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00A4" w14:textId="77777777" w:rsidR="008434C3" w:rsidRPr="000D5B7E" w:rsidRDefault="00B31837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D5B7E">
        <w:rPr>
          <w:rFonts w:ascii="Arial" w:hAnsi="Arial" w:cs="Arial"/>
          <w:b/>
          <w:bCs/>
          <w:color w:val="000000"/>
          <w:sz w:val="24"/>
          <w:szCs w:val="24"/>
        </w:rPr>
        <w:t xml:space="preserve">OBEC </w:t>
      </w:r>
      <w:r w:rsidR="00A922A6" w:rsidRPr="000D5B7E">
        <w:rPr>
          <w:rFonts w:ascii="Arial" w:hAnsi="Arial" w:cs="Arial"/>
          <w:b/>
          <w:bCs/>
          <w:color w:val="000000"/>
          <w:sz w:val="24"/>
          <w:szCs w:val="24"/>
        </w:rPr>
        <w:t>Bohostice</w:t>
      </w:r>
    </w:p>
    <w:p w14:paraId="2C4E8698" w14:textId="77777777" w:rsidR="008434C3" w:rsidRPr="000D5B7E" w:rsidRDefault="00B31837" w:rsidP="000D5B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D5B7E">
        <w:rPr>
          <w:rFonts w:ascii="Arial" w:hAnsi="Arial" w:cs="Arial"/>
          <w:b/>
          <w:bCs/>
          <w:color w:val="000000"/>
          <w:sz w:val="24"/>
          <w:szCs w:val="24"/>
        </w:rPr>
        <w:t xml:space="preserve">Zastupitelstvo obce </w:t>
      </w:r>
      <w:r w:rsidR="00A922A6" w:rsidRPr="000D5B7E">
        <w:rPr>
          <w:rFonts w:ascii="Arial" w:hAnsi="Arial" w:cs="Arial"/>
          <w:b/>
          <w:bCs/>
          <w:color w:val="000000"/>
          <w:sz w:val="24"/>
          <w:szCs w:val="24"/>
        </w:rPr>
        <w:t>Bohostice</w:t>
      </w:r>
    </w:p>
    <w:p w14:paraId="008B3AD3" w14:textId="5F9AADFF" w:rsidR="002C1B6F" w:rsidRPr="000D5B7E" w:rsidRDefault="002C1B6F" w:rsidP="000D5B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D5B7E">
        <w:rPr>
          <w:rFonts w:ascii="Arial" w:hAnsi="Arial" w:cs="Arial"/>
          <w:b/>
          <w:bCs/>
          <w:color w:val="000000"/>
          <w:sz w:val="24"/>
          <w:szCs w:val="24"/>
        </w:rPr>
        <w:t>Obecně závazná vyhláška</w:t>
      </w:r>
      <w:r w:rsidR="000D5B7E" w:rsidRPr="000D5B7E">
        <w:rPr>
          <w:rFonts w:ascii="Arial" w:hAnsi="Arial" w:cs="Arial"/>
          <w:b/>
          <w:bCs/>
          <w:color w:val="000000"/>
          <w:sz w:val="24"/>
          <w:szCs w:val="24"/>
        </w:rPr>
        <w:t xml:space="preserve"> obce Bohostice</w:t>
      </w:r>
    </w:p>
    <w:p w14:paraId="785C5C08" w14:textId="65FD4194" w:rsidR="008434C3" w:rsidRPr="000D5B7E" w:rsidRDefault="00A06E9C" w:rsidP="000D5B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D5B7E">
        <w:rPr>
          <w:rFonts w:ascii="Arial" w:hAnsi="Arial" w:cs="Arial"/>
          <w:b/>
          <w:bCs/>
          <w:color w:val="000000"/>
          <w:sz w:val="24"/>
          <w:szCs w:val="24"/>
        </w:rPr>
        <w:t>kterou se vydává</w:t>
      </w:r>
    </w:p>
    <w:p w14:paraId="6035E721" w14:textId="77777777" w:rsidR="00A06E9C" w:rsidRPr="008434C3" w:rsidRDefault="00A06E9C" w:rsidP="00BA7B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EF0CE6F" w14:textId="77777777" w:rsidR="008434C3" w:rsidRPr="002C1B6F" w:rsidRDefault="000C7556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P</w:t>
      </w:r>
      <w:r w:rsidR="008434C3" w:rsidRPr="002C1B6F">
        <w:rPr>
          <w:rFonts w:ascii="Arial" w:hAnsi="Arial" w:cs="Arial"/>
          <w:b/>
          <w:bCs/>
          <w:color w:val="000000"/>
          <w:sz w:val="32"/>
          <w:szCs w:val="32"/>
        </w:rPr>
        <w:t>ožární řád obce</w:t>
      </w:r>
    </w:p>
    <w:p w14:paraId="049EE8E4" w14:textId="77777777" w:rsidR="008434C3" w:rsidRPr="008434C3" w:rsidRDefault="008434C3" w:rsidP="00BA7B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F591D9C" w14:textId="1062A972" w:rsidR="008434C3" w:rsidRDefault="00B31837" w:rsidP="000D5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Zastupitelstvo obce </w:t>
      </w:r>
      <w:r w:rsidR="00A922A6">
        <w:rPr>
          <w:rFonts w:ascii="Arial" w:hAnsi="Arial" w:cs="Arial"/>
          <w:color w:val="000000"/>
        </w:rPr>
        <w:t>Bohostice</w:t>
      </w:r>
      <w:r w:rsidR="008434C3" w:rsidRPr="008434C3">
        <w:rPr>
          <w:rFonts w:ascii="Arial" w:hAnsi="Arial" w:cs="Arial"/>
          <w:color w:val="000000"/>
        </w:rPr>
        <w:t xml:space="preserve"> se na svém zasedání konaném </w:t>
      </w:r>
      <w:r w:rsidR="00A06E9C">
        <w:rPr>
          <w:rFonts w:ascii="Arial" w:hAnsi="Arial" w:cs="Arial"/>
          <w:color w:val="000000"/>
        </w:rPr>
        <w:t>dne</w:t>
      </w:r>
      <w:r w:rsidR="00CF0D0B">
        <w:rPr>
          <w:rFonts w:ascii="Arial" w:hAnsi="Arial" w:cs="Arial"/>
          <w:color w:val="000000"/>
        </w:rPr>
        <w:t xml:space="preserve"> </w:t>
      </w:r>
      <w:r w:rsidR="00E1525F" w:rsidRPr="00E1525F">
        <w:rPr>
          <w:rFonts w:ascii="Arial" w:hAnsi="Arial" w:cs="Arial"/>
          <w:color w:val="000000"/>
        </w:rPr>
        <w:t xml:space="preserve">03.04.2025 </w:t>
      </w:r>
      <w:r w:rsidR="00A06E9C">
        <w:rPr>
          <w:rFonts w:ascii="Arial" w:hAnsi="Arial" w:cs="Arial"/>
          <w:color w:val="000000"/>
        </w:rPr>
        <w:t xml:space="preserve">usneslo vydat na </w:t>
      </w:r>
      <w:r w:rsidR="008434C3">
        <w:rPr>
          <w:rFonts w:ascii="Arial" w:hAnsi="Arial" w:cs="Arial"/>
          <w:color w:val="000000"/>
        </w:rPr>
        <w:t xml:space="preserve">základě </w:t>
      </w:r>
      <w:r w:rsidR="008434C3" w:rsidRPr="008434C3">
        <w:rPr>
          <w:rFonts w:ascii="Arial" w:hAnsi="Arial" w:cs="Arial"/>
          <w:color w:val="000000"/>
        </w:rPr>
        <w:t>§ 29 odst. 1 písm. o) bod 1 zákona č. 133/1985 Sb., o požár</w:t>
      </w:r>
      <w:r w:rsidR="008434C3">
        <w:rPr>
          <w:rFonts w:ascii="Arial" w:hAnsi="Arial" w:cs="Arial"/>
          <w:color w:val="000000"/>
        </w:rPr>
        <w:t xml:space="preserve">ní ochraně, ve znění pozdějších </w:t>
      </w:r>
      <w:r w:rsidR="008434C3" w:rsidRPr="008434C3">
        <w:rPr>
          <w:rFonts w:ascii="Arial" w:hAnsi="Arial" w:cs="Arial"/>
          <w:color w:val="000000"/>
        </w:rPr>
        <w:t>předpisů (dále jen „zákon o požární ochraně“), a v soula</w:t>
      </w:r>
      <w:r w:rsidR="008434C3">
        <w:rPr>
          <w:rFonts w:ascii="Arial" w:hAnsi="Arial" w:cs="Arial"/>
          <w:color w:val="000000"/>
        </w:rPr>
        <w:t xml:space="preserve">du s § 10 písm. d) a § 84 odst. </w:t>
      </w:r>
      <w:r w:rsidR="008434C3" w:rsidRPr="008434C3">
        <w:rPr>
          <w:rFonts w:ascii="Arial" w:hAnsi="Arial" w:cs="Arial"/>
          <w:color w:val="000000"/>
        </w:rPr>
        <w:t>2 písm. h) zákona č. 128/2000 Sb., o obcích (obecní zřízení)</w:t>
      </w:r>
      <w:r w:rsidR="008434C3">
        <w:rPr>
          <w:rFonts w:ascii="Arial" w:hAnsi="Arial" w:cs="Arial"/>
          <w:color w:val="000000"/>
        </w:rPr>
        <w:t xml:space="preserve">, ve znění pozdějších předpisů, </w:t>
      </w:r>
      <w:r w:rsidR="008434C3" w:rsidRPr="008434C3">
        <w:rPr>
          <w:rFonts w:ascii="Arial" w:hAnsi="Arial" w:cs="Arial"/>
          <w:color w:val="000000"/>
        </w:rPr>
        <w:t>tuto obecně závaznou vyhlášku (dále jen „vyhláška“):</w:t>
      </w:r>
    </w:p>
    <w:p w14:paraId="78D1DF02" w14:textId="77777777" w:rsid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48D93AE" w14:textId="77777777" w:rsidR="00AB2106" w:rsidRPr="008434C3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1F9CBF6" w14:textId="5A543807" w:rsidR="008B6C17" w:rsidRPr="00AB2106" w:rsidRDefault="008434C3" w:rsidP="00BA7B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 xml:space="preserve">Čl. </w:t>
      </w:r>
      <w:r w:rsidR="000D5B7E">
        <w:rPr>
          <w:rFonts w:ascii="Arial" w:hAnsi="Arial" w:cs="Arial"/>
          <w:b/>
          <w:iCs/>
          <w:color w:val="000000"/>
          <w:sz w:val="24"/>
          <w:szCs w:val="24"/>
        </w:rPr>
        <w:t>1</w:t>
      </w:r>
    </w:p>
    <w:p w14:paraId="5798E018" w14:textId="0DE0F7BC" w:rsidR="008434C3" w:rsidRDefault="008434C3" w:rsidP="00BA7B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Úvodní ustanovení</w:t>
      </w:r>
    </w:p>
    <w:p w14:paraId="1ED9CDD7" w14:textId="77777777" w:rsidR="00AB2106" w:rsidRPr="00AB2106" w:rsidRDefault="00AB2106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14:paraId="24BA71C5" w14:textId="77777777" w:rsid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Tato vyhláška upravuje organizaci a zásady zabezpečení požární ochrany v obci.</w:t>
      </w:r>
    </w:p>
    <w:p w14:paraId="1FAB630B" w14:textId="77777777" w:rsid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D03539F" w14:textId="77777777" w:rsidR="00AB2106" w:rsidRPr="008434C3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EAC7048" w14:textId="6555F2A3" w:rsidR="008B6C17" w:rsidRPr="00AB2106" w:rsidRDefault="008434C3" w:rsidP="000D5B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 xml:space="preserve">Čl. </w:t>
      </w:r>
      <w:r w:rsidR="000D5B7E">
        <w:rPr>
          <w:rFonts w:ascii="Arial" w:hAnsi="Arial" w:cs="Arial"/>
          <w:b/>
          <w:iCs/>
          <w:color w:val="000000"/>
          <w:sz w:val="24"/>
          <w:szCs w:val="24"/>
        </w:rPr>
        <w:t>2</w:t>
      </w:r>
    </w:p>
    <w:p w14:paraId="385C7E7B" w14:textId="77777777" w:rsidR="008434C3" w:rsidRDefault="008434C3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Vymezení činnosti osob pověřených zabezpečováním požární ochrany v</w:t>
      </w:r>
      <w:r w:rsidR="00AB2106">
        <w:rPr>
          <w:rFonts w:ascii="Arial" w:hAnsi="Arial" w:cs="Arial"/>
          <w:b/>
          <w:iCs/>
          <w:color w:val="000000"/>
          <w:sz w:val="24"/>
          <w:szCs w:val="24"/>
        </w:rPr>
        <w:t> </w:t>
      </w: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obci</w:t>
      </w:r>
    </w:p>
    <w:p w14:paraId="4F6D0621" w14:textId="77777777" w:rsidR="00AB2106" w:rsidRPr="00AB2106" w:rsidRDefault="00AB2106" w:rsidP="00843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14:paraId="24910AD7" w14:textId="77777777" w:rsidR="008434C3" w:rsidRPr="00F00F3B" w:rsidRDefault="008434C3" w:rsidP="00BA7B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6B598E54" w14:textId="77777777" w:rsidR="008434C3" w:rsidRPr="008434C3" w:rsidRDefault="008434C3" w:rsidP="00BA7B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(1) Ochrana životů, zdraví a majetku občanů před požáry, živelními pohromami a jinými</w:t>
      </w:r>
    </w:p>
    <w:p w14:paraId="65B61D81" w14:textId="77777777" w:rsidR="008434C3" w:rsidRPr="008434C3" w:rsidRDefault="008434C3" w:rsidP="00BA7B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 xml:space="preserve">mimořádnými událostmi na území obce </w:t>
      </w:r>
      <w:r w:rsidR="00A922A6">
        <w:rPr>
          <w:rFonts w:ascii="Arial" w:hAnsi="Arial" w:cs="Arial"/>
        </w:rPr>
        <w:t>Bohostice</w:t>
      </w:r>
      <w:r w:rsidRPr="008434C3">
        <w:rPr>
          <w:rFonts w:ascii="Arial" w:hAnsi="Arial" w:cs="Arial"/>
          <w:color w:val="FF0000"/>
        </w:rPr>
        <w:t xml:space="preserve"> </w:t>
      </w:r>
      <w:r w:rsidRPr="008434C3">
        <w:rPr>
          <w:rFonts w:ascii="Arial" w:hAnsi="Arial" w:cs="Arial"/>
          <w:color w:val="000000"/>
        </w:rPr>
        <w:t>(dále jen „obec“) je zajištěna jednotkou</w:t>
      </w:r>
    </w:p>
    <w:p w14:paraId="2D2366FA" w14:textId="77777777" w:rsidR="00BA7B75" w:rsidRDefault="008434C3" w:rsidP="00BA7B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 xml:space="preserve">sboru dobrovolných hasičů obce </w:t>
      </w:r>
      <w:r w:rsidR="00A922A6">
        <w:rPr>
          <w:rFonts w:ascii="Arial" w:hAnsi="Arial" w:cs="Arial"/>
        </w:rPr>
        <w:t>Bohostice</w:t>
      </w:r>
      <w:r w:rsidR="00A36C0F">
        <w:rPr>
          <w:rFonts w:ascii="Arial" w:hAnsi="Arial" w:cs="Arial"/>
          <w:color w:val="000000"/>
        </w:rPr>
        <w:t xml:space="preserve"> </w:t>
      </w:r>
      <w:r w:rsidRPr="008434C3">
        <w:rPr>
          <w:rFonts w:ascii="Arial" w:hAnsi="Arial" w:cs="Arial"/>
          <w:color w:val="000000"/>
        </w:rPr>
        <w:t>(dále jen „JSDH o</w:t>
      </w:r>
      <w:r w:rsidR="00A06E9C">
        <w:rPr>
          <w:rFonts w:ascii="Arial" w:hAnsi="Arial" w:cs="Arial"/>
          <w:color w:val="000000"/>
        </w:rPr>
        <w:t xml:space="preserve">bce“) podle čl. 5 této vyhlášky </w:t>
      </w:r>
    </w:p>
    <w:p w14:paraId="1696DAC6" w14:textId="6FB5D118" w:rsidR="008434C3" w:rsidRDefault="008434C3" w:rsidP="00BA7B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a dále jednotkami požární ochrany uvedenými v příloze č. 1 této vyhlášky.“</w:t>
      </w:r>
    </w:p>
    <w:p w14:paraId="3453898A" w14:textId="77777777" w:rsidR="008B6C17" w:rsidRDefault="008B6C17" w:rsidP="000D5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3D04209" w14:textId="77777777" w:rsidR="008B6C17" w:rsidRPr="008B6C17" w:rsidRDefault="008B6C17" w:rsidP="000D5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6C17">
        <w:rPr>
          <w:rFonts w:ascii="Arial" w:hAnsi="Arial" w:cs="Arial"/>
          <w:color w:val="000000"/>
        </w:rPr>
        <w:t>(2) K zabezpečení úkolů na úseku požární ochrany obec v samostatné působnosti pověřila</w:t>
      </w:r>
    </w:p>
    <w:p w14:paraId="67821102" w14:textId="77777777" w:rsidR="008B6C17" w:rsidRPr="008B6C17" w:rsidRDefault="008B6C17" w:rsidP="000D5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6C17">
        <w:rPr>
          <w:rFonts w:ascii="Arial" w:hAnsi="Arial" w:cs="Arial"/>
          <w:color w:val="000000"/>
        </w:rPr>
        <w:t>velitele JSDH obce, který vykonává monitoring úrovně požární ochrany v obci, o níž předkládá zprávu star</w:t>
      </w:r>
      <w:r w:rsidR="006922AE">
        <w:rPr>
          <w:rFonts w:ascii="Arial" w:hAnsi="Arial" w:cs="Arial"/>
          <w:color w:val="000000"/>
        </w:rPr>
        <w:t>ostce</w:t>
      </w:r>
      <w:r w:rsidRPr="008B6C17">
        <w:rPr>
          <w:rFonts w:ascii="Arial" w:hAnsi="Arial" w:cs="Arial"/>
          <w:color w:val="000000"/>
        </w:rPr>
        <w:t xml:space="preserve"> obce minimálně 1 x za 6 měsíců.</w:t>
      </w:r>
    </w:p>
    <w:p w14:paraId="03D36D58" w14:textId="77777777" w:rsidR="008B6C17" w:rsidRPr="008B6C17" w:rsidRDefault="008B6C17" w:rsidP="000D5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11686DC" w14:textId="77777777" w:rsidR="008B6C17" w:rsidRPr="008B6C17" w:rsidRDefault="008B6C17" w:rsidP="000D5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6C17">
        <w:rPr>
          <w:rFonts w:ascii="Arial" w:hAnsi="Arial" w:cs="Arial"/>
          <w:color w:val="000000"/>
        </w:rPr>
        <w:t>(3) K zabezpečení úkolů na úseku požární ochrany byly na základě usnesení zastupitelstva obce dále pověřen</w:t>
      </w:r>
      <w:r w:rsidR="00D2718C">
        <w:rPr>
          <w:rFonts w:ascii="Arial" w:hAnsi="Arial" w:cs="Arial"/>
          <w:color w:val="000000"/>
        </w:rPr>
        <w:t>é</w:t>
      </w:r>
      <w:r w:rsidRPr="008B6C17">
        <w:rPr>
          <w:rFonts w:ascii="Arial" w:hAnsi="Arial" w:cs="Arial"/>
          <w:color w:val="000000"/>
        </w:rPr>
        <w:t xml:space="preserve"> tyto orgány obce:</w:t>
      </w:r>
    </w:p>
    <w:p w14:paraId="3840811C" w14:textId="77777777" w:rsidR="008B6C17" w:rsidRPr="008B6C17" w:rsidRDefault="008B6C17" w:rsidP="000D5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DA5EB30" w14:textId="77777777" w:rsidR="008B6C17" w:rsidRPr="008B6C17" w:rsidRDefault="008B6C17" w:rsidP="000D5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6C17">
        <w:rPr>
          <w:rFonts w:ascii="Arial" w:hAnsi="Arial" w:cs="Arial"/>
          <w:color w:val="000000"/>
        </w:rPr>
        <w:t>a) zastupitelstvo obce - projednáním stavu požární ochrany v obci minimálně 1 x za 6 měsíců; vždy po závažné mimořádné události mající vztah k požární ochraně v</w:t>
      </w:r>
      <w:r w:rsidR="009423E6">
        <w:rPr>
          <w:rFonts w:ascii="Arial" w:hAnsi="Arial" w:cs="Arial"/>
          <w:color w:val="000000"/>
        </w:rPr>
        <w:t> </w:t>
      </w:r>
      <w:r w:rsidRPr="008B6C17">
        <w:rPr>
          <w:rFonts w:ascii="Arial" w:hAnsi="Arial" w:cs="Arial"/>
          <w:color w:val="000000"/>
        </w:rPr>
        <w:t>obci</w:t>
      </w:r>
      <w:r w:rsidR="009423E6">
        <w:rPr>
          <w:rFonts w:ascii="Arial" w:hAnsi="Arial" w:cs="Arial"/>
          <w:color w:val="000000"/>
        </w:rPr>
        <w:t>.</w:t>
      </w:r>
    </w:p>
    <w:p w14:paraId="013C4604" w14:textId="77777777" w:rsidR="008B6C17" w:rsidRPr="008B6C17" w:rsidRDefault="008B6C17" w:rsidP="000D5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056B610" w14:textId="77777777" w:rsidR="00AB2106" w:rsidRDefault="008B6C17" w:rsidP="000D5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6C17">
        <w:rPr>
          <w:rFonts w:ascii="Arial" w:hAnsi="Arial" w:cs="Arial"/>
          <w:color w:val="000000"/>
        </w:rPr>
        <w:t xml:space="preserve">b) </w:t>
      </w:r>
      <w:r w:rsidR="0010570C">
        <w:rPr>
          <w:rFonts w:ascii="Arial" w:hAnsi="Arial" w:cs="Arial"/>
          <w:color w:val="000000"/>
        </w:rPr>
        <w:t>starostka obce</w:t>
      </w:r>
      <w:r w:rsidRPr="008B6C17">
        <w:rPr>
          <w:rFonts w:ascii="Arial" w:hAnsi="Arial" w:cs="Arial"/>
          <w:color w:val="000000"/>
        </w:rPr>
        <w:t xml:space="preserve"> - prováděním pravidelných kontrol dodržování předpisů požární ochrany, a to minimálně 1 x za </w:t>
      </w:r>
      <w:r w:rsidR="0010570C">
        <w:rPr>
          <w:rFonts w:ascii="Arial" w:hAnsi="Arial" w:cs="Arial"/>
          <w:color w:val="000000"/>
        </w:rPr>
        <w:t>12</w:t>
      </w:r>
      <w:r w:rsidRPr="008B6C17">
        <w:rPr>
          <w:rFonts w:ascii="Arial" w:hAnsi="Arial" w:cs="Arial"/>
          <w:color w:val="000000"/>
        </w:rPr>
        <w:t xml:space="preserve"> měsíců.</w:t>
      </w:r>
    </w:p>
    <w:p w14:paraId="1993368B" w14:textId="77777777" w:rsidR="00F00F3B" w:rsidRPr="008434C3" w:rsidRDefault="00F00F3B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FA03059" w14:textId="77777777" w:rsidR="008B6C17" w:rsidRDefault="008B6C17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14:paraId="5E76AEF5" w14:textId="13D565EA" w:rsidR="008B6C17" w:rsidRPr="00AB2106" w:rsidRDefault="008434C3" w:rsidP="000D5B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 xml:space="preserve">Čl. </w:t>
      </w:r>
      <w:r w:rsidR="000D5B7E">
        <w:rPr>
          <w:rFonts w:ascii="Arial" w:hAnsi="Arial" w:cs="Arial"/>
          <w:b/>
          <w:iCs/>
          <w:color w:val="000000"/>
          <w:sz w:val="24"/>
          <w:szCs w:val="24"/>
        </w:rPr>
        <w:t>3</w:t>
      </w:r>
    </w:p>
    <w:p w14:paraId="0A22D5FB" w14:textId="77777777" w:rsidR="008434C3" w:rsidRPr="00AB2106" w:rsidRDefault="008434C3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Podmínky požární bezpečnosti při činnostech a v objektec</w:t>
      </w:r>
      <w:r w:rsidR="00A06E9C" w:rsidRPr="00AB2106">
        <w:rPr>
          <w:rFonts w:ascii="Arial" w:hAnsi="Arial" w:cs="Arial"/>
          <w:b/>
          <w:iCs/>
          <w:color w:val="000000"/>
          <w:sz w:val="24"/>
          <w:szCs w:val="24"/>
        </w:rPr>
        <w:t xml:space="preserve">h se zvýšeným nebezpečím vzniku </w:t>
      </w: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požáru se zřetelem na místní situaci</w:t>
      </w:r>
    </w:p>
    <w:p w14:paraId="7577C404" w14:textId="77777777" w:rsidR="00A06E9C" w:rsidRPr="008434C3" w:rsidRDefault="00A06E9C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0EA7B263" w14:textId="77777777" w:rsidR="0010570C" w:rsidRPr="0010570C" w:rsidRDefault="0010570C" w:rsidP="00105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0570C">
        <w:rPr>
          <w:rFonts w:ascii="Arial" w:hAnsi="Arial" w:cs="Arial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527326DA" w14:textId="77777777" w:rsidR="00F00F3B" w:rsidRPr="00F00F3B" w:rsidRDefault="00F00F3B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1"/>
        </w:rPr>
      </w:pPr>
    </w:p>
    <w:p w14:paraId="26A65D74" w14:textId="77777777" w:rsidR="00AB2106" w:rsidRPr="008434C3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14:paraId="085387F5" w14:textId="77777777" w:rsidR="00BA7B75" w:rsidRDefault="00BA7B75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14:paraId="575BDFF7" w14:textId="66FCB909" w:rsidR="008434C3" w:rsidRDefault="008434C3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lastRenderedPageBreak/>
        <w:t xml:space="preserve">Čl. </w:t>
      </w:r>
      <w:r w:rsidR="000D5B7E">
        <w:rPr>
          <w:rFonts w:ascii="Arial" w:hAnsi="Arial" w:cs="Arial"/>
          <w:b/>
          <w:iCs/>
          <w:color w:val="000000"/>
          <w:sz w:val="24"/>
          <w:szCs w:val="24"/>
        </w:rPr>
        <w:t>4</w:t>
      </w:r>
    </w:p>
    <w:p w14:paraId="707BA868" w14:textId="0A8CB168" w:rsidR="00AB2106" w:rsidRPr="00AB2106" w:rsidRDefault="008434C3" w:rsidP="000D5B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Způsob nepřetržitého zabezpečení požární ochrany v</w:t>
      </w:r>
      <w:r w:rsidR="00AB2106">
        <w:rPr>
          <w:rFonts w:ascii="Arial" w:hAnsi="Arial" w:cs="Arial"/>
          <w:b/>
          <w:iCs/>
          <w:color w:val="000000"/>
          <w:sz w:val="24"/>
          <w:szCs w:val="24"/>
        </w:rPr>
        <w:t> </w:t>
      </w: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obci</w:t>
      </w:r>
    </w:p>
    <w:p w14:paraId="52F8A434" w14:textId="77777777" w:rsidR="00A06E9C" w:rsidRPr="008434C3" w:rsidRDefault="00A06E9C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27C033A3" w14:textId="77777777" w:rsidR="008434C3" w:rsidRPr="008434C3" w:rsidRDefault="008434C3" w:rsidP="000D5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(1) Přijetí ohlášení požáru, živelní pohromy či jiné mimořádné události na území obce je</w:t>
      </w:r>
    </w:p>
    <w:p w14:paraId="1389B867" w14:textId="77777777" w:rsidR="008434C3" w:rsidRDefault="008434C3" w:rsidP="000D5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zabezpečeno systémem ohlašoven požárů uvedených v čl. 7.</w:t>
      </w:r>
    </w:p>
    <w:p w14:paraId="25740623" w14:textId="77777777" w:rsidR="00A06E9C" w:rsidRPr="008434C3" w:rsidRDefault="00A06E9C" w:rsidP="000D5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F1C2176" w14:textId="77777777" w:rsidR="008434C3" w:rsidRPr="008434C3" w:rsidRDefault="008434C3" w:rsidP="000D5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(2) Ochrana životů, zdraví a majetku občanů před požáry, živelními pohromami a jinými</w:t>
      </w:r>
    </w:p>
    <w:p w14:paraId="253CA747" w14:textId="77777777" w:rsidR="008434C3" w:rsidRPr="008434C3" w:rsidRDefault="008434C3" w:rsidP="000D5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mimořádnými událostmi na území obce je zabezpečena jednotkami požární ochrany</w:t>
      </w:r>
    </w:p>
    <w:p w14:paraId="22EA0891" w14:textId="77777777" w:rsidR="008434C3" w:rsidRDefault="008434C3" w:rsidP="000D5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uvedenými v čl. 5 a v příloze č. 1 vyhlášky.</w:t>
      </w:r>
    </w:p>
    <w:p w14:paraId="075757E1" w14:textId="77777777" w:rsidR="00A06E9C" w:rsidRDefault="00A06E9C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CD304DE" w14:textId="77777777" w:rsidR="00AB2106" w:rsidRPr="008434C3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66E7FFC" w14:textId="33BB77CC" w:rsidR="008434C3" w:rsidRPr="00AB2106" w:rsidRDefault="008434C3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 xml:space="preserve">Čl. </w:t>
      </w:r>
      <w:r w:rsidR="000D5B7E">
        <w:rPr>
          <w:rFonts w:ascii="Arial" w:hAnsi="Arial" w:cs="Arial"/>
          <w:b/>
          <w:iCs/>
          <w:color w:val="000000"/>
          <w:sz w:val="24"/>
          <w:szCs w:val="24"/>
        </w:rPr>
        <w:t>5</w:t>
      </w:r>
    </w:p>
    <w:p w14:paraId="5B1EAF06" w14:textId="527E888B" w:rsidR="00AB2106" w:rsidRPr="00AB2106" w:rsidRDefault="008434C3" w:rsidP="000D5B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Kategorie jednotky sboru dobrovolných hasičů obce, její početní stav a vybavení</w:t>
      </w:r>
    </w:p>
    <w:p w14:paraId="432D5DF5" w14:textId="77777777" w:rsidR="00A06E9C" w:rsidRPr="008434C3" w:rsidRDefault="00A06E9C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3E7A659B" w14:textId="77777777" w:rsidR="008434C3" w:rsidRPr="008434C3" w:rsidRDefault="008434C3" w:rsidP="000D5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(1) Obec zřídila JSDH obce, jejíž kategorie, početní stav a vybavení jsou uvedeny</w:t>
      </w:r>
    </w:p>
    <w:p w14:paraId="7898D0D5" w14:textId="77777777" w:rsidR="008434C3" w:rsidRDefault="008434C3" w:rsidP="000D5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v příloze č. 2 vyhlášky.</w:t>
      </w:r>
    </w:p>
    <w:p w14:paraId="1990804E" w14:textId="77777777" w:rsidR="002C1B6F" w:rsidRPr="008434C3" w:rsidRDefault="002C1B6F" w:rsidP="000D5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796ECCD" w14:textId="77777777" w:rsidR="008434C3" w:rsidRPr="008434C3" w:rsidRDefault="002C1B6F" w:rsidP="000D5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 xml:space="preserve"> </w:t>
      </w:r>
      <w:r w:rsidR="008434C3" w:rsidRPr="008434C3">
        <w:rPr>
          <w:rFonts w:ascii="Arial" w:hAnsi="Arial" w:cs="Arial"/>
          <w:color w:val="000000"/>
        </w:rPr>
        <w:t>(2) Členové JSDH obce se při vyhlášení požárního poplachu dostaví ve stanoveném čase</w:t>
      </w:r>
    </w:p>
    <w:p w14:paraId="540764B7" w14:textId="77777777" w:rsidR="008434C3" w:rsidRDefault="008434C3" w:rsidP="000D5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do požární zbrojnice</w:t>
      </w:r>
      <w:r w:rsidR="0010570C">
        <w:rPr>
          <w:rFonts w:ascii="Arial" w:hAnsi="Arial" w:cs="Arial"/>
          <w:color w:val="000000"/>
        </w:rPr>
        <w:t xml:space="preserve"> obce Bohostice,</w:t>
      </w:r>
      <w:r w:rsidRPr="008434C3">
        <w:rPr>
          <w:rFonts w:ascii="Arial" w:hAnsi="Arial" w:cs="Arial"/>
          <w:color w:val="000000"/>
        </w:rPr>
        <w:t xml:space="preserve"> anebo na </w:t>
      </w:r>
      <w:r w:rsidR="008B6C17">
        <w:rPr>
          <w:rFonts w:ascii="Arial" w:hAnsi="Arial" w:cs="Arial"/>
          <w:color w:val="000000"/>
        </w:rPr>
        <w:t>jiné místo,</w:t>
      </w:r>
      <w:r w:rsidR="00A06E9C">
        <w:rPr>
          <w:rFonts w:ascii="Arial" w:hAnsi="Arial" w:cs="Arial"/>
          <w:color w:val="000000"/>
        </w:rPr>
        <w:t xml:space="preserve"> stanovené velitelem </w:t>
      </w:r>
      <w:r w:rsidRPr="008434C3">
        <w:rPr>
          <w:rFonts w:ascii="Arial" w:hAnsi="Arial" w:cs="Arial"/>
          <w:color w:val="000000"/>
        </w:rPr>
        <w:t>jednotky.</w:t>
      </w:r>
    </w:p>
    <w:p w14:paraId="3AAF9E11" w14:textId="77777777" w:rsidR="00A06E9C" w:rsidRDefault="00A06E9C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E4FC6FE" w14:textId="77777777" w:rsidR="00AB2106" w:rsidRPr="008434C3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AA8F96A" w14:textId="570F3631" w:rsidR="008B6C17" w:rsidRPr="00AB2106" w:rsidRDefault="008434C3" w:rsidP="00BA7B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 xml:space="preserve">Čl. </w:t>
      </w:r>
      <w:r w:rsidR="000D5B7E">
        <w:rPr>
          <w:rFonts w:ascii="Arial" w:hAnsi="Arial" w:cs="Arial"/>
          <w:b/>
          <w:iCs/>
          <w:color w:val="000000"/>
          <w:sz w:val="24"/>
          <w:szCs w:val="24"/>
        </w:rPr>
        <w:t>6</w:t>
      </w:r>
    </w:p>
    <w:p w14:paraId="1F7539F7" w14:textId="77777777" w:rsidR="008434C3" w:rsidRPr="00AB2106" w:rsidRDefault="008434C3" w:rsidP="00A06E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Přehled o zdrojích vody pro hašení požárů a podmínky jejich trvalé použitelnosti</w:t>
      </w:r>
    </w:p>
    <w:p w14:paraId="264F922E" w14:textId="77777777" w:rsidR="00AB2106" w:rsidRPr="00AB2106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</w:p>
    <w:p w14:paraId="55A7C1A8" w14:textId="77777777" w:rsidR="008434C3" w:rsidRDefault="008434C3" w:rsidP="000D5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(1) Vlastník nebo uživatel zdrojů vody pro hašení požárů je povinen tyto ud</w:t>
      </w:r>
      <w:r w:rsidR="00A06E9C">
        <w:rPr>
          <w:rFonts w:ascii="Arial" w:hAnsi="Arial" w:cs="Arial"/>
          <w:color w:val="000000"/>
        </w:rPr>
        <w:t xml:space="preserve">ržovat </w:t>
      </w:r>
      <w:r w:rsidRPr="008434C3">
        <w:rPr>
          <w:rFonts w:ascii="Arial" w:hAnsi="Arial" w:cs="Arial"/>
          <w:color w:val="000000"/>
        </w:rPr>
        <w:t>v takovém stavu, aby bylo umožněno použití požá</w:t>
      </w:r>
      <w:r w:rsidR="00A06E9C">
        <w:rPr>
          <w:rFonts w:ascii="Arial" w:hAnsi="Arial" w:cs="Arial"/>
          <w:color w:val="000000"/>
        </w:rPr>
        <w:t xml:space="preserve">rní techniky a čerpání vody pro </w:t>
      </w:r>
      <w:r w:rsidRPr="008434C3">
        <w:rPr>
          <w:rFonts w:ascii="Arial" w:hAnsi="Arial" w:cs="Arial"/>
          <w:color w:val="000000"/>
        </w:rPr>
        <w:t>hašení požárů</w:t>
      </w:r>
      <w:r w:rsidR="002C1B6F">
        <w:rPr>
          <w:rFonts w:ascii="Arial" w:hAnsi="Arial" w:cs="Arial"/>
          <w:color w:val="000000"/>
        </w:rPr>
        <w:t xml:space="preserve"> (</w:t>
      </w:r>
      <w:r w:rsidR="00B76C24" w:rsidRPr="008434C3">
        <w:rPr>
          <w:rFonts w:ascii="Arial" w:hAnsi="Arial" w:cs="Arial"/>
          <w:color w:val="000000"/>
        </w:rPr>
        <w:t>§ 7 odst. 1 zákona o požární ochraně</w:t>
      </w:r>
      <w:r w:rsidR="00B76C24">
        <w:rPr>
          <w:rFonts w:ascii="Arial" w:hAnsi="Arial" w:cs="Arial"/>
          <w:color w:val="000000"/>
        </w:rPr>
        <w:t>)</w:t>
      </w:r>
      <w:r w:rsidRPr="008434C3">
        <w:rPr>
          <w:rFonts w:ascii="Arial" w:hAnsi="Arial" w:cs="Arial"/>
          <w:color w:val="000000"/>
        </w:rPr>
        <w:t>.</w:t>
      </w:r>
    </w:p>
    <w:p w14:paraId="1FBD26CB" w14:textId="77777777" w:rsidR="00A06E9C" w:rsidRPr="008434C3" w:rsidRDefault="00A06E9C" w:rsidP="000D5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6860EA4" w14:textId="77777777" w:rsidR="008434C3" w:rsidRDefault="008434C3" w:rsidP="000D5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 xml:space="preserve">(2) Zdroje vody pro hašení požárů stanoví </w:t>
      </w:r>
      <w:r w:rsidR="002B59BF">
        <w:rPr>
          <w:rFonts w:ascii="Arial" w:hAnsi="Arial" w:cs="Arial"/>
          <w:color w:val="000000"/>
        </w:rPr>
        <w:t xml:space="preserve">Středočeský </w:t>
      </w:r>
      <w:r w:rsidRPr="008434C3">
        <w:rPr>
          <w:rFonts w:ascii="Arial" w:hAnsi="Arial" w:cs="Arial"/>
          <w:color w:val="000000"/>
        </w:rPr>
        <w:t>kraj svým nařízením</w:t>
      </w:r>
      <w:r w:rsidR="00B76C24">
        <w:rPr>
          <w:rFonts w:ascii="Arial" w:hAnsi="Arial" w:cs="Arial"/>
          <w:color w:val="000000"/>
        </w:rPr>
        <w:t xml:space="preserve"> (nařízení </w:t>
      </w:r>
      <w:r w:rsidR="00932356">
        <w:rPr>
          <w:rFonts w:ascii="Arial" w:hAnsi="Arial" w:cs="Arial"/>
          <w:color w:val="000000"/>
        </w:rPr>
        <w:t xml:space="preserve">je součástí </w:t>
      </w:r>
      <w:r w:rsidR="00AB2106" w:rsidRPr="00AB2106">
        <w:rPr>
          <w:rFonts w:ascii="Arial" w:hAnsi="Arial" w:cs="Arial"/>
          <w:color w:val="000000"/>
        </w:rPr>
        <w:t xml:space="preserve">Věstníku právních předpisů Středočeského kraje, částka 1, ročník 2010 ze dne </w:t>
      </w:r>
      <w:r w:rsidR="002B59BF">
        <w:rPr>
          <w:rFonts w:ascii="Arial" w:hAnsi="Arial" w:cs="Arial"/>
          <w:color w:val="000000"/>
        </w:rPr>
        <w:t>04</w:t>
      </w:r>
      <w:r w:rsidR="00AB2106" w:rsidRPr="00AB2106">
        <w:rPr>
          <w:rFonts w:ascii="Arial" w:hAnsi="Arial" w:cs="Arial"/>
          <w:color w:val="000000"/>
        </w:rPr>
        <w:t>.</w:t>
      </w:r>
      <w:r w:rsidR="002B59BF">
        <w:rPr>
          <w:rFonts w:ascii="Arial" w:hAnsi="Arial" w:cs="Arial"/>
          <w:color w:val="000000"/>
        </w:rPr>
        <w:t>01</w:t>
      </w:r>
      <w:r w:rsidR="00AB2106" w:rsidRPr="00AB2106">
        <w:rPr>
          <w:rFonts w:ascii="Arial" w:hAnsi="Arial" w:cs="Arial"/>
          <w:color w:val="000000"/>
        </w:rPr>
        <w:t>.2010, k</w:t>
      </w:r>
      <w:r w:rsidR="00AB2106">
        <w:rPr>
          <w:rFonts w:ascii="Arial" w:hAnsi="Arial" w:cs="Arial"/>
          <w:color w:val="000000"/>
        </w:rPr>
        <w:t>terý je pravidelně aktualizován)</w:t>
      </w:r>
      <w:r w:rsidRPr="008434C3">
        <w:rPr>
          <w:rFonts w:ascii="Arial" w:hAnsi="Arial" w:cs="Arial"/>
          <w:color w:val="000000"/>
        </w:rPr>
        <w:t>.</w:t>
      </w:r>
      <w:r w:rsidR="005025D3">
        <w:rPr>
          <w:rFonts w:ascii="Arial" w:hAnsi="Arial" w:cs="Arial"/>
          <w:color w:val="000000"/>
        </w:rPr>
        <w:t xml:space="preserve"> </w:t>
      </w:r>
      <w:r w:rsidR="005025D3" w:rsidRPr="005025D3">
        <w:rPr>
          <w:rFonts w:ascii="Arial" w:hAnsi="Arial" w:cs="Arial"/>
          <w:color w:val="000000"/>
        </w:rPr>
        <w:t>Zdroje vody pro hašení požárů na území obce jsou uvedeny v příloze č. 3 vyhlášky.</w:t>
      </w:r>
    </w:p>
    <w:p w14:paraId="4FEC7BB3" w14:textId="77777777" w:rsidR="008434C3" w:rsidRPr="008434C3" w:rsidRDefault="008434C3" w:rsidP="000D5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FF0000"/>
        </w:rPr>
      </w:pPr>
    </w:p>
    <w:p w14:paraId="3E525EDD" w14:textId="77777777" w:rsidR="008434C3" w:rsidRDefault="008434C3" w:rsidP="000D5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0F3B">
        <w:rPr>
          <w:rFonts w:ascii="Arial" w:hAnsi="Arial" w:cs="Arial"/>
        </w:rPr>
        <w:t>(3) Obec nad rámec nařízení kraje nestanovila další zdroje vody pro hašení požárů.</w:t>
      </w:r>
    </w:p>
    <w:p w14:paraId="790E2025" w14:textId="77777777" w:rsidR="008302AF" w:rsidRDefault="008302AF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F41FCE" w14:textId="77777777" w:rsidR="008302AF" w:rsidRDefault="008302AF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F1F14EA" w14:textId="6CE265C8" w:rsidR="008B6C17" w:rsidRPr="00AB2106" w:rsidRDefault="008302AF" w:rsidP="000D5B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 xml:space="preserve">Čl. </w:t>
      </w:r>
      <w:r w:rsidR="000D5B7E">
        <w:rPr>
          <w:rFonts w:ascii="Arial" w:hAnsi="Arial" w:cs="Arial"/>
          <w:b/>
          <w:iCs/>
          <w:color w:val="000000"/>
          <w:sz w:val="24"/>
          <w:szCs w:val="24"/>
        </w:rPr>
        <w:t>7</w:t>
      </w:r>
    </w:p>
    <w:p w14:paraId="5F57B33E" w14:textId="079374E2" w:rsidR="002C1B6F" w:rsidRPr="00BA7B75" w:rsidRDefault="008434C3" w:rsidP="00BA7B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Seznam ohlašoven požárů a dalších míst, odkud lze hlásit požár, a způsob jejich označení</w:t>
      </w:r>
    </w:p>
    <w:p w14:paraId="4284480F" w14:textId="77777777" w:rsidR="00AB2106" w:rsidRPr="00AB2106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000000"/>
        </w:rPr>
      </w:pPr>
    </w:p>
    <w:p w14:paraId="67CD4EEC" w14:textId="77777777" w:rsidR="008434C3" w:rsidRDefault="008434C3" w:rsidP="000D5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  <w:r w:rsidRPr="008434C3">
        <w:rPr>
          <w:rFonts w:ascii="Arial" w:hAnsi="Arial" w:cs="Arial"/>
          <w:color w:val="000000"/>
        </w:rPr>
        <w:t>Obec zřídila následující ohlašovnu požárů, která je trva</w:t>
      </w:r>
      <w:r w:rsidR="002C1B6F">
        <w:rPr>
          <w:rFonts w:ascii="Arial" w:hAnsi="Arial" w:cs="Arial"/>
          <w:color w:val="000000"/>
        </w:rPr>
        <w:t>le označena tabulkou „Ohlašovna požárů”:</w:t>
      </w:r>
      <w:r w:rsidR="00D2718C">
        <w:rPr>
          <w:rFonts w:ascii="Arial" w:hAnsi="Arial" w:cs="Arial"/>
          <w:color w:val="000000"/>
        </w:rPr>
        <w:t xml:space="preserve"> Budova obecního úřadu, </w:t>
      </w:r>
      <w:r w:rsidR="00A922A6">
        <w:rPr>
          <w:rFonts w:ascii="Arial" w:hAnsi="Arial" w:cs="Arial"/>
          <w:color w:val="000000"/>
        </w:rPr>
        <w:t>Bohostice 55</w:t>
      </w:r>
      <w:r w:rsidR="00D2718C">
        <w:rPr>
          <w:rFonts w:ascii="Arial" w:hAnsi="Arial" w:cs="Arial"/>
          <w:color w:val="000000"/>
        </w:rPr>
        <w:t xml:space="preserve">. </w:t>
      </w:r>
    </w:p>
    <w:p w14:paraId="6D75BA13" w14:textId="77777777" w:rsidR="00AB2106" w:rsidRPr="008434C3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14:paraId="587056F3" w14:textId="77777777" w:rsidR="008B6C17" w:rsidRDefault="008B6C17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14:paraId="55590F3A" w14:textId="583C3B27" w:rsidR="008B6C17" w:rsidRPr="00AB2106" w:rsidRDefault="008434C3" w:rsidP="000D5B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 xml:space="preserve">Čl. </w:t>
      </w:r>
      <w:r w:rsidR="000D5B7E">
        <w:rPr>
          <w:rFonts w:ascii="Arial" w:hAnsi="Arial" w:cs="Arial"/>
          <w:b/>
          <w:iCs/>
          <w:color w:val="000000"/>
          <w:sz w:val="24"/>
          <w:szCs w:val="24"/>
        </w:rPr>
        <w:t>8</w:t>
      </w:r>
    </w:p>
    <w:p w14:paraId="17A9EEE4" w14:textId="19B636F7" w:rsidR="00B76C24" w:rsidRPr="000D5B7E" w:rsidRDefault="008434C3" w:rsidP="000D5B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Způsob vyhlášení požárního poplachu v</w:t>
      </w:r>
      <w:r w:rsidR="00B76C24" w:rsidRPr="00AB2106">
        <w:rPr>
          <w:rFonts w:ascii="Arial" w:hAnsi="Arial" w:cs="Arial"/>
          <w:b/>
          <w:iCs/>
          <w:color w:val="000000"/>
          <w:sz w:val="24"/>
          <w:szCs w:val="24"/>
        </w:rPr>
        <w:t> </w:t>
      </w: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obci</w:t>
      </w:r>
    </w:p>
    <w:p w14:paraId="6D3E51E7" w14:textId="77777777" w:rsidR="00AB2106" w:rsidRPr="00AB2106" w:rsidRDefault="00AB2106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color w:val="000000"/>
          <w:sz w:val="24"/>
          <w:szCs w:val="24"/>
        </w:rPr>
      </w:pPr>
    </w:p>
    <w:p w14:paraId="0AD90A26" w14:textId="77777777" w:rsidR="001D6B07" w:rsidRPr="001D6B07" w:rsidRDefault="008434C3" w:rsidP="001D6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Vyhlášení požárního poplachu v obci se provádí:</w:t>
      </w:r>
    </w:p>
    <w:p w14:paraId="436717C4" w14:textId="77777777" w:rsidR="0093560B" w:rsidRDefault="0093560B" w:rsidP="00C71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5078A60" w14:textId="77777777" w:rsidR="00C71C5B" w:rsidRDefault="001D6B07" w:rsidP="00C71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D6B07">
        <w:rPr>
          <w:rFonts w:ascii="Arial" w:hAnsi="Arial" w:cs="Arial"/>
          <w:color w:val="000000"/>
        </w:rPr>
        <w:lastRenderedPageBreak/>
        <w:t xml:space="preserve">a) </w:t>
      </w:r>
      <w:r w:rsidR="00C71C5B" w:rsidRPr="008434C3">
        <w:rPr>
          <w:rFonts w:ascii="Arial" w:hAnsi="Arial" w:cs="Arial"/>
          <w:color w:val="000000"/>
        </w:rPr>
        <w:t>signálem „POŽÁRNÍ POPLACH”, vyhlašovaným</w:t>
      </w:r>
      <w:r w:rsidR="00C71C5B">
        <w:rPr>
          <w:rFonts w:ascii="Arial" w:hAnsi="Arial" w:cs="Arial"/>
          <w:color w:val="000000"/>
        </w:rPr>
        <w:t xml:space="preserve"> elektronickou sirénou</w:t>
      </w:r>
      <w:r w:rsidR="00C71C5B" w:rsidRPr="008434C3">
        <w:rPr>
          <w:rFonts w:ascii="Arial" w:hAnsi="Arial" w:cs="Arial"/>
          <w:color w:val="FF0000"/>
        </w:rPr>
        <w:t xml:space="preserve"> </w:t>
      </w:r>
      <w:r w:rsidR="00C71C5B" w:rsidRPr="008434C3">
        <w:rPr>
          <w:rFonts w:ascii="Arial" w:hAnsi="Arial" w:cs="Arial"/>
          <w:color w:val="000000"/>
        </w:rPr>
        <w:t>(napodobuje hlas trubky, troubící tón „HO – ŘÍ”, „HO – ŘÍ”) po dobu</w:t>
      </w:r>
      <w:r w:rsidR="00C71C5B">
        <w:rPr>
          <w:rFonts w:ascii="Arial" w:hAnsi="Arial" w:cs="Arial"/>
          <w:color w:val="FF0000"/>
        </w:rPr>
        <w:t xml:space="preserve"> </w:t>
      </w:r>
      <w:r w:rsidR="00C71C5B">
        <w:rPr>
          <w:rFonts w:ascii="Arial" w:hAnsi="Arial" w:cs="Arial"/>
          <w:color w:val="000000"/>
        </w:rPr>
        <w:t xml:space="preserve">jedné minuty (je </w:t>
      </w:r>
      <w:r w:rsidR="00C71C5B" w:rsidRPr="008434C3">
        <w:rPr>
          <w:rFonts w:ascii="Arial" w:hAnsi="Arial" w:cs="Arial"/>
          <w:color w:val="000000"/>
        </w:rPr>
        <w:t>jednoznačný a nezaměnitelný s jinými signály)</w:t>
      </w:r>
    </w:p>
    <w:p w14:paraId="6D546C59" w14:textId="77777777" w:rsidR="00C71C5B" w:rsidRPr="00B76C24" w:rsidRDefault="00C71C5B" w:rsidP="00C71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14:paraId="5ACD8C9D" w14:textId="77777777" w:rsidR="008434C3" w:rsidRDefault="001D6B07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</w:t>
      </w:r>
      <w:r w:rsidR="008434C3" w:rsidRPr="008434C3">
        <w:rPr>
          <w:rFonts w:ascii="Arial" w:hAnsi="Arial" w:cs="Arial"/>
          <w:color w:val="000000"/>
        </w:rPr>
        <w:t>) signálem „POŽÁRNÍ POPLACH”, který j</w:t>
      </w:r>
      <w:r w:rsidR="00B76C24">
        <w:rPr>
          <w:rFonts w:ascii="Arial" w:hAnsi="Arial" w:cs="Arial"/>
          <w:color w:val="000000"/>
        </w:rPr>
        <w:t xml:space="preserve">e vyhlašován </w:t>
      </w:r>
      <w:r w:rsidR="001E53CF">
        <w:rPr>
          <w:rFonts w:ascii="Arial" w:hAnsi="Arial" w:cs="Arial"/>
          <w:color w:val="000000"/>
        </w:rPr>
        <w:t xml:space="preserve">z místního rozhlasu </w:t>
      </w:r>
      <w:r w:rsidR="00B76C24">
        <w:rPr>
          <w:rFonts w:ascii="Arial" w:hAnsi="Arial" w:cs="Arial"/>
          <w:color w:val="000000"/>
        </w:rPr>
        <w:t xml:space="preserve">přerušovaným tónem </w:t>
      </w:r>
      <w:r w:rsidR="008434C3" w:rsidRPr="008434C3">
        <w:rPr>
          <w:rFonts w:ascii="Arial" w:hAnsi="Arial" w:cs="Arial"/>
          <w:color w:val="000000"/>
        </w:rPr>
        <w:t>sirény po dobu jedné minuty (25 sec. tón – 1</w:t>
      </w:r>
      <w:r w:rsidR="001E53CF">
        <w:rPr>
          <w:rFonts w:ascii="Arial" w:hAnsi="Arial" w:cs="Arial"/>
          <w:color w:val="000000"/>
        </w:rPr>
        <w:t>0 sec. pauza – 25 sec. tón)</w:t>
      </w:r>
    </w:p>
    <w:p w14:paraId="1A984DA9" w14:textId="77777777" w:rsidR="00C71C5B" w:rsidRDefault="00C71C5B" w:rsidP="008B6C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FE81214" w14:textId="77777777" w:rsidR="008B6C17" w:rsidRPr="001E0778" w:rsidRDefault="00C71C5B" w:rsidP="008B6C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8B6C17" w:rsidRPr="001E0778">
        <w:rPr>
          <w:rFonts w:ascii="Arial" w:hAnsi="Arial" w:cs="Arial"/>
          <w:color w:val="000000"/>
        </w:rPr>
        <w:t>) v případě poruchy technických zařízení pro vyhlášení požárního poplachu se požární poplach v obc</w:t>
      </w:r>
      <w:r>
        <w:rPr>
          <w:rFonts w:ascii="Arial" w:hAnsi="Arial" w:cs="Arial"/>
          <w:color w:val="000000"/>
        </w:rPr>
        <w:t>i vyhlašuje pomocí SMS zpráv</w:t>
      </w:r>
      <w:r w:rsidR="0010570C">
        <w:rPr>
          <w:rFonts w:ascii="Arial" w:hAnsi="Arial" w:cs="Arial"/>
          <w:color w:val="000000"/>
        </w:rPr>
        <w:t xml:space="preserve"> (</w:t>
      </w:r>
      <w:proofErr w:type="spellStart"/>
      <w:r w:rsidR="00B22B79">
        <w:rPr>
          <w:rFonts w:ascii="Arial" w:hAnsi="Arial" w:cs="Arial"/>
          <w:color w:val="000000"/>
        </w:rPr>
        <w:t>F</w:t>
      </w:r>
      <w:r w:rsidR="0010570C">
        <w:rPr>
          <w:rFonts w:ascii="Arial" w:hAnsi="Arial" w:cs="Arial"/>
          <w:color w:val="000000"/>
        </w:rPr>
        <w:t>ireport</w:t>
      </w:r>
      <w:proofErr w:type="spellEnd"/>
      <w:r w:rsidR="0010570C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>, spojkou, informací</w:t>
      </w:r>
      <w:r w:rsidR="008B6C17" w:rsidRPr="001E0778">
        <w:rPr>
          <w:rFonts w:ascii="Arial" w:hAnsi="Arial" w:cs="Arial"/>
          <w:color w:val="000000"/>
        </w:rPr>
        <w:t xml:space="preserve"> o mimořádné situaci telefonem na určené členy jednotky sboru dobrovolných hasičů obce, případně dopravním prostředkem vybaveným audiotechnikou.</w:t>
      </w:r>
    </w:p>
    <w:p w14:paraId="650A6041" w14:textId="77777777" w:rsidR="008B6C17" w:rsidRPr="001D6B07" w:rsidRDefault="008B6C17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14:paraId="5A1B9965" w14:textId="77777777" w:rsidR="00B76C24" w:rsidRDefault="00B76C2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14:paraId="62BB5B6C" w14:textId="7E675581" w:rsidR="00C71C5B" w:rsidRPr="00AB2106" w:rsidRDefault="008434C3" w:rsidP="000D5B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 xml:space="preserve">Čl. </w:t>
      </w:r>
      <w:r w:rsidR="000D5B7E">
        <w:rPr>
          <w:rFonts w:ascii="Arial" w:hAnsi="Arial" w:cs="Arial"/>
          <w:b/>
          <w:iCs/>
          <w:color w:val="000000"/>
          <w:sz w:val="24"/>
          <w:szCs w:val="24"/>
        </w:rPr>
        <w:t>9</w:t>
      </w:r>
    </w:p>
    <w:p w14:paraId="48AF1CDE" w14:textId="77777777" w:rsidR="008434C3" w:rsidRPr="00AB2106" w:rsidRDefault="008434C3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B2106">
        <w:rPr>
          <w:rFonts w:ascii="Arial" w:hAnsi="Arial" w:cs="Arial"/>
          <w:b/>
          <w:bCs/>
          <w:color w:val="000000"/>
          <w:sz w:val="24"/>
          <w:szCs w:val="24"/>
        </w:rPr>
        <w:t>Seznam sil a prostředků jednotek požární ochrany</w:t>
      </w:r>
    </w:p>
    <w:p w14:paraId="00F35A4D" w14:textId="77777777" w:rsidR="00B76C24" w:rsidRDefault="00B76C2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2DBF3CC" w14:textId="77777777" w:rsidR="00AB2106" w:rsidRPr="00AB2106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B2498F4" w14:textId="77777777" w:rsidR="008434C3" w:rsidRP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Seznam sil a prostředků jednotek požární ochrany podle výpisu z požárního poplachového</w:t>
      </w:r>
    </w:p>
    <w:p w14:paraId="660C7E53" w14:textId="77777777" w:rsidR="008434C3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8434C3" w:rsidRPr="008434C3">
        <w:rPr>
          <w:rFonts w:ascii="Arial" w:hAnsi="Arial" w:cs="Arial"/>
          <w:color w:val="000000"/>
        </w:rPr>
        <w:t>lánu</w:t>
      </w:r>
      <w:r w:rsidR="00B76C24">
        <w:rPr>
          <w:rFonts w:ascii="Arial" w:hAnsi="Arial" w:cs="Arial"/>
          <w:color w:val="000000"/>
        </w:rPr>
        <w:t xml:space="preserve"> Středočeského</w:t>
      </w:r>
      <w:r w:rsidR="008434C3" w:rsidRPr="008434C3">
        <w:rPr>
          <w:rFonts w:ascii="Arial" w:hAnsi="Arial" w:cs="Arial"/>
          <w:color w:val="FF0000"/>
        </w:rPr>
        <w:t xml:space="preserve"> </w:t>
      </w:r>
      <w:r w:rsidR="008434C3" w:rsidRPr="008434C3">
        <w:rPr>
          <w:rFonts w:ascii="Arial" w:hAnsi="Arial" w:cs="Arial"/>
          <w:color w:val="000000"/>
        </w:rPr>
        <w:t>kraje je uveden v příloze č. 1 vyhlášky.</w:t>
      </w:r>
    </w:p>
    <w:p w14:paraId="085728C2" w14:textId="77777777" w:rsidR="00B76C24" w:rsidRDefault="00B76C2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2C35A2B" w14:textId="77777777" w:rsidR="00AB2106" w:rsidRPr="008434C3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59B51A1" w14:textId="5D482368" w:rsidR="00C71C5B" w:rsidRPr="00AB2106" w:rsidRDefault="008434C3" w:rsidP="000D5B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 xml:space="preserve">Čl. </w:t>
      </w:r>
      <w:r w:rsidR="000D5B7E">
        <w:rPr>
          <w:rFonts w:ascii="Arial" w:hAnsi="Arial" w:cs="Arial"/>
          <w:b/>
          <w:iCs/>
          <w:color w:val="000000"/>
          <w:sz w:val="24"/>
          <w:szCs w:val="24"/>
        </w:rPr>
        <w:t>10</w:t>
      </w:r>
    </w:p>
    <w:p w14:paraId="1297726B" w14:textId="77777777" w:rsidR="008434C3" w:rsidRPr="00AB2106" w:rsidRDefault="008434C3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B2106">
        <w:rPr>
          <w:rFonts w:ascii="Arial" w:hAnsi="Arial" w:cs="Arial"/>
          <w:b/>
          <w:bCs/>
          <w:color w:val="000000"/>
          <w:sz w:val="24"/>
          <w:szCs w:val="24"/>
        </w:rPr>
        <w:t>Zrušovací ustanovení</w:t>
      </w:r>
    </w:p>
    <w:p w14:paraId="325EE9A5" w14:textId="77777777" w:rsidR="00AB2106" w:rsidRPr="008434C3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736562E" w14:textId="33833C33" w:rsidR="0093560B" w:rsidRPr="000D5B7E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434C3">
        <w:rPr>
          <w:rFonts w:ascii="Arial" w:hAnsi="Arial" w:cs="Arial"/>
          <w:color w:val="000000"/>
        </w:rPr>
        <w:t xml:space="preserve">Touto vyhláškou se ruší obecně závazná vyhláška </w:t>
      </w:r>
      <w:r w:rsidRPr="00B22B79">
        <w:rPr>
          <w:rFonts w:ascii="Arial" w:hAnsi="Arial" w:cs="Arial"/>
          <w:color w:val="000000"/>
        </w:rPr>
        <w:t>č</w:t>
      </w:r>
      <w:r w:rsidR="007911CD">
        <w:rPr>
          <w:rFonts w:ascii="Arial" w:hAnsi="Arial" w:cs="Arial"/>
          <w:color w:val="000000"/>
        </w:rPr>
        <w:t xml:space="preserve">. </w:t>
      </w:r>
      <w:r w:rsidR="00B22B79" w:rsidRPr="00B22B79">
        <w:rPr>
          <w:rFonts w:ascii="Arial" w:hAnsi="Arial" w:cs="Arial"/>
        </w:rPr>
        <w:t>1</w:t>
      </w:r>
      <w:r w:rsidR="00D2718C" w:rsidRPr="00B22B79">
        <w:rPr>
          <w:rFonts w:ascii="Arial" w:hAnsi="Arial" w:cs="Arial"/>
        </w:rPr>
        <w:t>/2019</w:t>
      </w:r>
      <w:r w:rsidRPr="00B22B79">
        <w:rPr>
          <w:rFonts w:ascii="Arial" w:hAnsi="Arial" w:cs="Arial"/>
        </w:rPr>
        <w:t xml:space="preserve"> ze dne </w:t>
      </w:r>
      <w:r w:rsidR="00B22B79" w:rsidRPr="00B22B79">
        <w:rPr>
          <w:rFonts w:ascii="Arial" w:hAnsi="Arial" w:cs="Arial"/>
        </w:rPr>
        <w:t>11</w:t>
      </w:r>
      <w:r w:rsidR="00D2718C" w:rsidRPr="00B22B79">
        <w:rPr>
          <w:rFonts w:ascii="Arial" w:hAnsi="Arial" w:cs="Arial"/>
        </w:rPr>
        <w:t xml:space="preserve">. </w:t>
      </w:r>
      <w:r w:rsidR="00B22B79" w:rsidRPr="00B22B79">
        <w:rPr>
          <w:rFonts w:ascii="Arial" w:hAnsi="Arial" w:cs="Arial"/>
        </w:rPr>
        <w:t>04</w:t>
      </w:r>
      <w:r w:rsidR="00D2718C" w:rsidRPr="00B22B79">
        <w:rPr>
          <w:rFonts w:ascii="Arial" w:hAnsi="Arial" w:cs="Arial"/>
        </w:rPr>
        <w:t>. 2019</w:t>
      </w:r>
      <w:r w:rsidR="00C71C5B" w:rsidRPr="00B22B79">
        <w:rPr>
          <w:rFonts w:ascii="Arial" w:hAnsi="Arial" w:cs="Arial"/>
        </w:rPr>
        <w:t>.</w:t>
      </w:r>
    </w:p>
    <w:p w14:paraId="0A950CD0" w14:textId="77777777" w:rsidR="0093560B" w:rsidRPr="008434C3" w:rsidRDefault="0093560B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14:paraId="131942D5" w14:textId="28883EE1" w:rsidR="008434C3" w:rsidRDefault="008434C3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AB2106">
        <w:rPr>
          <w:rFonts w:ascii="Arial" w:hAnsi="Arial" w:cs="Arial"/>
          <w:b/>
          <w:iCs/>
          <w:color w:val="000000"/>
          <w:sz w:val="24"/>
          <w:szCs w:val="24"/>
        </w:rPr>
        <w:t>Čl.</w:t>
      </w:r>
      <w:r w:rsidR="000D5B7E">
        <w:rPr>
          <w:rFonts w:ascii="Arial" w:hAnsi="Arial" w:cs="Arial"/>
          <w:b/>
          <w:iCs/>
          <w:color w:val="000000"/>
          <w:sz w:val="24"/>
          <w:szCs w:val="24"/>
        </w:rPr>
        <w:t xml:space="preserve"> 11</w:t>
      </w:r>
    </w:p>
    <w:p w14:paraId="004B4E5C" w14:textId="77777777" w:rsidR="008434C3" w:rsidRDefault="008434C3" w:rsidP="000D5B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B2106">
        <w:rPr>
          <w:rFonts w:ascii="Arial" w:hAnsi="Arial" w:cs="Arial"/>
          <w:b/>
          <w:bCs/>
          <w:color w:val="000000"/>
          <w:sz w:val="24"/>
          <w:szCs w:val="24"/>
        </w:rPr>
        <w:t>Účinnost</w:t>
      </w:r>
    </w:p>
    <w:p w14:paraId="6409C7E2" w14:textId="77777777" w:rsidR="00AB2106" w:rsidRDefault="00AB2106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646063D" w14:textId="77777777" w:rsidR="00AB2106" w:rsidRPr="00AB2106" w:rsidRDefault="00AB2106" w:rsidP="00B76C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276A31EC" w14:textId="77777777" w:rsidR="008434C3" w:rsidRDefault="000C755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Právní předpis</w:t>
      </w:r>
      <w:r w:rsidR="008434C3" w:rsidRPr="008434C3">
        <w:rPr>
          <w:rFonts w:ascii="Arial" w:hAnsi="Arial" w:cs="Arial"/>
          <w:color w:val="000000"/>
        </w:rPr>
        <w:t xml:space="preserve"> nabývá účinnosti </w:t>
      </w:r>
      <w:r>
        <w:rPr>
          <w:rFonts w:ascii="Arial" w:hAnsi="Arial" w:cs="Arial"/>
          <w:color w:val="000000"/>
        </w:rPr>
        <w:t>počátkem patnáctého dne následujícího po dni jejího vyhlášení.</w:t>
      </w:r>
    </w:p>
    <w:p w14:paraId="3009E375" w14:textId="77777777" w:rsidR="00B76C24" w:rsidRDefault="00B76C2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667C63D" w14:textId="77777777" w:rsidR="00B76C24" w:rsidRDefault="00B76C2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62CD79E" w14:textId="77777777" w:rsidR="00C71C5B" w:rsidRDefault="00C71C5B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158B0DA" w14:textId="77777777" w:rsidR="00C71C5B" w:rsidRDefault="00C71C5B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285569E" w14:textId="77777777" w:rsidR="00096D3D" w:rsidRDefault="00096D3D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058A073" w14:textId="77777777" w:rsidR="0093560B" w:rsidRPr="008434C3" w:rsidRDefault="0093560B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3102656" w14:textId="77777777" w:rsidR="008434C3" w:rsidRPr="00AB2106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2106">
        <w:rPr>
          <w:rFonts w:ascii="Arial" w:hAnsi="Arial" w:cs="Arial"/>
        </w:rPr>
        <w:t xml:space="preserve">............................. </w:t>
      </w:r>
      <w:r w:rsidR="00B76C24" w:rsidRPr="00AB2106">
        <w:rPr>
          <w:rFonts w:ascii="Arial" w:hAnsi="Arial" w:cs="Arial"/>
        </w:rPr>
        <w:t xml:space="preserve">                                                                </w:t>
      </w:r>
      <w:r w:rsidR="000C7556">
        <w:rPr>
          <w:rFonts w:ascii="Arial" w:hAnsi="Arial" w:cs="Arial"/>
        </w:rPr>
        <w:t xml:space="preserve">         </w:t>
      </w:r>
      <w:r w:rsidR="00B76C24" w:rsidRPr="00AB2106">
        <w:rPr>
          <w:rFonts w:ascii="Arial" w:hAnsi="Arial" w:cs="Arial"/>
        </w:rPr>
        <w:t xml:space="preserve"> </w:t>
      </w:r>
      <w:r w:rsidRPr="00AB2106">
        <w:rPr>
          <w:rFonts w:ascii="Arial" w:hAnsi="Arial" w:cs="Arial"/>
        </w:rPr>
        <w:t>...................................</w:t>
      </w:r>
    </w:p>
    <w:p w14:paraId="1D9B5A75" w14:textId="77777777" w:rsidR="008434C3" w:rsidRPr="00AB2106" w:rsidRDefault="00C71C5B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F1BF7">
        <w:rPr>
          <w:rFonts w:ascii="Arial" w:hAnsi="Arial" w:cs="Arial"/>
        </w:rPr>
        <w:t>Vl</w:t>
      </w:r>
      <w:r w:rsidR="00A922A6">
        <w:rPr>
          <w:rFonts w:ascii="Arial" w:hAnsi="Arial" w:cs="Arial"/>
        </w:rPr>
        <w:t>adislav Průša</w:t>
      </w:r>
      <w:r w:rsidR="000F1BF7">
        <w:rPr>
          <w:rFonts w:ascii="Arial" w:hAnsi="Arial" w:cs="Arial"/>
        </w:rPr>
        <w:t xml:space="preserve"> v.r.</w:t>
      </w:r>
      <w:r w:rsidR="00B76C24" w:rsidRPr="00AB2106">
        <w:rPr>
          <w:rFonts w:ascii="Arial" w:hAnsi="Arial" w:cs="Arial"/>
        </w:rPr>
        <w:t xml:space="preserve">                                                                 </w:t>
      </w:r>
      <w:r w:rsidR="00A922A6">
        <w:rPr>
          <w:rFonts w:ascii="Arial" w:hAnsi="Arial" w:cs="Arial"/>
        </w:rPr>
        <w:t xml:space="preserve">   </w:t>
      </w:r>
      <w:r w:rsidR="00AB2106" w:rsidRPr="00AB210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A922A6">
        <w:rPr>
          <w:rFonts w:ascii="Arial" w:hAnsi="Arial" w:cs="Arial"/>
        </w:rPr>
        <w:t>Růžena Králová</w:t>
      </w:r>
      <w:r w:rsidR="000F1BF7">
        <w:rPr>
          <w:rFonts w:ascii="Arial" w:hAnsi="Arial" w:cs="Arial"/>
        </w:rPr>
        <w:t xml:space="preserve"> v. r.</w:t>
      </w:r>
    </w:p>
    <w:p w14:paraId="6BE9EA3C" w14:textId="77777777" w:rsidR="008434C3" w:rsidRDefault="00AB2106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8434C3" w:rsidRPr="008434C3">
        <w:rPr>
          <w:rFonts w:ascii="Arial" w:hAnsi="Arial" w:cs="Arial"/>
          <w:color w:val="000000"/>
        </w:rPr>
        <w:t xml:space="preserve">místostarosta </w:t>
      </w:r>
      <w:r w:rsidR="00B76C24">
        <w:rPr>
          <w:rFonts w:ascii="Arial" w:hAnsi="Arial" w:cs="Arial"/>
          <w:color w:val="000000"/>
        </w:rPr>
        <w:t xml:space="preserve">                                                                      </w:t>
      </w:r>
      <w:r>
        <w:rPr>
          <w:rFonts w:ascii="Arial" w:hAnsi="Arial" w:cs="Arial"/>
          <w:color w:val="000000"/>
        </w:rPr>
        <w:t xml:space="preserve">     </w:t>
      </w:r>
      <w:r w:rsidR="000C7556">
        <w:rPr>
          <w:rFonts w:ascii="Arial" w:hAnsi="Arial" w:cs="Arial"/>
          <w:color w:val="000000"/>
        </w:rPr>
        <w:t xml:space="preserve">        </w:t>
      </w:r>
      <w:r w:rsidR="00B76C24">
        <w:rPr>
          <w:rFonts w:ascii="Arial" w:hAnsi="Arial" w:cs="Arial"/>
          <w:color w:val="000000"/>
        </w:rPr>
        <w:t xml:space="preserve">  </w:t>
      </w:r>
      <w:r w:rsidR="00C71C5B">
        <w:rPr>
          <w:rFonts w:ascii="Arial" w:hAnsi="Arial" w:cs="Arial"/>
          <w:color w:val="000000"/>
        </w:rPr>
        <w:t xml:space="preserve"> </w:t>
      </w:r>
      <w:r w:rsidR="00A922A6">
        <w:rPr>
          <w:rFonts w:ascii="Arial" w:hAnsi="Arial" w:cs="Arial"/>
          <w:color w:val="000000"/>
        </w:rPr>
        <w:t>starostka</w:t>
      </w:r>
    </w:p>
    <w:p w14:paraId="07CBE554" w14:textId="77777777" w:rsidR="00B76C24" w:rsidRPr="008434C3" w:rsidRDefault="00B76C2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7182BAB" w14:textId="77777777" w:rsidR="0093560B" w:rsidRDefault="0093560B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E4A142A" w14:textId="77777777" w:rsidR="00C71C5B" w:rsidRPr="008434C3" w:rsidRDefault="00C71C5B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AF474F0" w14:textId="77777777" w:rsidR="008434C3" w:rsidRP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8434C3">
        <w:rPr>
          <w:rFonts w:ascii="Arial" w:hAnsi="Arial" w:cs="Arial"/>
          <w:b/>
          <w:bCs/>
          <w:color w:val="000000"/>
        </w:rPr>
        <w:t xml:space="preserve">Příloha č. 1 k obecně </w:t>
      </w:r>
      <w:r w:rsidR="00C71C5B">
        <w:rPr>
          <w:rFonts w:ascii="Arial" w:hAnsi="Arial" w:cs="Arial"/>
          <w:b/>
          <w:bCs/>
          <w:color w:val="000000"/>
        </w:rPr>
        <w:t>závazné vyhlášce</w:t>
      </w:r>
      <w:r w:rsidRPr="008434C3">
        <w:rPr>
          <w:rFonts w:ascii="Arial" w:hAnsi="Arial" w:cs="Arial"/>
          <w:b/>
          <w:bCs/>
          <w:color w:val="000000"/>
        </w:rPr>
        <w:t>, kterou se vydává požární řád</w:t>
      </w:r>
    </w:p>
    <w:p w14:paraId="5F36E152" w14:textId="77777777" w:rsidR="00B76C24" w:rsidRP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 xml:space="preserve">Seznam sil a prostředků jednotek požární ochrany z požárního poplachového plánu </w:t>
      </w:r>
      <w:r w:rsidR="00B76C24">
        <w:rPr>
          <w:rFonts w:ascii="Arial" w:hAnsi="Arial" w:cs="Arial"/>
          <w:color w:val="000000"/>
        </w:rPr>
        <w:t>Středočeského</w:t>
      </w:r>
      <w:r w:rsidRPr="008434C3">
        <w:rPr>
          <w:rFonts w:ascii="Arial" w:hAnsi="Arial" w:cs="Arial"/>
          <w:color w:val="000000"/>
        </w:rPr>
        <w:t xml:space="preserve"> </w:t>
      </w:r>
      <w:r w:rsidR="00B76C24">
        <w:rPr>
          <w:rFonts w:ascii="Arial" w:hAnsi="Arial" w:cs="Arial"/>
          <w:color w:val="000000"/>
        </w:rPr>
        <w:t>k</w:t>
      </w:r>
      <w:r w:rsidRPr="008434C3">
        <w:rPr>
          <w:rFonts w:ascii="Arial" w:hAnsi="Arial" w:cs="Arial"/>
          <w:color w:val="000000"/>
        </w:rPr>
        <w:t>raje</w:t>
      </w:r>
      <w:r w:rsidR="00302A3C">
        <w:rPr>
          <w:rFonts w:ascii="Arial" w:hAnsi="Arial" w:cs="Arial"/>
          <w:color w:val="000000"/>
        </w:rPr>
        <w:t>.</w:t>
      </w:r>
    </w:p>
    <w:p w14:paraId="576EE13A" w14:textId="77777777" w:rsidR="00C71C5B" w:rsidRDefault="00C71C5B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3C35120" w14:textId="77777777" w:rsidR="008434C3" w:rsidRPr="008434C3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8434C3">
        <w:rPr>
          <w:rFonts w:ascii="Arial" w:hAnsi="Arial" w:cs="Arial"/>
          <w:b/>
          <w:bCs/>
          <w:color w:val="000000"/>
        </w:rPr>
        <w:t>Příloha č. 2 k ob</w:t>
      </w:r>
      <w:r w:rsidR="00C71C5B">
        <w:rPr>
          <w:rFonts w:ascii="Arial" w:hAnsi="Arial" w:cs="Arial"/>
          <w:b/>
          <w:bCs/>
          <w:color w:val="000000"/>
        </w:rPr>
        <w:t>ecně závazné vyhlášce</w:t>
      </w:r>
      <w:r w:rsidRPr="008434C3">
        <w:rPr>
          <w:rFonts w:ascii="Arial" w:hAnsi="Arial" w:cs="Arial"/>
          <w:b/>
          <w:bCs/>
          <w:color w:val="000000"/>
        </w:rPr>
        <w:t>, kterou se vydává požární řád</w:t>
      </w:r>
    </w:p>
    <w:p w14:paraId="070C176A" w14:textId="77777777" w:rsidR="00B76C24" w:rsidRDefault="008434C3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34C3">
        <w:rPr>
          <w:rFonts w:ascii="Arial" w:hAnsi="Arial" w:cs="Arial"/>
          <w:color w:val="000000"/>
        </w:rPr>
        <w:t>Požární technika a věcné prostředky požární ochrany</w:t>
      </w:r>
      <w:r w:rsidR="00302A3C">
        <w:rPr>
          <w:rFonts w:ascii="Arial" w:hAnsi="Arial" w:cs="Arial"/>
          <w:color w:val="000000"/>
        </w:rPr>
        <w:t>.</w:t>
      </w:r>
    </w:p>
    <w:p w14:paraId="75EAE85D" w14:textId="77777777" w:rsidR="000507F1" w:rsidRDefault="000507F1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FE13417" w14:textId="77777777" w:rsidR="000507F1" w:rsidRPr="008434C3" w:rsidRDefault="000507F1" w:rsidP="00050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8434C3">
        <w:rPr>
          <w:rFonts w:ascii="Arial" w:hAnsi="Arial" w:cs="Arial"/>
          <w:b/>
          <w:bCs/>
          <w:color w:val="000000"/>
        </w:rPr>
        <w:t xml:space="preserve">Příloha č. </w:t>
      </w:r>
      <w:r>
        <w:rPr>
          <w:rFonts w:ascii="Arial" w:hAnsi="Arial" w:cs="Arial"/>
          <w:b/>
          <w:bCs/>
          <w:color w:val="000000"/>
        </w:rPr>
        <w:t>3</w:t>
      </w:r>
      <w:r w:rsidRPr="008434C3">
        <w:rPr>
          <w:rFonts w:ascii="Arial" w:hAnsi="Arial" w:cs="Arial"/>
          <w:b/>
          <w:bCs/>
          <w:color w:val="000000"/>
        </w:rPr>
        <w:t xml:space="preserve"> k ob</w:t>
      </w:r>
      <w:r>
        <w:rPr>
          <w:rFonts w:ascii="Arial" w:hAnsi="Arial" w:cs="Arial"/>
          <w:b/>
          <w:bCs/>
          <w:color w:val="000000"/>
        </w:rPr>
        <w:t>ecně závazné vyhlášce</w:t>
      </w:r>
      <w:r w:rsidRPr="008434C3">
        <w:rPr>
          <w:rFonts w:ascii="Arial" w:hAnsi="Arial" w:cs="Arial"/>
          <w:b/>
          <w:bCs/>
          <w:color w:val="000000"/>
        </w:rPr>
        <w:t>, kterou se vydává požární řád</w:t>
      </w:r>
    </w:p>
    <w:p w14:paraId="0D983D63" w14:textId="77777777" w:rsidR="000507F1" w:rsidRDefault="000507F1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Zdroje vody.</w:t>
      </w:r>
    </w:p>
    <w:p w14:paraId="41E94A53" w14:textId="77777777" w:rsidR="00BA7B75" w:rsidRDefault="00BA7B75" w:rsidP="000D5B7E">
      <w:pPr>
        <w:rPr>
          <w:rFonts w:ascii="Arial" w:hAnsi="Arial" w:cs="Arial"/>
          <w:color w:val="000000"/>
        </w:rPr>
      </w:pPr>
    </w:p>
    <w:p w14:paraId="461919CA" w14:textId="3EF7C264" w:rsidR="00D36114" w:rsidRPr="000D5B7E" w:rsidRDefault="00D36114" w:rsidP="000D5B7E">
      <w:pPr>
        <w:rPr>
          <w:b/>
          <w:bCs/>
          <w:color w:val="000000"/>
          <w:spacing w:val="-4"/>
          <w:sz w:val="28"/>
          <w:szCs w:val="47"/>
          <w:lang w:eastAsia="cs-CZ"/>
        </w:rPr>
      </w:pPr>
      <w:r>
        <w:rPr>
          <w:b/>
          <w:bCs/>
          <w:color w:val="000000"/>
          <w:spacing w:val="-4"/>
          <w:sz w:val="28"/>
          <w:szCs w:val="47"/>
        </w:rPr>
        <w:lastRenderedPageBreak/>
        <w:t xml:space="preserve">Příloha č. 1: </w:t>
      </w:r>
    </w:p>
    <w:p w14:paraId="4BFF3951" w14:textId="77777777" w:rsidR="00D36114" w:rsidRDefault="00D36114" w:rsidP="00BA7B75">
      <w:pPr>
        <w:spacing w:after="0"/>
        <w:jc w:val="center"/>
        <w:rPr>
          <w:b/>
          <w:bCs/>
          <w:sz w:val="28"/>
        </w:rPr>
      </w:pPr>
      <w:r>
        <w:rPr>
          <w:b/>
          <w:bCs/>
          <w:color w:val="000000"/>
          <w:spacing w:val="-4"/>
          <w:sz w:val="28"/>
          <w:szCs w:val="47"/>
        </w:rPr>
        <w:t xml:space="preserve">SEZNAM SIL A PROSTŘEDKÚ </w:t>
      </w:r>
      <w:r>
        <w:rPr>
          <w:b/>
          <w:bCs/>
          <w:sz w:val="28"/>
        </w:rPr>
        <w:t>JEDNOTEK POŽÁRNÍ OCHRANY</w:t>
      </w:r>
    </w:p>
    <w:p w14:paraId="1946B796" w14:textId="77777777" w:rsidR="00D36114" w:rsidRDefault="00D36114" w:rsidP="00BA7B75">
      <w:pPr>
        <w:spacing w:after="0"/>
        <w:jc w:val="center"/>
        <w:rPr>
          <w:b/>
          <w:bCs/>
          <w:color w:val="000000"/>
          <w:spacing w:val="-12"/>
          <w:sz w:val="28"/>
          <w:szCs w:val="48"/>
        </w:rPr>
      </w:pPr>
      <w:r>
        <w:rPr>
          <w:b/>
          <w:bCs/>
          <w:color w:val="000000"/>
          <w:spacing w:val="-18"/>
          <w:sz w:val="28"/>
          <w:szCs w:val="48"/>
        </w:rPr>
        <w:t xml:space="preserve">DLE POŽÁRNÍHO POPLACHOVÉHO </w:t>
      </w:r>
      <w:r>
        <w:rPr>
          <w:b/>
          <w:bCs/>
          <w:color w:val="000000"/>
          <w:spacing w:val="-12"/>
          <w:sz w:val="28"/>
          <w:szCs w:val="48"/>
        </w:rPr>
        <w:t>PLÁNU KRAJE</w:t>
      </w:r>
    </w:p>
    <w:p w14:paraId="48FDC331" w14:textId="77777777" w:rsidR="00754379" w:rsidRDefault="00754379" w:rsidP="00D36114">
      <w:pPr>
        <w:jc w:val="both"/>
        <w:rPr>
          <w:color w:val="000000"/>
          <w:szCs w:val="21"/>
        </w:rPr>
      </w:pPr>
    </w:p>
    <w:p w14:paraId="4A361680" w14:textId="77777777" w:rsidR="00D36114" w:rsidRPr="00BB246A" w:rsidRDefault="00D36114" w:rsidP="00BB246A">
      <w:pPr>
        <w:jc w:val="both"/>
        <w:rPr>
          <w:color w:val="000000"/>
          <w:spacing w:val="3"/>
          <w:sz w:val="21"/>
          <w:szCs w:val="21"/>
        </w:rPr>
      </w:pPr>
      <w:r>
        <w:t>V případě vzniku požáru nebo jiné mimořádné události jsou pro poskytnutí pomoci v katastru obce ur</w:t>
      </w:r>
      <w:r>
        <w:softHyphen/>
      </w:r>
      <w:r>
        <w:rPr>
          <w:spacing w:val="3"/>
        </w:rPr>
        <w:t>čeny podle stupně požárního poplachu následující jednotky požární ochrany:</w:t>
      </w:r>
      <w:r>
        <w:rPr>
          <w:color w:val="000000"/>
          <w:spacing w:val="3"/>
          <w:sz w:val="21"/>
          <w:szCs w:val="21"/>
        </w:rPr>
        <w:t xml:space="preserve"> </w:t>
      </w:r>
    </w:p>
    <w:p w14:paraId="180A1554" w14:textId="77777777" w:rsidR="00D36114" w:rsidRDefault="00D36114" w:rsidP="00D361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pPr w:leftFromText="141" w:rightFromText="141" w:vertAnchor="text" w:horzAnchor="margin" w:tblpXSpec="center" w:tblpY="172"/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1320"/>
        <w:gridCol w:w="1420"/>
        <w:gridCol w:w="1380"/>
        <w:gridCol w:w="1600"/>
        <w:gridCol w:w="1660"/>
        <w:gridCol w:w="1360"/>
      </w:tblGrid>
      <w:tr w:rsidR="00B052F0" w:rsidRPr="00B052F0" w14:paraId="478790A6" w14:textId="77777777" w:rsidTr="00B052F0">
        <w:trPr>
          <w:trHeight w:val="915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0EF69" w14:textId="77777777" w:rsidR="00B052F0" w:rsidRPr="00B052F0" w:rsidRDefault="00B052F0" w:rsidP="00B052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052F0">
              <w:rPr>
                <w:rFonts w:eastAsia="Times New Roman" w:cs="Calibri"/>
                <w:color w:val="000000"/>
                <w:spacing w:val="-4"/>
                <w:szCs w:val="16"/>
                <w:lang w:eastAsia="cs-CZ"/>
              </w:rPr>
              <w:t xml:space="preserve">stupeň </w:t>
            </w:r>
            <w:proofErr w:type="spellStart"/>
            <w:r w:rsidRPr="00B052F0">
              <w:rPr>
                <w:rFonts w:eastAsia="Times New Roman" w:cs="Calibri"/>
                <w:color w:val="000000"/>
                <w:spacing w:val="-4"/>
                <w:szCs w:val="16"/>
                <w:lang w:eastAsia="cs-CZ"/>
              </w:rPr>
              <w:t>pož</w:t>
            </w:r>
            <w:proofErr w:type="spellEnd"/>
            <w:r w:rsidRPr="00B052F0">
              <w:rPr>
                <w:rFonts w:eastAsia="Times New Roman" w:cs="Calibri"/>
                <w:color w:val="000000"/>
                <w:spacing w:val="-4"/>
                <w:szCs w:val="16"/>
                <w:lang w:eastAsia="cs-CZ"/>
              </w:rPr>
              <w:t>. poplachu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D7C51" w14:textId="77777777" w:rsidR="00B052F0" w:rsidRPr="00B052F0" w:rsidRDefault="00B052F0" w:rsidP="00B052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052F0">
              <w:rPr>
                <w:rFonts w:eastAsia="Times New Roman" w:cs="Calibri"/>
                <w:color w:val="000000"/>
                <w:spacing w:val="-4"/>
                <w:szCs w:val="16"/>
                <w:lang w:eastAsia="cs-CZ"/>
              </w:rPr>
              <w:t>jednotka PO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6FBDB" w14:textId="77777777" w:rsidR="00B052F0" w:rsidRPr="00B052F0" w:rsidRDefault="00B052F0" w:rsidP="00B052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052F0">
              <w:rPr>
                <w:rFonts w:eastAsia="Times New Roman" w:cs="Calibri"/>
                <w:color w:val="000000"/>
                <w:spacing w:val="-2"/>
                <w:szCs w:val="16"/>
                <w:lang w:eastAsia="cs-CZ"/>
              </w:rPr>
              <w:t>jednotka PO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8BE87" w14:textId="77777777" w:rsidR="00B052F0" w:rsidRPr="00B052F0" w:rsidRDefault="00B052F0" w:rsidP="00B052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052F0">
              <w:rPr>
                <w:rFonts w:eastAsia="Times New Roman" w:cs="Calibri"/>
                <w:color w:val="000000"/>
                <w:spacing w:val="-2"/>
                <w:szCs w:val="16"/>
                <w:lang w:eastAsia="cs-CZ"/>
              </w:rPr>
              <w:t>jednotka PO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1FCD5" w14:textId="77777777" w:rsidR="00B052F0" w:rsidRPr="00B052F0" w:rsidRDefault="00B052F0" w:rsidP="00B052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052F0">
              <w:rPr>
                <w:rFonts w:eastAsia="Times New Roman" w:cs="Calibri"/>
                <w:color w:val="000000"/>
                <w:spacing w:val="-2"/>
                <w:szCs w:val="16"/>
                <w:lang w:eastAsia="cs-CZ"/>
              </w:rPr>
              <w:t>jednotka PO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5D75A1" w14:textId="77777777" w:rsidR="00B052F0" w:rsidRPr="00B052F0" w:rsidRDefault="00B052F0" w:rsidP="00B052F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052F0">
              <w:rPr>
                <w:rFonts w:eastAsia="Times New Roman" w:cs="Calibri"/>
                <w:color w:val="000000"/>
                <w:lang w:eastAsia="cs-CZ"/>
              </w:rPr>
              <w:t>jednotka PO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6A43D" w14:textId="77777777" w:rsidR="00B052F0" w:rsidRPr="00B052F0" w:rsidRDefault="00B052F0" w:rsidP="00B052F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052F0">
              <w:rPr>
                <w:rFonts w:eastAsia="Times New Roman" w:cs="Calibri"/>
                <w:color w:val="000000"/>
                <w:lang w:eastAsia="cs-CZ"/>
              </w:rPr>
              <w:t>jednotka PO</w:t>
            </w:r>
          </w:p>
        </w:tc>
      </w:tr>
      <w:tr w:rsidR="00B052F0" w:rsidRPr="00B052F0" w14:paraId="58F56E10" w14:textId="77777777" w:rsidTr="00B052F0">
        <w:trPr>
          <w:trHeight w:val="6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51E00" w14:textId="77777777" w:rsidR="00B052F0" w:rsidRPr="00B052F0" w:rsidRDefault="00B052F0" w:rsidP="00B052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052F0">
              <w:rPr>
                <w:rFonts w:eastAsia="Times New Roman" w:cs="Calibri"/>
                <w:color w:val="000000"/>
                <w:szCs w:val="16"/>
                <w:lang w:val="de-DE" w:eastAsia="cs-CZ"/>
              </w:rPr>
              <w:t>I.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CBCD8" w14:textId="77777777" w:rsidR="00B052F0" w:rsidRPr="00B052F0" w:rsidRDefault="00B052F0" w:rsidP="00B052F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052F0">
              <w:rPr>
                <w:rFonts w:eastAsia="Times New Roman" w:cs="Calibri"/>
                <w:szCs w:val="24"/>
                <w:lang w:eastAsia="cs-CZ"/>
              </w:rPr>
              <w:t>Bohostice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571F3" w14:textId="77777777" w:rsidR="00B052F0" w:rsidRPr="00B052F0" w:rsidRDefault="00B052F0" w:rsidP="00B052F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052F0">
              <w:rPr>
                <w:rFonts w:eastAsia="Times New Roman" w:cs="Calibri"/>
                <w:lang w:eastAsia="cs-CZ"/>
              </w:rPr>
              <w:t>Solenice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15C0E" w14:textId="77777777" w:rsidR="00B052F0" w:rsidRPr="00B052F0" w:rsidRDefault="00B052F0" w:rsidP="00B052F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052F0">
              <w:rPr>
                <w:rFonts w:eastAsia="Times New Roman" w:cs="Calibri"/>
                <w:szCs w:val="24"/>
                <w:lang w:eastAsia="cs-CZ"/>
              </w:rPr>
              <w:t>Milín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56AB0" w14:textId="77777777" w:rsidR="00B052F0" w:rsidRPr="00B052F0" w:rsidRDefault="00B052F0" w:rsidP="00B052F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052F0">
              <w:rPr>
                <w:rFonts w:eastAsia="Times New Roman" w:cs="Calibri"/>
                <w:szCs w:val="24"/>
                <w:lang w:eastAsia="cs-CZ"/>
              </w:rPr>
              <w:t>stanice Příbram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AC778" w14:textId="77777777" w:rsidR="00B052F0" w:rsidRPr="00B052F0" w:rsidRDefault="00B052F0" w:rsidP="00B052F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052F0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2FECA" w14:textId="77777777" w:rsidR="00B052F0" w:rsidRPr="00B052F0" w:rsidRDefault="00B052F0" w:rsidP="00B052F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052F0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B052F0" w:rsidRPr="00B052F0" w14:paraId="1CC8CAA7" w14:textId="77777777" w:rsidTr="00B052F0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C4995" w14:textId="77777777" w:rsidR="00B052F0" w:rsidRPr="00B052F0" w:rsidRDefault="00B052F0" w:rsidP="00B052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052F0">
              <w:rPr>
                <w:rFonts w:eastAsia="Times New Roman" w:cs="Calibri"/>
                <w:color w:val="000000"/>
                <w:szCs w:val="16"/>
                <w:lang w:eastAsia="cs-CZ"/>
              </w:rPr>
              <w:t>II.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FB6F0" w14:textId="77777777" w:rsidR="00B052F0" w:rsidRPr="00B052F0" w:rsidRDefault="00B052F0" w:rsidP="00B052F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052F0">
              <w:rPr>
                <w:rFonts w:eastAsia="Times New Roman" w:cs="Calibri"/>
                <w:szCs w:val="24"/>
                <w:lang w:eastAsia="cs-CZ"/>
              </w:rPr>
              <w:t>Kozárovice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9FEE9" w14:textId="77777777" w:rsidR="00B052F0" w:rsidRPr="00B052F0" w:rsidRDefault="00B052F0" w:rsidP="00B052F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052F0">
              <w:rPr>
                <w:rFonts w:eastAsia="Times New Roman" w:cs="Calibri"/>
                <w:szCs w:val="24"/>
                <w:lang w:eastAsia="cs-CZ"/>
              </w:rPr>
              <w:t>Dolní Hbity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515CD" w14:textId="77777777" w:rsidR="00B052F0" w:rsidRPr="00B052F0" w:rsidRDefault="00B052F0" w:rsidP="00B052F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052F0">
              <w:rPr>
                <w:rFonts w:eastAsia="Times New Roman" w:cs="Calibri"/>
                <w:szCs w:val="24"/>
                <w:lang w:eastAsia="cs-CZ"/>
              </w:rPr>
              <w:t>Zalužany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21532" w14:textId="77777777" w:rsidR="00B052F0" w:rsidRPr="00B052F0" w:rsidRDefault="00B052F0" w:rsidP="00B052F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052F0">
              <w:rPr>
                <w:rFonts w:eastAsia="Times New Roman" w:cs="Calibri"/>
                <w:szCs w:val="24"/>
                <w:lang w:eastAsia="cs-CZ"/>
              </w:rPr>
              <w:t>Klučenice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3C9B9" w14:textId="77777777" w:rsidR="00B052F0" w:rsidRPr="00B052F0" w:rsidRDefault="00B052F0" w:rsidP="00B052F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052F0">
              <w:rPr>
                <w:rFonts w:eastAsia="Times New Roman" w:cs="Calibri"/>
                <w:color w:val="000000"/>
                <w:lang w:eastAsia="cs-CZ"/>
              </w:rPr>
              <w:t>stanice Dobříš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E9EA4" w14:textId="77777777" w:rsidR="00B052F0" w:rsidRPr="00B052F0" w:rsidRDefault="00B052F0" w:rsidP="00B052F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052F0">
              <w:rPr>
                <w:rFonts w:eastAsia="Times New Roman" w:cs="Calibri"/>
                <w:color w:val="000000"/>
                <w:lang w:eastAsia="cs-CZ"/>
              </w:rPr>
              <w:t>Chrást (PB)</w:t>
            </w:r>
          </w:p>
        </w:tc>
      </w:tr>
      <w:tr w:rsidR="00B052F0" w:rsidRPr="00B052F0" w14:paraId="4D77FC5F" w14:textId="77777777" w:rsidTr="00B052F0">
        <w:trPr>
          <w:trHeight w:val="87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330AC" w14:textId="77777777" w:rsidR="00B052F0" w:rsidRPr="00B052F0" w:rsidRDefault="00B052F0" w:rsidP="00B052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052F0">
              <w:rPr>
                <w:rFonts w:eastAsia="Times New Roman" w:cs="Calibri"/>
                <w:lang w:eastAsia="cs-CZ"/>
              </w:rPr>
              <w:t>III.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F25AE" w14:textId="77777777" w:rsidR="00B052F0" w:rsidRPr="00B052F0" w:rsidRDefault="00B052F0" w:rsidP="00B052F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052F0">
              <w:rPr>
                <w:rFonts w:eastAsia="Times New Roman" w:cs="Calibri"/>
                <w:szCs w:val="24"/>
                <w:lang w:eastAsia="cs-CZ"/>
              </w:rPr>
              <w:t>Krásná Hora nad Vltavou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54CF8" w14:textId="77777777" w:rsidR="00B052F0" w:rsidRPr="00B052F0" w:rsidRDefault="00B052F0" w:rsidP="00B052F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052F0">
              <w:rPr>
                <w:rFonts w:eastAsia="Times New Roman" w:cs="Calibri"/>
                <w:szCs w:val="24"/>
                <w:lang w:eastAsia="cs-CZ"/>
              </w:rPr>
              <w:t>Příbram – Březové Hory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687E2" w14:textId="77777777" w:rsidR="00B052F0" w:rsidRPr="00B052F0" w:rsidRDefault="00B052F0" w:rsidP="00B052F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052F0">
              <w:rPr>
                <w:rFonts w:eastAsia="Times New Roman" w:cs="Calibri"/>
                <w:szCs w:val="24"/>
                <w:lang w:eastAsia="cs-CZ"/>
              </w:rPr>
              <w:t>Březnice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7AF02" w14:textId="77777777" w:rsidR="00B052F0" w:rsidRPr="00B052F0" w:rsidRDefault="004726A4" w:rsidP="00B052F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szCs w:val="24"/>
                <w:lang w:eastAsia="cs-CZ"/>
              </w:rPr>
              <w:t>s</w:t>
            </w:r>
            <w:r w:rsidR="00B052F0" w:rsidRPr="00B052F0">
              <w:rPr>
                <w:rFonts w:eastAsia="Times New Roman" w:cs="Calibri"/>
                <w:szCs w:val="24"/>
                <w:lang w:eastAsia="cs-CZ"/>
              </w:rPr>
              <w:t>tanice Sedlčany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1CBA1" w14:textId="77777777" w:rsidR="00B052F0" w:rsidRPr="00B052F0" w:rsidRDefault="00B052F0" w:rsidP="00B052F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052F0">
              <w:rPr>
                <w:rFonts w:eastAsia="Times New Roman" w:cs="Calibri"/>
                <w:color w:val="000000"/>
                <w:lang w:eastAsia="cs-CZ"/>
              </w:rPr>
              <w:t>Kamýk nad Vltavou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D822E" w14:textId="77777777" w:rsidR="00B052F0" w:rsidRPr="00B052F0" w:rsidRDefault="00B052F0" w:rsidP="00B052F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052F0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B052F0" w:rsidRPr="00B052F0" w14:paraId="6FA701F4" w14:textId="77777777" w:rsidTr="00B052F0">
        <w:trPr>
          <w:trHeight w:val="6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9AFC4" w14:textId="77777777" w:rsidR="00B052F0" w:rsidRPr="00B052F0" w:rsidRDefault="00B052F0" w:rsidP="00B052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052F0">
              <w:rPr>
                <w:rFonts w:eastAsia="Times New Roman" w:cs="Calibri"/>
                <w:lang w:eastAsia="cs-CZ"/>
              </w:rPr>
              <w:t>Zvláštní stupeň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8B137" w14:textId="77777777" w:rsidR="00B052F0" w:rsidRPr="00B052F0" w:rsidRDefault="00B052F0" w:rsidP="00B052F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052F0">
              <w:rPr>
                <w:rFonts w:eastAsia="Times New Roman" w:cs="Calibri"/>
                <w:color w:val="000000"/>
                <w:lang w:eastAsia="cs-CZ"/>
              </w:rPr>
              <w:t>Lašovice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381F8" w14:textId="77777777" w:rsidR="00B052F0" w:rsidRPr="00B052F0" w:rsidRDefault="00B052F0" w:rsidP="00B052F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052F0">
              <w:rPr>
                <w:rFonts w:eastAsia="Times New Roman" w:cs="Calibri"/>
                <w:color w:val="000000"/>
                <w:lang w:eastAsia="cs-CZ"/>
              </w:rPr>
              <w:t>Bohutín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DCBA6" w14:textId="77777777" w:rsidR="00B052F0" w:rsidRPr="00B052F0" w:rsidRDefault="00B052F0" w:rsidP="00B052F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052F0">
              <w:rPr>
                <w:rFonts w:eastAsia="Times New Roman" w:cs="Calibri"/>
                <w:color w:val="000000"/>
                <w:lang w:eastAsia="cs-CZ"/>
              </w:rPr>
              <w:t>Višňová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AA739" w14:textId="77777777" w:rsidR="00B052F0" w:rsidRPr="00B052F0" w:rsidRDefault="00B052F0" w:rsidP="00B052F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052F0">
              <w:rPr>
                <w:rFonts w:eastAsia="Times New Roman" w:cs="Calibri"/>
                <w:color w:val="000000"/>
                <w:lang w:eastAsia="cs-CZ"/>
              </w:rPr>
              <w:t>Trhové Dušníky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E22B9" w14:textId="77777777" w:rsidR="00B052F0" w:rsidRPr="00B052F0" w:rsidRDefault="00B052F0" w:rsidP="00B052F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052F0">
              <w:rPr>
                <w:rFonts w:eastAsia="Times New Roman" w:cs="Calibri"/>
                <w:color w:val="000000"/>
                <w:lang w:eastAsia="cs-CZ"/>
              </w:rPr>
              <w:t>stanice Hořovice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71E6D" w14:textId="77777777" w:rsidR="00B052F0" w:rsidRPr="00B052F0" w:rsidRDefault="00B052F0" w:rsidP="00B052F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052F0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</w:tbl>
    <w:p w14:paraId="7502DCFB" w14:textId="77777777" w:rsidR="00D36114" w:rsidRDefault="00D36114" w:rsidP="00D361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9E48664" w14:textId="77777777" w:rsidR="00D36114" w:rsidRDefault="00D36114" w:rsidP="00D36114">
      <w:pPr>
        <w:rPr>
          <w:b/>
          <w:bCs/>
          <w:spacing w:val="-4"/>
          <w:sz w:val="28"/>
          <w:szCs w:val="28"/>
        </w:rPr>
      </w:pPr>
    </w:p>
    <w:p w14:paraId="1F0471E3" w14:textId="77777777" w:rsidR="00D36114" w:rsidRDefault="00D36114" w:rsidP="00D36114">
      <w:pPr>
        <w:rPr>
          <w:b/>
          <w:bCs/>
          <w:spacing w:val="-4"/>
          <w:sz w:val="28"/>
          <w:szCs w:val="28"/>
        </w:rPr>
      </w:pPr>
    </w:p>
    <w:p w14:paraId="0891D6DA" w14:textId="77777777" w:rsidR="00D36114" w:rsidRDefault="00D36114" w:rsidP="00D36114">
      <w:pPr>
        <w:rPr>
          <w:b/>
          <w:bCs/>
          <w:spacing w:val="-4"/>
          <w:sz w:val="28"/>
          <w:szCs w:val="28"/>
        </w:rPr>
      </w:pPr>
    </w:p>
    <w:p w14:paraId="5DEC2450" w14:textId="77777777" w:rsidR="00D36114" w:rsidRDefault="00D36114" w:rsidP="00D36114">
      <w:pPr>
        <w:rPr>
          <w:b/>
          <w:bCs/>
          <w:spacing w:val="-4"/>
          <w:sz w:val="28"/>
          <w:szCs w:val="28"/>
        </w:rPr>
      </w:pPr>
    </w:p>
    <w:p w14:paraId="4739F6F7" w14:textId="77777777" w:rsidR="00D36114" w:rsidRDefault="00D36114" w:rsidP="00D36114">
      <w:pPr>
        <w:rPr>
          <w:b/>
          <w:bCs/>
          <w:spacing w:val="-4"/>
          <w:sz w:val="28"/>
          <w:szCs w:val="28"/>
        </w:rPr>
      </w:pPr>
    </w:p>
    <w:p w14:paraId="15C43CC5" w14:textId="77777777" w:rsidR="00D36114" w:rsidRDefault="00D36114" w:rsidP="00D36114">
      <w:pPr>
        <w:rPr>
          <w:b/>
          <w:bCs/>
          <w:spacing w:val="-4"/>
          <w:sz w:val="28"/>
          <w:szCs w:val="28"/>
        </w:rPr>
      </w:pPr>
    </w:p>
    <w:p w14:paraId="245C1FA5" w14:textId="77777777" w:rsidR="00D36114" w:rsidRDefault="00D36114" w:rsidP="00D36114">
      <w:pPr>
        <w:rPr>
          <w:b/>
          <w:bCs/>
          <w:spacing w:val="-4"/>
          <w:sz w:val="28"/>
          <w:szCs w:val="28"/>
        </w:rPr>
      </w:pPr>
    </w:p>
    <w:p w14:paraId="7D36BAC1" w14:textId="77777777" w:rsidR="00883125" w:rsidRDefault="00883125" w:rsidP="00D36114">
      <w:pPr>
        <w:rPr>
          <w:b/>
          <w:bCs/>
          <w:spacing w:val="-4"/>
          <w:sz w:val="28"/>
          <w:szCs w:val="28"/>
        </w:rPr>
      </w:pPr>
    </w:p>
    <w:p w14:paraId="37A778B2" w14:textId="77777777" w:rsidR="00883125" w:rsidRDefault="00883125" w:rsidP="00D36114">
      <w:pPr>
        <w:rPr>
          <w:b/>
          <w:bCs/>
          <w:spacing w:val="-4"/>
          <w:sz w:val="28"/>
          <w:szCs w:val="28"/>
        </w:rPr>
      </w:pPr>
    </w:p>
    <w:p w14:paraId="2ECE24CC" w14:textId="77777777" w:rsidR="00B052F0" w:rsidRDefault="00B052F0" w:rsidP="00D36114">
      <w:pPr>
        <w:rPr>
          <w:b/>
          <w:bCs/>
          <w:spacing w:val="-4"/>
          <w:sz w:val="28"/>
          <w:szCs w:val="28"/>
        </w:rPr>
      </w:pPr>
    </w:p>
    <w:p w14:paraId="356681AC" w14:textId="77777777" w:rsidR="00B052F0" w:rsidRDefault="00B052F0" w:rsidP="00D36114">
      <w:pPr>
        <w:rPr>
          <w:b/>
          <w:bCs/>
          <w:spacing w:val="-4"/>
          <w:sz w:val="28"/>
          <w:szCs w:val="28"/>
        </w:rPr>
      </w:pPr>
    </w:p>
    <w:p w14:paraId="38897BFA" w14:textId="77777777" w:rsidR="00883125" w:rsidRDefault="00883125" w:rsidP="00D36114">
      <w:pPr>
        <w:rPr>
          <w:b/>
          <w:bCs/>
          <w:spacing w:val="-4"/>
          <w:sz w:val="28"/>
          <w:szCs w:val="28"/>
        </w:rPr>
      </w:pPr>
    </w:p>
    <w:p w14:paraId="13908A9E" w14:textId="77777777" w:rsidR="000D5B7E" w:rsidRDefault="000D5B7E" w:rsidP="005D5046">
      <w:pPr>
        <w:rPr>
          <w:b/>
          <w:bCs/>
          <w:sz w:val="28"/>
          <w:szCs w:val="28"/>
        </w:rPr>
      </w:pPr>
    </w:p>
    <w:p w14:paraId="63D4FA29" w14:textId="77777777" w:rsidR="00BA7B75" w:rsidRDefault="00BA7B75" w:rsidP="005D5046">
      <w:pPr>
        <w:rPr>
          <w:b/>
          <w:bCs/>
          <w:sz w:val="28"/>
          <w:szCs w:val="28"/>
        </w:rPr>
      </w:pPr>
    </w:p>
    <w:p w14:paraId="0D65ED28" w14:textId="2DD51D62" w:rsidR="005D5046" w:rsidRPr="005D5046" w:rsidRDefault="005D5046" w:rsidP="005D5046">
      <w:pPr>
        <w:rPr>
          <w:b/>
          <w:bCs/>
          <w:sz w:val="28"/>
          <w:szCs w:val="28"/>
        </w:rPr>
      </w:pPr>
      <w:r w:rsidRPr="005D5046">
        <w:rPr>
          <w:b/>
          <w:bCs/>
          <w:sz w:val="28"/>
          <w:szCs w:val="28"/>
        </w:rPr>
        <w:lastRenderedPageBreak/>
        <w:t xml:space="preserve">Příloha č. 2 </w:t>
      </w:r>
    </w:p>
    <w:p w14:paraId="1A47C803" w14:textId="77777777" w:rsidR="005D5046" w:rsidRPr="005D5046" w:rsidRDefault="005D5046" w:rsidP="005D5046">
      <w:pPr>
        <w:rPr>
          <w:b/>
          <w:bCs/>
          <w:sz w:val="28"/>
          <w:szCs w:val="28"/>
        </w:rPr>
      </w:pPr>
      <w:r w:rsidRPr="005D5046">
        <w:rPr>
          <w:b/>
          <w:bCs/>
          <w:sz w:val="28"/>
          <w:szCs w:val="28"/>
        </w:rPr>
        <w:t>Kategorie, početní stav a vybavení požární technikou a věcnými prostředky požární ochrany jednotky sboru dobrovolných hasičů obce Bohostice:</w:t>
      </w:r>
    </w:p>
    <w:tbl>
      <w:tblPr>
        <w:tblW w:w="931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99"/>
        <w:gridCol w:w="2863"/>
        <w:gridCol w:w="2313"/>
        <w:gridCol w:w="949"/>
        <w:gridCol w:w="1391"/>
      </w:tblGrid>
      <w:tr w:rsidR="005D5046" w:rsidRPr="005D5046" w14:paraId="1849E99A" w14:textId="77777777" w:rsidTr="009627D4">
        <w:trPr>
          <w:trHeight w:val="54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0E292" w14:textId="77777777" w:rsidR="005D5046" w:rsidRPr="005D5046" w:rsidRDefault="005D5046" w:rsidP="005D5046">
            <w:pPr>
              <w:rPr>
                <w:b/>
                <w:bCs/>
                <w:iCs/>
                <w:sz w:val="24"/>
                <w:szCs w:val="24"/>
              </w:rPr>
            </w:pPr>
            <w:r w:rsidRPr="005D5046">
              <w:rPr>
                <w:b/>
                <w:bCs/>
                <w:iCs/>
                <w:sz w:val="24"/>
                <w:szCs w:val="24"/>
              </w:rPr>
              <w:t>Dislokace JPO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0DFD1" w14:textId="77777777" w:rsidR="005D5046" w:rsidRPr="005D5046" w:rsidRDefault="005D5046" w:rsidP="005D5046">
            <w:pPr>
              <w:rPr>
                <w:b/>
                <w:bCs/>
                <w:iCs/>
                <w:sz w:val="24"/>
                <w:szCs w:val="24"/>
              </w:rPr>
            </w:pPr>
            <w:r w:rsidRPr="005D5046">
              <w:rPr>
                <w:b/>
                <w:bCs/>
                <w:iCs/>
                <w:sz w:val="24"/>
                <w:szCs w:val="24"/>
              </w:rPr>
              <w:t>Kategorie JPO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73A87" w14:textId="77777777" w:rsidR="005D5046" w:rsidRPr="005D5046" w:rsidRDefault="005D5046" w:rsidP="005D5046">
            <w:pPr>
              <w:rPr>
                <w:b/>
                <w:bCs/>
                <w:iCs/>
                <w:sz w:val="24"/>
                <w:szCs w:val="24"/>
              </w:rPr>
            </w:pPr>
            <w:r w:rsidRPr="005D5046">
              <w:rPr>
                <w:b/>
                <w:bCs/>
                <w:iCs/>
                <w:sz w:val="24"/>
                <w:szCs w:val="24"/>
              </w:rPr>
              <w:t>Počet členů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D3291" w14:textId="77777777" w:rsidR="005D5046" w:rsidRPr="005D5046" w:rsidRDefault="005D5046" w:rsidP="005D5046">
            <w:pPr>
              <w:rPr>
                <w:b/>
                <w:bCs/>
                <w:iCs/>
                <w:sz w:val="24"/>
                <w:szCs w:val="24"/>
              </w:rPr>
            </w:pPr>
            <w:r w:rsidRPr="005D5046">
              <w:rPr>
                <w:b/>
                <w:bCs/>
                <w:iCs/>
                <w:sz w:val="24"/>
                <w:szCs w:val="24"/>
              </w:rPr>
              <w:t>Minimální počet členů v pohotovosti</w:t>
            </w:r>
          </w:p>
        </w:tc>
      </w:tr>
      <w:tr w:rsidR="005D5046" w:rsidRPr="005D5046" w14:paraId="2E343B27" w14:textId="77777777" w:rsidTr="009627D4">
        <w:trPr>
          <w:trHeight w:val="259"/>
        </w:trPr>
        <w:tc>
          <w:tcPr>
            <w:tcW w:w="17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937569" w14:textId="77777777" w:rsidR="005D5046" w:rsidRPr="005D5046" w:rsidRDefault="005D5046" w:rsidP="005D5046">
            <w:pPr>
              <w:rPr>
                <w:b/>
                <w:bCs/>
              </w:rPr>
            </w:pPr>
            <w:r w:rsidRPr="005D5046">
              <w:rPr>
                <w:b/>
                <w:bCs/>
              </w:rPr>
              <w:t>Bohostice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0C2D63" w14:textId="77777777" w:rsidR="005D5046" w:rsidRPr="005025D3" w:rsidRDefault="005D5046" w:rsidP="005D5046">
            <w:r w:rsidRPr="005025D3">
              <w:t>III/1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360C8C" w14:textId="77777777" w:rsidR="005D5046" w:rsidRPr="005025D3" w:rsidRDefault="005D5046" w:rsidP="005D5046">
            <w:r w:rsidRPr="005025D3">
              <w:t>16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8C520A" w14:textId="77777777" w:rsidR="005D5046" w:rsidRPr="005025D3" w:rsidRDefault="005D5046" w:rsidP="005D5046">
            <w:r w:rsidRPr="005025D3">
              <w:t>1 + 3</w:t>
            </w:r>
          </w:p>
        </w:tc>
      </w:tr>
      <w:tr w:rsidR="005D5046" w:rsidRPr="005D5046" w14:paraId="0E295134" w14:textId="77777777" w:rsidTr="009627D4">
        <w:trPr>
          <w:trHeight w:val="278"/>
        </w:trPr>
        <w:tc>
          <w:tcPr>
            <w:tcW w:w="93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4CE01D7" w14:textId="77777777" w:rsidR="005D5046" w:rsidRPr="005D5046" w:rsidRDefault="005D5046" w:rsidP="005D504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D5046" w:rsidRPr="005D5046" w14:paraId="27C715D5" w14:textId="77777777" w:rsidTr="009627D4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CDEED" w14:textId="77777777" w:rsidR="005D5046" w:rsidRPr="005D5046" w:rsidRDefault="005D5046" w:rsidP="005D5046">
            <w:pPr>
              <w:rPr>
                <w:b/>
                <w:bCs/>
                <w:i/>
                <w:iCs/>
              </w:rPr>
            </w:pPr>
            <w:r w:rsidRPr="005D5046">
              <w:rPr>
                <w:b/>
                <w:bCs/>
                <w:i/>
                <w:iCs/>
              </w:rPr>
              <w:t>Požární technika a věcné prostředky PO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11C4B" w14:textId="77777777" w:rsidR="005D5046" w:rsidRPr="005D5046" w:rsidRDefault="005D5046" w:rsidP="005D5046">
            <w:pPr>
              <w:rPr>
                <w:b/>
                <w:bCs/>
                <w:i/>
                <w:iCs/>
              </w:rPr>
            </w:pPr>
            <w:r w:rsidRPr="005D5046">
              <w:rPr>
                <w:b/>
                <w:bCs/>
                <w:i/>
                <w:iCs/>
              </w:rPr>
              <w:t>Počet</w:t>
            </w:r>
          </w:p>
        </w:tc>
      </w:tr>
      <w:tr w:rsidR="005D5046" w:rsidRPr="005D5046" w14:paraId="548F808F" w14:textId="77777777" w:rsidTr="009627D4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D42C8" w14:textId="77777777" w:rsidR="005D5046" w:rsidRPr="005D5046" w:rsidRDefault="005D5046" w:rsidP="005D5046">
            <w:r w:rsidRPr="005D5046">
              <w:t xml:space="preserve">Tatra 148 - CAS 32/6600/0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17A12F" w14:textId="77777777" w:rsidR="005D5046" w:rsidRPr="005D5046" w:rsidRDefault="005D5046" w:rsidP="005D5046">
            <w:r w:rsidRPr="005D5046">
              <w:t>1</w:t>
            </w:r>
          </w:p>
        </w:tc>
      </w:tr>
      <w:tr w:rsidR="005D5046" w:rsidRPr="005D5046" w14:paraId="72431819" w14:textId="77777777" w:rsidTr="009627D4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3CACA" w14:textId="77777777" w:rsidR="005D5046" w:rsidRPr="005D5046" w:rsidRDefault="005D5046" w:rsidP="005D5046">
            <w:r w:rsidRPr="005D5046">
              <w:t>DA – Ford Transit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75CE1" w14:textId="77777777" w:rsidR="005D5046" w:rsidRPr="005D5046" w:rsidRDefault="005D5046" w:rsidP="005D5046">
            <w:r w:rsidRPr="005D5046">
              <w:t>1</w:t>
            </w:r>
          </w:p>
        </w:tc>
      </w:tr>
      <w:tr w:rsidR="005D5046" w:rsidRPr="005D5046" w14:paraId="681AB745" w14:textId="77777777" w:rsidTr="009627D4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07AA9" w14:textId="77777777" w:rsidR="005D5046" w:rsidRPr="005D5046" w:rsidRDefault="005D5046" w:rsidP="005D5046">
            <w:r w:rsidRPr="005D5046">
              <w:t>Elektrocentrála HERON 400/230, 6,3 kW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E5760" w14:textId="77777777" w:rsidR="005D5046" w:rsidRPr="005D5046" w:rsidRDefault="005D5046" w:rsidP="005D5046">
            <w:r w:rsidRPr="005D5046">
              <w:t>1</w:t>
            </w:r>
          </w:p>
        </w:tc>
      </w:tr>
      <w:tr w:rsidR="005D5046" w:rsidRPr="005D5046" w14:paraId="22FBC261" w14:textId="77777777" w:rsidTr="009627D4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5B126" w14:textId="77777777" w:rsidR="005D5046" w:rsidRPr="005D5046" w:rsidRDefault="005D5046" w:rsidP="005D5046">
            <w:r w:rsidRPr="005D5046">
              <w:t>Motorová pila STIHL MS 361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9EBE6" w14:textId="77777777" w:rsidR="005D5046" w:rsidRPr="005D5046" w:rsidRDefault="005D5046" w:rsidP="005D5046">
            <w:r w:rsidRPr="005D5046">
              <w:t>1</w:t>
            </w:r>
          </w:p>
        </w:tc>
      </w:tr>
      <w:tr w:rsidR="005D5046" w:rsidRPr="005D5046" w14:paraId="5DB0C63C" w14:textId="77777777" w:rsidTr="009627D4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CC554" w14:textId="77777777" w:rsidR="005D5046" w:rsidRPr="005D5046" w:rsidRDefault="005D5046" w:rsidP="005D5046">
            <w:r w:rsidRPr="005D5046">
              <w:t>Motorová pila JOHNSERED CS 2138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AE2F0" w14:textId="77777777" w:rsidR="005D5046" w:rsidRPr="005D5046" w:rsidRDefault="005D5046" w:rsidP="005D5046">
            <w:r w:rsidRPr="005D5046">
              <w:t>1</w:t>
            </w:r>
          </w:p>
        </w:tc>
      </w:tr>
      <w:tr w:rsidR="005D5046" w:rsidRPr="005D5046" w14:paraId="19A6772E" w14:textId="77777777" w:rsidTr="009627D4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1DCB6" w14:textId="77777777" w:rsidR="005D5046" w:rsidRPr="005D5046" w:rsidRDefault="005D5046" w:rsidP="005D5046">
            <w:r w:rsidRPr="005D5046">
              <w:t>Kalové čerpadlo METABO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D280D" w14:textId="77777777" w:rsidR="005D5046" w:rsidRPr="005D5046" w:rsidRDefault="005D5046" w:rsidP="005D5046">
            <w:r w:rsidRPr="005D5046">
              <w:t>1</w:t>
            </w:r>
          </w:p>
        </w:tc>
      </w:tr>
      <w:tr w:rsidR="005D5046" w:rsidRPr="005D5046" w14:paraId="1D2C89FC" w14:textId="77777777" w:rsidTr="009627D4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6EE50" w14:textId="77777777" w:rsidR="005D5046" w:rsidRPr="005D5046" w:rsidRDefault="005D5046" w:rsidP="005D5046">
            <w:r w:rsidRPr="005D5046">
              <w:t>Plovoucí čerpadlo HONDA 5,5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13B4B" w14:textId="77777777" w:rsidR="005D5046" w:rsidRPr="005D5046" w:rsidRDefault="005D5046" w:rsidP="005D5046">
            <w:r w:rsidRPr="005D5046">
              <w:t>1</w:t>
            </w:r>
          </w:p>
        </w:tc>
      </w:tr>
      <w:tr w:rsidR="005D5046" w:rsidRPr="005D5046" w14:paraId="686F5492" w14:textId="77777777" w:rsidTr="009627D4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644F0" w14:textId="77777777" w:rsidR="005D5046" w:rsidRPr="005D5046" w:rsidRDefault="005D5046" w:rsidP="005D5046">
            <w:r w:rsidRPr="005D5046">
              <w:t>Osvětlovací stojan EMOS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F9475" w14:textId="77777777" w:rsidR="005D5046" w:rsidRPr="005D5046" w:rsidRDefault="005D5046" w:rsidP="005D5046">
            <w:r w:rsidRPr="005D5046">
              <w:t>1</w:t>
            </w:r>
          </w:p>
        </w:tc>
      </w:tr>
      <w:tr w:rsidR="005D5046" w:rsidRPr="005D5046" w14:paraId="63C3086D" w14:textId="77777777" w:rsidTr="009627D4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C5FDA" w14:textId="77777777" w:rsidR="005D5046" w:rsidRPr="005D5046" w:rsidRDefault="005D5046" w:rsidP="005D5046">
            <w:r w:rsidRPr="005D5046">
              <w:t>Světlo stabilní – přenosné EMOS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5D681" w14:textId="77777777" w:rsidR="005D5046" w:rsidRPr="005D5046" w:rsidRDefault="005D5046" w:rsidP="005D5046">
            <w:r w:rsidRPr="005D5046">
              <w:t>3</w:t>
            </w:r>
          </w:p>
        </w:tc>
      </w:tr>
      <w:tr w:rsidR="005D5046" w:rsidRPr="005D5046" w14:paraId="4CD6D008" w14:textId="77777777" w:rsidTr="009627D4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71749" w14:textId="77777777" w:rsidR="005D5046" w:rsidRPr="005D5046" w:rsidRDefault="005D5046" w:rsidP="005D5046">
            <w:r w:rsidRPr="005D5046">
              <w:t>Svítilna ruční – SURVIVOR LED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5359F" w14:textId="77777777" w:rsidR="005D5046" w:rsidRPr="005D5046" w:rsidRDefault="005D5046" w:rsidP="005D5046">
            <w:r w:rsidRPr="005D5046">
              <w:t>2</w:t>
            </w:r>
          </w:p>
        </w:tc>
      </w:tr>
      <w:tr w:rsidR="005D5046" w:rsidRPr="005D5046" w14:paraId="601661E1" w14:textId="77777777" w:rsidTr="009627D4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79061" w14:textId="77777777" w:rsidR="005D5046" w:rsidRPr="005D5046" w:rsidRDefault="005D5046" w:rsidP="005D5046">
            <w:r w:rsidRPr="005D5046">
              <w:t>Dýchací přístroj DRAGER PPS4000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AD266" w14:textId="77777777" w:rsidR="005D5046" w:rsidRPr="005D5046" w:rsidRDefault="005D5046" w:rsidP="005D5046">
            <w:r w:rsidRPr="005D5046">
              <w:t>2</w:t>
            </w:r>
          </w:p>
        </w:tc>
      </w:tr>
      <w:tr w:rsidR="005D5046" w:rsidRPr="005D5046" w14:paraId="539D3644" w14:textId="77777777" w:rsidTr="009627D4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5D1E0" w14:textId="77777777" w:rsidR="005D5046" w:rsidRPr="005D5046" w:rsidRDefault="005D5046" w:rsidP="005D5046">
            <w:r w:rsidRPr="005D5046">
              <w:t>Vozidlová RDST Motorola GM 360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14FBF" w14:textId="77777777" w:rsidR="005D5046" w:rsidRPr="005D5046" w:rsidRDefault="005D5046" w:rsidP="005D5046">
            <w:r w:rsidRPr="005D5046">
              <w:t>1</w:t>
            </w:r>
          </w:p>
        </w:tc>
      </w:tr>
      <w:tr w:rsidR="005D5046" w:rsidRPr="005D5046" w14:paraId="288C63E8" w14:textId="77777777" w:rsidTr="009627D4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7AD69" w14:textId="77777777" w:rsidR="005D5046" w:rsidRPr="005D5046" w:rsidRDefault="005D5046" w:rsidP="005D5046">
            <w:r w:rsidRPr="005D5046">
              <w:t xml:space="preserve">Vozidlová RDST </w:t>
            </w:r>
            <w:proofErr w:type="spellStart"/>
            <w:r w:rsidRPr="005D5046">
              <w:t>Hytera</w:t>
            </w:r>
            <w:proofErr w:type="spellEnd"/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0485C3" w14:textId="77777777" w:rsidR="005D5046" w:rsidRPr="005D5046" w:rsidRDefault="005D5046" w:rsidP="005D5046">
            <w:r w:rsidRPr="005D5046">
              <w:t>1</w:t>
            </w:r>
          </w:p>
        </w:tc>
      </w:tr>
      <w:tr w:rsidR="005D5046" w:rsidRPr="005D5046" w14:paraId="291A0E9C" w14:textId="77777777" w:rsidTr="009627D4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17B7F" w14:textId="77777777" w:rsidR="005D5046" w:rsidRPr="005D5046" w:rsidRDefault="005D5046" w:rsidP="005D5046">
            <w:r w:rsidRPr="005D5046">
              <w:t>Ruční RDST Motorola GP 340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B8429" w14:textId="77777777" w:rsidR="005D5046" w:rsidRPr="005D5046" w:rsidRDefault="005D5046" w:rsidP="005D5046">
            <w:r w:rsidRPr="005D5046">
              <w:t>4</w:t>
            </w:r>
          </w:p>
        </w:tc>
      </w:tr>
      <w:tr w:rsidR="005D5046" w:rsidRPr="005D5046" w14:paraId="152A64B4" w14:textId="77777777" w:rsidTr="009627D4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F37DB" w14:textId="77777777" w:rsidR="005D5046" w:rsidRPr="005D5046" w:rsidRDefault="005D5046" w:rsidP="005D5046">
            <w:r w:rsidRPr="005D5046">
              <w:t>Ruční RDST HYT TC-700P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ECDCF" w14:textId="77777777" w:rsidR="005D5046" w:rsidRPr="005D5046" w:rsidRDefault="005D5046" w:rsidP="005D5046">
            <w:r w:rsidRPr="005D5046">
              <w:t>2</w:t>
            </w:r>
          </w:p>
        </w:tc>
      </w:tr>
      <w:tr w:rsidR="005D5046" w:rsidRPr="005D5046" w14:paraId="0A67B611" w14:textId="77777777" w:rsidTr="009627D4">
        <w:trPr>
          <w:trHeight w:val="259"/>
        </w:trPr>
        <w:tc>
          <w:tcPr>
            <w:tcW w:w="7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61374" w14:textId="77777777" w:rsidR="005D5046" w:rsidRPr="005D5046" w:rsidRDefault="005D5046" w:rsidP="005D5046">
            <w:r w:rsidRPr="005D5046">
              <w:t>PS 12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04F63F" w14:textId="77777777" w:rsidR="005D5046" w:rsidRPr="005D5046" w:rsidRDefault="005D5046" w:rsidP="005D5046">
            <w:r w:rsidRPr="005D5046">
              <w:t>1</w:t>
            </w:r>
          </w:p>
        </w:tc>
      </w:tr>
    </w:tbl>
    <w:p w14:paraId="47C06239" w14:textId="77777777" w:rsidR="005D5046" w:rsidRPr="005D5046" w:rsidRDefault="005D5046" w:rsidP="005D5046">
      <w:pPr>
        <w:rPr>
          <w:b/>
          <w:bCs/>
          <w:i/>
          <w:iCs/>
          <w:sz w:val="28"/>
          <w:szCs w:val="28"/>
        </w:rPr>
      </w:pPr>
    </w:p>
    <w:p w14:paraId="3A84F974" w14:textId="77777777" w:rsidR="00D36114" w:rsidRDefault="00D36114" w:rsidP="00D36114">
      <w:pPr>
        <w:rPr>
          <w:b/>
          <w:bCs/>
          <w:sz w:val="28"/>
          <w:szCs w:val="28"/>
        </w:rPr>
      </w:pPr>
    </w:p>
    <w:p w14:paraId="1A629B54" w14:textId="77777777" w:rsidR="005D5046" w:rsidRDefault="005D5046" w:rsidP="00D36114">
      <w:pPr>
        <w:rPr>
          <w:b/>
          <w:bCs/>
          <w:sz w:val="28"/>
          <w:szCs w:val="28"/>
        </w:rPr>
      </w:pPr>
    </w:p>
    <w:p w14:paraId="53EDA43B" w14:textId="77777777" w:rsidR="00D027E3" w:rsidRDefault="00D027E3" w:rsidP="005D5046">
      <w:pPr>
        <w:rPr>
          <w:b/>
          <w:bCs/>
          <w:sz w:val="28"/>
          <w:szCs w:val="28"/>
        </w:rPr>
      </w:pPr>
    </w:p>
    <w:p w14:paraId="69DD90B0" w14:textId="77777777" w:rsidR="000D5B7E" w:rsidRDefault="000D5B7E" w:rsidP="00D36114">
      <w:pPr>
        <w:rPr>
          <w:b/>
          <w:bCs/>
          <w:sz w:val="28"/>
          <w:szCs w:val="28"/>
        </w:rPr>
      </w:pPr>
    </w:p>
    <w:p w14:paraId="5EC2468B" w14:textId="2B229C94" w:rsidR="00926337" w:rsidRDefault="00D36114" w:rsidP="00D361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Příloha č.</w:t>
      </w:r>
      <w:r w:rsidR="005D5046">
        <w:rPr>
          <w:b/>
          <w:bCs/>
          <w:sz w:val="28"/>
          <w:szCs w:val="28"/>
        </w:rPr>
        <w:t xml:space="preserve"> 3</w:t>
      </w:r>
      <w:r>
        <w:rPr>
          <w:b/>
          <w:bCs/>
          <w:sz w:val="28"/>
          <w:szCs w:val="28"/>
        </w:rPr>
        <w:t xml:space="preserve"> </w:t>
      </w:r>
    </w:p>
    <w:p w14:paraId="5E193DE7" w14:textId="77777777" w:rsidR="00D36114" w:rsidRDefault="00D36114" w:rsidP="00D361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Zdroje vody</w:t>
      </w:r>
      <w:r w:rsidR="005D5046">
        <w:rPr>
          <w:b/>
          <w:bCs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2"/>
        <w:gridCol w:w="761"/>
        <w:gridCol w:w="2774"/>
      </w:tblGrid>
      <w:tr w:rsidR="000F1BF7" w14:paraId="6C73F037" w14:textId="77777777" w:rsidTr="000F1B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8A6FB" w14:textId="77777777" w:rsidR="000F1BF7" w:rsidRDefault="000F1BF7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Vltava vodní nádrž Kamýk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A996B" w14:textId="77777777" w:rsidR="000F1BF7" w:rsidRDefault="000F1BF7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řeka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C541E" w14:textId="77777777" w:rsidR="000F1BF7" w:rsidRPr="00C95722" w:rsidRDefault="000F1BF7">
            <w:pPr>
              <w:rPr>
                <w:rFonts w:ascii="Times New Roman" w:hAnsi="Times New Roman"/>
                <w:sz w:val="20"/>
                <w:szCs w:val="20"/>
              </w:rPr>
            </w:pPr>
            <w:r w:rsidRPr="000F1B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49.6076625</w:t>
            </w:r>
            <w:r w:rsidRPr="00C95722">
              <w:rPr>
                <w:rFonts w:ascii="Times New Roman" w:hAnsi="Times New Roman"/>
                <w:sz w:val="20"/>
                <w:szCs w:val="20"/>
              </w:rPr>
              <w:tab/>
            </w:r>
            <w:r w:rsidRPr="000F1B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14.1807181</w:t>
            </w:r>
          </w:p>
        </w:tc>
      </w:tr>
      <w:tr w:rsidR="000F1BF7" w14:paraId="23C90608" w14:textId="77777777" w:rsidTr="000F1B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36EC8" w14:textId="77777777" w:rsidR="000F1BF7" w:rsidRDefault="000F1BF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Bohostice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DD1C9" w14:textId="77777777" w:rsidR="000F1BF7" w:rsidRDefault="000F1BF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rybník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5F1C7" w14:textId="77777777" w:rsidR="000F1BF7" w:rsidRPr="000F1BF7" w:rsidRDefault="000F1BF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F1B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49.5979947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</w:t>
            </w:r>
            <w:r w:rsidRPr="000F1B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14.1393656</w:t>
            </w:r>
          </w:p>
        </w:tc>
      </w:tr>
    </w:tbl>
    <w:p w14:paraId="71F93739" w14:textId="77777777" w:rsidR="00D36114" w:rsidRDefault="00D36114" w:rsidP="00D36114">
      <w:pPr>
        <w:rPr>
          <w:b/>
          <w:bCs/>
          <w:sz w:val="28"/>
          <w:szCs w:val="28"/>
        </w:rPr>
      </w:pPr>
    </w:p>
    <w:p w14:paraId="00C86924" w14:textId="77777777" w:rsidR="00D36114" w:rsidRDefault="00D36114" w:rsidP="00D36114">
      <w:pPr>
        <w:rPr>
          <w:szCs w:val="20"/>
        </w:rPr>
      </w:pPr>
    </w:p>
    <w:p w14:paraId="23763F0E" w14:textId="77777777" w:rsidR="00D36114" w:rsidRPr="008434C3" w:rsidRDefault="00D36114" w:rsidP="00843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D36114" w:rsidRPr="008434C3" w:rsidSect="00AA1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22680"/>
    <w:multiLevelType w:val="hybridMultilevel"/>
    <w:tmpl w:val="BCF204E0"/>
    <w:lvl w:ilvl="0" w:tplc="B4D6092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86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C3"/>
    <w:rsid w:val="00046887"/>
    <w:rsid w:val="000507F1"/>
    <w:rsid w:val="00096D3D"/>
    <w:rsid w:val="000C7556"/>
    <w:rsid w:val="000D5B7E"/>
    <w:rsid w:val="000F1BF7"/>
    <w:rsid w:val="0010570C"/>
    <w:rsid w:val="001B40F1"/>
    <w:rsid w:val="001C4A68"/>
    <w:rsid w:val="001D367E"/>
    <w:rsid w:val="001D6B07"/>
    <w:rsid w:val="001D73A2"/>
    <w:rsid w:val="001E53CF"/>
    <w:rsid w:val="00206BEA"/>
    <w:rsid w:val="002234BC"/>
    <w:rsid w:val="00283D87"/>
    <w:rsid w:val="002B15FB"/>
    <w:rsid w:val="002B59BF"/>
    <w:rsid w:val="002C1B6F"/>
    <w:rsid w:val="002E4BE1"/>
    <w:rsid w:val="002E776A"/>
    <w:rsid w:val="00302A3C"/>
    <w:rsid w:val="00365C3F"/>
    <w:rsid w:val="003B58D4"/>
    <w:rsid w:val="0043187C"/>
    <w:rsid w:val="00460509"/>
    <w:rsid w:val="004726A4"/>
    <w:rsid w:val="005025D3"/>
    <w:rsid w:val="005D5046"/>
    <w:rsid w:val="005F714A"/>
    <w:rsid w:val="00601B86"/>
    <w:rsid w:val="00631AD2"/>
    <w:rsid w:val="006922AE"/>
    <w:rsid w:val="00720510"/>
    <w:rsid w:val="00754379"/>
    <w:rsid w:val="007911CD"/>
    <w:rsid w:val="008302AF"/>
    <w:rsid w:val="008434C3"/>
    <w:rsid w:val="00883125"/>
    <w:rsid w:val="00893D13"/>
    <w:rsid w:val="008B6C17"/>
    <w:rsid w:val="008E2894"/>
    <w:rsid w:val="00917190"/>
    <w:rsid w:val="0092114E"/>
    <w:rsid w:val="00926337"/>
    <w:rsid w:val="00932356"/>
    <w:rsid w:val="0093560B"/>
    <w:rsid w:val="009423E6"/>
    <w:rsid w:val="00943458"/>
    <w:rsid w:val="009627D4"/>
    <w:rsid w:val="00A06E9C"/>
    <w:rsid w:val="00A36C0F"/>
    <w:rsid w:val="00A554DE"/>
    <w:rsid w:val="00A922A6"/>
    <w:rsid w:val="00AA19E0"/>
    <w:rsid w:val="00AB2106"/>
    <w:rsid w:val="00B052F0"/>
    <w:rsid w:val="00B22B79"/>
    <w:rsid w:val="00B31837"/>
    <w:rsid w:val="00B53184"/>
    <w:rsid w:val="00B76C24"/>
    <w:rsid w:val="00BA7B75"/>
    <w:rsid w:val="00BB246A"/>
    <w:rsid w:val="00C31EB2"/>
    <w:rsid w:val="00C71C5B"/>
    <w:rsid w:val="00C95722"/>
    <w:rsid w:val="00CF0D0B"/>
    <w:rsid w:val="00D02006"/>
    <w:rsid w:val="00D027E3"/>
    <w:rsid w:val="00D2718C"/>
    <w:rsid w:val="00D36114"/>
    <w:rsid w:val="00D90A01"/>
    <w:rsid w:val="00DF7247"/>
    <w:rsid w:val="00E1525F"/>
    <w:rsid w:val="00E859EF"/>
    <w:rsid w:val="00F00F3B"/>
    <w:rsid w:val="00F0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DF95"/>
  <w15:docId w15:val="{D63EE94B-44D6-41EC-A8B0-4725C30B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510"/>
    <w:pPr>
      <w:spacing w:after="160" w:line="259" w:lineRule="auto"/>
    </w:pPr>
    <w:rPr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36114"/>
    <w:pPr>
      <w:keepNext/>
      <w:spacing w:after="0" w:line="240" w:lineRule="auto"/>
      <w:outlineLvl w:val="6"/>
    </w:pPr>
    <w:rPr>
      <w:rFonts w:ascii="Times New Roman" w:eastAsia="Times New Roman" w:hAnsi="Times New Roman"/>
      <w:b/>
      <w:bCs/>
      <w:color w:val="000000"/>
      <w:spacing w:val="-9"/>
      <w:sz w:val="28"/>
      <w:szCs w:val="48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36114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1C5B"/>
    <w:pPr>
      <w:ind w:left="720"/>
      <w:contextualSpacing/>
    </w:pPr>
  </w:style>
  <w:style w:type="character" w:customStyle="1" w:styleId="Nadpis7Char">
    <w:name w:val="Nadpis 7 Char"/>
    <w:link w:val="Nadpis7"/>
    <w:semiHidden/>
    <w:rsid w:val="00D36114"/>
    <w:rPr>
      <w:rFonts w:ascii="Times New Roman" w:eastAsia="Times New Roman" w:hAnsi="Times New Roman"/>
      <w:b/>
      <w:bCs/>
      <w:color w:val="000000"/>
      <w:spacing w:val="-9"/>
      <w:sz w:val="28"/>
      <w:szCs w:val="48"/>
    </w:rPr>
  </w:style>
  <w:style w:type="character" w:customStyle="1" w:styleId="Nadpis8Char">
    <w:name w:val="Nadpis 8 Char"/>
    <w:link w:val="Nadpis8"/>
    <w:semiHidden/>
    <w:rsid w:val="00D36114"/>
    <w:rPr>
      <w:rFonts w:ascii="Times New Roman" w:eastAsia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1059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Obecní úřad</cp:lastModifiedBy>
  <cp:revision>5</cp:revision>
  <cp:lastPrinted>2025-03-19T08:33:00Z</cp:lastPrinted>
  <dcterms:created xsi:type="dcterms:W3CDTF">2025-03-24T07:31:00Z</dcterms:created>
  <dcterms:modified xsi:type="dcterms:W3CDTF">2025-04-04T05:44:00Z</dcterms:modified>
</cp:coreProperties>
</file>