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FE09E" w14:textId="77777777" w:rsidR="006E2EC4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inline distT="0" distB="0" distL="0" distR="0" wp14:anchorId="1D9C5EC4" wp14:editId="12EC4472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1026" w14:textId="77777777" w:rsidR="006E2EC4" w:rsidRPr="001450F7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450F7">
        <w:rPr>
          <w:rFonts w:ascii="Arial" w:hAnsi="Arial" w:cs="Arial"/>
          <w:b/>
          <w:sz w:val="28"/>
          <w:szCs w:val="28"/>
        </w:rPr>
        <w:t>MĚSTO HOLICE</w:t>
      </w:r>
    </w:p>
    <w:p w14:paraId="7BBD5A4B" w14:textId="7891CB19" w:rsidR="006E2EC4" w:rsidRPr="001450F7" w:rsidRDefault="00FE79DE" w:rsidP="006E2EC4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450F7">
        <w:rPr>
          <w:rFonts w:ascii="Arial" w:hAnsi="Arial" w:cs="Arial"/>
          <w:b/>
          <w:sz w:val="24"/>
          <w:szCs w:val="24"/>
        </w:rPr>
        <w:t>Rada</w:t>
      </w:r>
      <w:r w:rsidR="006E2EC4" w:rsidRPr="001450F7">
        <w:rPr>
          <w:rFonts w:ascii="Arial" w:hAnsi="Arial" w:cs="Arial"/>
          <w:b/>
          <w:sz w:val="24"/>
          <w:szCs w:val="24"/>
        </w:rPr>
        <w:t xml:space="preserve"> města Holic</w:t>
      </w:r>
    </w:p>
    <w:p w14:paraId="2A3DDCF1" w14:textId="6EF93E0A" w:rsidR="006E2EC4" w:rsidRPr="001450F7" w:rsidRDefault="00901931" w:rsidP="006E2EC4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1450F7">
        <w:rPr>
          <w:rFonts w:ascii="Arial" w:hAnsi="Arial" w:cs="Arial"/>
          <w:b/>
          <w:sz w:val="24"/>
          <w:szCs w:val="24"/>
        </w:rPr>
        <w:t>Nařízení</w:t>
      </w:r>
    </w:p>
    <w:p w14:paraId="2251E065" w14:textId="185F209D" w:rsidR="006E2EC4" w:rsidRPr="001450F7" w:rsidRDefault="00B55CF2" w:rsidP="006E2EC4">
      <w:pPr>
        <w:spacing w:after="24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o </w:t>
      </w:r>
      <w:r w:rsidR="00901931" w:rsidRPr="001450F7">
        <w:rPr>
          <w:rFonts w:ascii="Arial" w:hAnsi="Arial" w:cs="Arial"/>
          <w:b/>
          <w:bCs/>
          <w:sz w:val="24"/>
          <w:szCs w:val="24"/>
        </w:rPr>
        <w:t>záměru zadat zpracování lesních hospodářských osnov</w:t>
      </w:r>
    </w:p>
    <w:p w14:paraId="553FA1AF" w14:textId="77777777" w:rsidR="005B02DD" w:rsidRDefault="005B02DD" w:rsidP="0090193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0D5BAE7" w14:textId="029D8859" w:rsidR="006E2EC4" w:rsidRPr="002D63E7" w:rsidRDefault="00901931" w:rsidP="0090193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 města Holic</w:t>
      </w:r>
      <w:r w:rsidR="00B55CF2">
        <w:rPr>
          <w:rFonts w:ascii="Arial" w:hAnsi="Arial" w:cs="Arial"/>
          <w:sz w:val="20"/>
          <w:szCs w:val="20"/>
        </w:rPr>
        <w:t xml:space="preserve"> se na </w:t>
      </w:r>
      <w:r>
        <w:rPr>
          <w:rFonts w:ascii="Arial" w:hAnsi="Arial" w:cs="Arial"/>
          <w:sz w:val="20"/>
          <w:szCs w:val="20"/>
        </w:rPr>
        <w:t>svém zasedání dne 5. června</w:t>
      </w:r>
      <w:r w:rsidRPr="00901931">
        <w:rPr>
          <w:rFonts w:ascii="Arial" w:hAnsi="Arial" w:cs="Arial"/>
          <w:sz w:val="20"/>
          <w:szCs w:val="20"/>
        </w:rPr>
        <w:t xml:space="preserve"> 2023 </w:t>
      </w:r>
      <w:r w:rsidR="006731C1">
        <w:rPr>
          <w:rFonts w:ascii="Arial" w:hAnsi="Arial" w:cs="Arial"/>
          <w:sz w:val="20"/>
          <w:szCs w:val="20"/>
        </w:rPr>
        <w:t>usnesením č. R/191</w:t>
      </w:r>
      <w:r w:rsidRPr="002D63E7">
        <w:rPr>
          <w:rFonts w:ascii="Arial" w:hAnsi="Arial" w:cs="Arial"/>
          <w:sz w:val="20"/>
          <w:szCs w:val="20"/>
        </w:rPr>
        <w:t>/2023 usnesla vydat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souladu</w:t>
      </w:r>
      <w:r w:rsidR="00B55CF2" w:rsidRPr="002D63E7">
        <w:rPr>
          <w:rFonts w:ascii="Arial" w:hAnsi="Arial" w:cs="Arial"/>
          <w:sz w:val="20"/>
          <w:szCs w:val="20"/>
        </w:rPr>
        <w:t xml:space="preserve"> s </w:t>
      </w:r>
      <w:r w:rsidRPr="002D63E7">
        <w:rPr>
          <w:rFonts w:ascii="Arial" w:hAnsi="Arial" w:cs="Arial"/>
          <w:sz w:val="20"/>
          <w:szCs w:val="20"/>
        </w:rPr>
        <w:t>ustanovením § 11 odst. 1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2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ustanovení § 102 odst. 2 písm. d) zákona č. 128/2000 Sb.,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obcích (obecní zřízení),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znění pozdějších předpisů</w:t>
      </w:r>
      <w:r w:rsidR="00B55CF2" w:rsidRPr="002D63E7">
        <w:rPr>
          <w:rFonts w:ascii="Arial" w:hAnsi="Arial" w:cs="Arial"/>
          <w:sz w:val="20"/>
          <w:szCs w:val="20"/>
        </w:rPr>
        <w:t xml:space="preserve"> a podle </w:t>
      </w:r>
      <w:r w:rsidRPr="002D63E7">
        <w:rPr>
          <w:rFonts w:ascii="Arial" w:hAnsi="Arial" w:cs="Arial"/>
          <w:sz w:val="20"/>
          <w:szCs w:val="20"/>
        </w:rPr>
        <w:t>ustanovení § 25 odst. 2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ustanovení § 48 odst. 2 písm. d) zákona č. 289/1995 Sb.,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lesích</w:t>
      </w:r>
      <w:r w:rsidR="00B55CF2" w:rsidRPr="002D63E7">
        <w:rPr>
          <w:rFonts w:ascii="Arial" w:hAnsi="Arial" w:cs="Arial"/>
          <w:sz w:val="20"/>
          <w:szCs w:val="20"/>
        </w:rPr>
        <w:t xml:space="preserve"> a o </w:t>
      </w:r>
      <w:r w:rsidRPr="002D63E7">
        <w:rPr>
          <w:rFonts w:ascii="Arial" w:hAnsi="Arial" w:cs="Arial"/>
          <w:sz w:val="20"/>
          <w:szCs w:val="20"/>
        </w:rPr>
        <w:t>změně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doplnění některých zákonů (lesní zákon),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znění pozdějších předpisů (dále jen „lesní zákon“) toto nařízení, kterým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vyhlašuje záměr zadat zpracování lesních hospodářských osnov:</w:t>
      </w:r>
    </w:p>
    <w:p w14:paraId="23B059E4" w14:textId="0B54299D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1</w:t>
      </w:r>
    </w:p>
    <w:p w14:paraId="3F753EFE" w14:textId="5483E64F" w:rsidR="00B3042A" w:rsidRPr="002D63E7" w:rsidRDefault="00901931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Základní údaje</w:t>
      </w:r>
    </w:p>
    <w:p w14:paraId="5720A553" w14:textId="40738380" w:rsidR="0004452C" w:rsidRPr="002D63E7" w:rsidRDefault="00901931" w:rsidP="000C7B21">
      <w:pPr>
        <w:pStyle w:val="Odstavecseseznamem"/>
        <w:numPr>
          <w:ilvl w:val="0"/>
          <w:numId w:val="24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Město Holice vyhlašuje záměr zadat zpracování lesních hospodářských osnov</w:t>
      </w:r>
      <w:r w:rsidR="00B55CF2" w:rsidRPr="002D63E7">
        <w:rPr>
          <w:rFonts w:ascii="Arial" w:hAnsi="Arial" w:cs="Arial"/>
          <w:sz w:val="20"/>
          <w:szCs w:val="20"/>
        </w:rPr>
        <w:t xml:space="preserve"> podle </w:t>
      </w:r>
      <w:r w:rsidR="000C7B21" w:rsidRPr="002D63E7">
        <w:rPr>
          <w:rFonts w:ascii="Arial" w:hAnsi="Arial" w:cs="Arial"/>
          <w:sz w:val="20"/>
          <w:szCs w:val="20"/>
        </w:rPr>
        <w:t xml:space="preserve">ustanovení </w:t>
      </w:r>
      <w:r w:rsidR="006C6B2A" w:rsidRPr="002D63E7">
        <w:rPr>
          <w:rFonts w:ascii="Arial" w:hAnsi="Arial" w:cs="Arial"/>
          <w:sz w:val="20"/>
          <w:szCs w:val="20"/>
        </w:rPr>
        <w:t>§ 25 odst. 1 lesního zákona</w:t>
      </w:r>
      <w:r w:rsidR="00581629" w:rsidRPr="002D63E7">
        <w:rPr>
          <w:rFonts w:ascii="Arial" w:hAnsi="Arial" w:cs="Arial"/>
          <w:sz w:val="20"/>
          <w:szCs w:val="20"/>
        </w:rPr>
        <w:t>, které budou vypracovány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="00581629" w:rsidRPr="002D63E7">
        <w:rPr>
          <w:rFonts w:ascii="Arial" w:hAnsi="Arial" w:cs="Arial"/>
          <w:sz w:val="20"/>
          <w:szCs w:val="20"/>
        </w:rPr>
        <w:t>období pl</w:t>
      </w:r>
      <w:r w:rsidR="000C7B21" w:rsidRPr="002D63E7">
        <w:rPr>
          <w:rFonts w:ascii="Arial" w:hAnsi="Arial" w:cs="Arial"/>
          <w:sz w:val="20"/>
          <w:szCs w:val="20"/>
        </w:rPr>
        <w:t>atnosti</w:t>
      </w:r>
      <w:r w:rsidR="00B55CF2" w:rsidRPr="002D63E7">
        <w:rPr>
          <w:rFonts w:ascii="Arial" w:hAnsi="Arial" w:cs="Arial"/>
          <w:sz w:val="20"/>
          <w:szCs w:val="20"/>
        </w:rPr>
        <w:t xml:space="preserve"> od </w:t>
      </w:r>
      <w:proofErr w:type="gramStart"/>
      <w:r w:rsidR="00450A3F" w:rsidRPr="002D63E7">
        <w:rPr>
          <w:rFonts w:ascii="Arial" w:hAnsi="Arial" w:cs="Arial"/>
          <w:sz w:val="20"/>
          <w:szCs w:val="20"/>
        </w:rPr>
        <w:t>01.</w:t>
      </w:r>
      <w:r w:rsidR="000C7F2F" w:rsidRPr="002D63E7">
        <w:rPr>
          <w:rFonts w:ascii="Arial" w:hAnsi="Arial" w:cs="Arial"/>
          <w:sz w:val="20"/>
          <w:szCs w:val="20"/>
        </w:rPr>
        <w:t>01</w:t>
      </w:r>
      <w:r w:rsidR="001450F7" w:rsidRPr="002D63E7">
        <w:rPr>
          <w:rFonts w:ascii="Arial" w:hAnsi="Arial" w:cs="Arial"/>
          <w:sz w:val="20"/>
          <w:szCs w:val="20"/>
        </w:rPr>
        <w:t>.2025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="001450F7" w:rsidRPr="002D63E7">
        <w:rPr>
          <w:rFonts w:ascii="Arial" w:hAnsi="Arial" w:cs="Arial"/>
          <w:sz w:val="20"/>
          <w:szCs w:val="20"/>
        </w:rPr>
        <w:t>31.</w:t>
      </w:r>
      <w:r w:rsidRPr="002D63E7">
        <w:rPr>
          <w:rFonts w:ascii="Arial" w:hAnsi="Arial" w:cs="Arial"/>
          <w:sz w:val="20"/>
          <w:szCs w:val="20"/>
        </w:rPr>
        <w:t>1</w:t>
      </w:r>
      <w:r w:rsidR="000C7F2F" w:rsidRPr="002D63E7">
        <w:rPr>
          <w:rFonts w:ascii="Arial" w:hAnsi="Arial" w:cs="Arial"/>
          <w:sz w:val="20"/>
          <w:szCs w:val="20"/>
        </w:rPr>
        <w:t>2</w:t>
      </w:r>
      <w:r w:rsidR="001450F7" w:rsidRPr="002D63E7">
        <w:rPr>
          <w:rFonts w:ascii="Arial" w:hAnsi="Arial" w:cs="Arial"/>
          <w:sz w:val="20"/>
          <w:szCs w:val="20"/>
        </w:rPr>
        <w:t>.</w:t>
      </w:r>
      <w:r w:rsidR="006C6B2A" w:rsidRPr="002D63E7">
        <w:rPr>
          <w:rFonts w:ascii="Arial" w:hAnsi="Arial" w:cs="Arial"/>
          <w:sz w:val="20"/>
          <w:szCs w:val="20"/>
        </w:rPr>
        <w:t>2034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="006C6B2A" w:rsidRPr="002D63E7">
        <w:rPr>
          <w:rFonts w:ascii="Arial" w:hAnsi="Arial" w:cs="Arial"/>
          <w:sz w:val="20"/>
          <w:szCs w:val="20"/>
        </w:rPr>
        <w:t>zařizovací obvod</w:t>
      </w:r>
      <w:r w:rsidR="0004452C" w:rsidRPr="002D63E7">
        <w:rPr>
          <w:rFonts w:ascii="Arial" w:hAnsi="Arial" w:cs="Arial"/>
          <w:sz w:val="20"/>
          <w:szCs w:val="20"/>
        </w:rPr>
        <w:t>, který je tvořen katastrálními území obcí:</w:t>
      </w:r>
    </w:p>
    <w:p w14:paraId="62C85F91" w14:textId="42153FAA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Býšť – katastrální </w:t>
      </w:r>
      <w:proofErr w:type="gramStart"/>
      <w:r w:rsidRPr="002D63E7">
        <w:rPr>
          <w:rFonts w:ascii="Arial" w:hAnsi="Arial" w:cs="Arial"/>
          <w:sz w:val="20"/>
          <w:szCs w:val="20"/>
        </w:rPr>
        <w:t>území  Býšť</w:t>
      </w:r>
      <w:proofErr w:type="gramEnd"/>
      <w:r w:rsidRPr="002D63E7">
        <w:rPr>
          <w:rFonts w:ascii="Arial" w:hAnsi="Arial" w:cs="Arial"/>
          <w:sz w:val="20"/>
          <w:szCs w:val="20"/>
        </w:rPr>
        <w:t>, Bělečko, Hoděšovice, Hrachoviště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Býště</w:t>
      </w:r>
    </w:p>
    <w:p w14:paraId="1637EAB8" w14:textId="215BFA8A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Chvojenec – katastrální území Chvojenec</w:t>
      </w:r>
    </w:p>
    <w:p w14:paraId="7230A222" w14:textId="6F3BB275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color w:val="FF0000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Vysoké Chvojno – katastrální území Vysoké Chvojno</w:t>
      </w:r>
    </w:p>
    <w:p w14:paraId="4EC8EE48" w14:textId="315F569B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Dolní Ředice – katastrální území Dolní Ředice</w:t>
      </w:r>
    </w:p>
    <w:p w14:paraId="0D6A2AC8" w14:textId="3BBBE6ED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Horní Ředice – katastrální území Horní Ředice</w:t>
      </w:r>
    </w:p>
    <w:p w14:paraId="3CF80057" w14:textId="3C96119D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Poběžovice – katastrální území Poběžovice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</w:t>
      </w:r>
    </w:p>
    <w:p w14:paraId="1131E09A" w14:textId="3E25DD20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Holice – katastrální </w:t>
      </w:r>
      <w:proofErr w:type="gramStart"/>
      <w:r w:rsidRPr="002D63E7">
        <w:rPr>
          <w:rFonts w:ascii="Arial" w:hAnsi="Arial" w:cs="Arial"/>
          <w:sz w:val="20"/>
          <w:szCs w:val="20"/>
        </w:rPr>
        <w:t>území  Holice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Čechách</w:t>
      </w:r>
    </w:p>
    <w:p w14:paraId="41822300" w14:textId="6ADD06D6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Dolní Roveň – katastrální území Dolní Roveň, Horní Roveň, Komárov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Holic, Litětiny</w:t>
      </w:r>
    </w:p>
    <w:p w14:paraId="3885938A" w14:textId="2848CA59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Uhersko – katastrální území Uhersko</w:t>
      </w:r>
    </w:p>
    <w:p w14:paraId="7779D51E" w14:textId="6512F5B1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Trusnov – katastrální území Trusnov, Opočno</w:t>
      </w:r>
      <w:r w:rsidR="00B55CF2" w:rsidRPr="002D63E7">
        <w:rPr>
          <w:rFonts w:ascii="Arial" w:hAnsi="Arial" w:cs="Arial"/>
          <w:sz w:val="20"/>
          <w:szCs w:val="20"/>
        </w:rPr>
        <w:t xml:space="preserve"> nad </w:t>
      </w:r>
      <w:r w:rsidRPr="002D63E7">
        <w:rPr>
          <w:rFonts w:ascii="Arial" w:hAnsi="Arial" w:cs="Arial"/>
          <w:sz w:val="20"/>
          <w:szCs w:val="20"/>
        </w:rPr>
        <w:t>Loučnou</w:t>
      </w:r>
    </w:p>
    <w:p w14:paraId="17F1E4C0" w14:textId="3670624E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Ostřetín – katastrální území Ostřetín, Vysoká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Holic</w:t>
      </w:r>
    </w:p>
    <w:p w14:paraId="35E14F2D" w14:textId="0E5B9CA6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Jaroslav – katastrální území Jaroslav</w:t>
      </w:r>
    </w:p>
    <w:p w14:paraId="1FA73862" w14:textId="1B65E034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Horní Jelení – katastrální území Dolní Jelení, Horní Jelení   </w:t>
      </w:r>
    </w:p>
    <w:p w14:paraId="2A44A5D6" w14:textId="53783B94" w:rsidR="0004452C" w:rsidRPr="002D63E7" w:rsidRDefault="0004452C" w:rsidP="000C7B21">
      <w:pPr>
        <w:pStyle w:val="Odstavecseseznamem"/>
        <w:numPr>
          <w:ilvl w:val="0"/>
          <w:numId w:val="25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 xml:space="preserve">Veliny – katastrální území Veliny </w:t>
      </w:r>
    </w:p>
    <w:p w14:paraId="28875B0D" w14:textId="59AEDFF7" w:rsidR="00450A3F" w:rsidRPr="002D63E7" w:rsidRDefault="0004452C" w:rsidP="00450A3F">
      <w:pPr>
        <w:pStyle w:val="Odstavecseseznamem"/>
        <w:numPr>
          <w:ilvl w:val="0"/>
          <w:numId w:val="24"/>
        </w:numPr>
        <w:spacing w:before="120" w:after="120" w:line="288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Lesní hospodářské osnovy budou vypracovány bezplatně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všechny právnické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fyzické osoby, které jsou vlastníky lesů</w:t>
      </w:r>
      <w:r w:rsidR="00B55CF2" w:rsidRPr="002D63E7">
        <w:rPr>
          <w:rFonts w:ascii="Arial" w:hAnsi="Arial" w:cs="Arial"/>
          <w:sz w:val="20"/>
          <w:szCs w:val="20"/>
        </w:rPr>
        <w:t xml:space="preserve"> o </w:t>
      </w:r>
      <w:r w:rsidRPr="002D63E7">
        <w:rPr>
          <w:rFonts w:ascii="Arial" w:hAnsi="Arial" w:cs="Arial"/>
          <w:sz w:val="20"/>
          <w:szCs w:val="20"/>
        </w:rPr>
        <w:t>výměře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50 ha,</w:t>
      </w:r>
      <w:r w:rsidR="00B55CF2" w:rsidRPr="002D63E7">
        <w:rPr>
          <w:rFonts w:ascii="Arial" w:hAnsi="Arial" w:cs="Arial"/>
          <w:sz w:val="20"/>
          <w:szCs w:val="20"/>
        </w:rPr>
        <w:t xml:space="preserve"> s </w:t>
      </w:r>
      <w:r w:rsidRPr="002D63E7">
        <w:rPr>
          <w:rFonts w:ascii="Arial" w:hAnsi="Arial" w:cs="Arial"/>
          <w:sz w:val="20"/>
          <w:szCs w:val="20"/>
        </w:rPr>
        <w:t>výjimkou těch, kteří si</w:t>
      </w:r>
      <w:r w:rsidR="00B55CF2" w:rsidRPr="002D63E7">
        <w:rPr>
          <w:rFonts w:ascii="Arial" w:hAnsi="Arial" w:cs="Arial"/>
          <w:sz w:val="20"/>
          <w:szCs w:val="20"/>
        </w:rPr>
        <w:t xml:space="preserve"> podle </w:t>
      </w:r>
      <w:r w:rsidRPr="002D63E7">
        <w:rPr>
          <w:rFonts w:ascii="Arial" w:hAnsi="Arial" w:cs="Arial"/>
          <w:sz w:val="20"/>
          <w:szCs w:val="20"/>
        </w:rPr>
        <w:t>§ 24 odst. 3 lesního zákona zadali zpracování lesního hospodářského plánu</w:t>
      </w:r>
      <w:r w:rsidR="00450A3F" w:rsidRPr="002D63E7">
        <w:rPr>
          <w:rFonts w:ascii="Arial" w:hAnsi="Arial" w:cs="Arial"/>
          <w:sz w:val="20"/>
          <w:szCs w:val="20"/>
        </w:rPr>
        <w:t>.</w:t>
      </w:r>
    </w:p>
    <w:p w14:paraId="17570BC2" w14:textId="772D4B86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lastRenderedPageBreak/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2</w:t>
      </w:r>
    </w:p>
    <w:p w14:paraId="016AD0F2" w14:textId="38EDE4A2" w:rsidR="00B3042A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Připomínky</w:t>
      </w:r>
      <w:r w:rsidR="00B55CF2" w:rsidRPr="002D63E7">
        <w:rPr>
          <w:rStyle w:val="Odkazintenzivn"/>
          <w:b/>
          <w:bCs/>
          <w:color w:val="auto"/>
          <w:sz w:val="24"/>
          <w:szCs w:val="24"/>
        </w:rPr>
        <w:t xml:space="preserve"> a </w:t>
      </w:r>
      <w:r w:rsidRPr="002D63E7">
        <w:rPr>
          <w:rStyle w:val="Odkazintenzivn"/>
          <w:b/>
          <w:bCs/>
          <w:color w:val="auto"/>
          <w:sz w:val="24"/>
          <w:szCs w:val="24"/>
        </w:rPr>
        <w:t>požadavky</w:t>
      </w:r>
    </w:p>
    <w:p w14:paraId="31E21E94" w14:textId="1118652A" w:rsidR="0097560D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Vlastníci lesů</w:t>
      </w:r>
      <w:r w:rsidR="00B55CF2" w:rsidRPr="002D63E7">
        <w:rPr>
          <w:rFonts w:ascii="Arial" w:hAnsi="Arial" w:cs="Arial"/>
          <w:sz w:val="20"/>
          <w:szCs w:val="20"/>
        </w:rPr>
        <w:t xml:space="preserve"> z </w:t>
      </w:r>
      <w:r w:rsidRPr="002D63E7">
        <w:rPr>
          <w:rFonts w:ascii="Arial" w:hAnsi="Arial" w:cs="Arial"/>
          <w:sz w:val="20"/>
          <w:szCs w:val="20"/>
        </w:rPr>
        <w:t>uvedeného zařizovacího obvodu mají právo</w:t>
      </w:r>
      <w:r w:rsidR="00B55CF2" w:rsidRPr="002D63E7">
        <w:rPr>
          <w:rFonts w:ascii="Arial" w:hAnsi="Arial" w:cs="Arial"/>
          <w:sz w:val="20"/>
          <w:szCs w:val="20"/>
        </w:rPr>
        <w:t xml:space="preserve"> u </w:t>
      </w:r>
      <w:r w:rsidRPr="002D63E7">
        <w:rPr>
          <w:rFonts w:ascii="Arial" w:hAnsi="Arial" w:cs="Arial"/>
          <w:sz w:val="20"/>
          <w:szCs w:val="20"/>
        </w:rPr>
        <w:t>Městského úřadu Holice písemně (popř. ústně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protokolu) uplatnit své 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zpracování lesních hospodářských osnov včetně záměru hospodářských opatření. Tyto 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 může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základě zmocnění vlastníka lesa podat jeho odborný lesní hospodář.</w:t>
      </w:r>
    </w:p>
    <w:p w14:paraId="22DCCFEB" w14:textId="0E3BFCCC" w:rsidR="0097560D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Připomínky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požadavky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zpracování lesních hospodářských osnov mohou uplatnit také další právnické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fyzické osoby, jejichž práva, právem chráněné zájmy nebo povinnosti mohou být dotčeny.</w:t>
      </w:r>
    </w:p>
    <w:p w14:paraId="4C18CC0F" w14:textId="0CEF4BE3" w:rsidR="00B55CF2" w:rsidRPr="002D63E7" w:rsidRDefault="0097560D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Termín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oznámení připomínek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požadavků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stanovuje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proofErr w:type="gramStart"/>
      <w:r w:rsidRPr="002D63E7">
        <w:rPr>
          <w:rFonts w:ascii="Arial" w:hAnsi="Arial" w:cs="Arial"/>
          <w:sz w:val="20"/>
          <w:szCs w:val="20"/>
        </w:rPr>
        <w:t>31.10.2023</w:t>
      </w:r>
      <w:proofErr w:type="gramEnd"/>
      <w:r w:rsidRPr="002D63E7">
        <w:rPr>
          <w:rFonts w:ascii="Arial" w:hAnsi="Arial" w:cs="Arial"/>
          <w:sz w:val="20"/>
          <w:szCs w:val="20"/>
        </w:rPr>
        <w:t>.</w:t>
      </w:r>
    </w:p>
    <w:p w14:paraId="60F3B184" w14:textId="73A0F624" w:rsidR="00884597" w:rsidRPr="002D63E7" w:rsidRDefault="00B55CF2" w:rsidP="0097560D">
      <w:pPr>
        <w:pStyle w:val="Odstavecseseznamem"/>
        <w:numPr>
          <w:ilvl w:val="0"/>
          <w:numId w:val="26"/>
        </w:numPr>
        <w:spacing w:before="120" w:after="120" w:line="288" w:lineRule="auto"/>
        <w:ind w:left="357" w:hanging="357"/>
        <w:contextualSpacing w:val="0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V </w:t>
      </w:r>
      <w:r w:rsidR="0097560D" w:rsidRPr="002D63E7">
        <w:rPr>
          <w:rFonts w:ascii="Arial" w:hAnsi="Arial" w:cs="Arial"/>
          <w:sz w:val="20"/>
          <w:szCs w:val="20"/>
        </w:rPr>
        <w:t>uvedeném termínu oznámí vlastníci lesů případně též skutečnost, že si</w:t>
      </w:r>
      <w:r w:rsidRPr="002D63E7">
        <w:rPr>
          <w:rFonts w:ascii="Arial" w:hAnsi="Arial" w:cs="Arial"/>
          <w:sz w:val="20"/>
          <w:szCs w:val="20"/>
        </w:rPr>
        <w:t xml:space="preserve"> pro </w:t>
      </w:r>
      <w:r w:rsidR="0097560D" w:rsidRPr="002D63E7">
        <w:rPr>
          <w:rFonts w:ascii="Arial" w:hAnsi="Arial" w:cs="Arial"/>
          <w:sz w:val="20"/>
          <w:szCs w:val="20"/>
        </w:rPr>
        <w:t>své lesy zadali zpracování lesního hospodářského plánu.</w:t>
      </w:r>
    </w:p>
    <w:p w14:paraId="65A81B4F" w14:textId="578431FD" w:rsidR="00B3042A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Čl.</w:t>
      </w:r>
      <w:r w:rsidR="00714640" w:rsidRPr="002D63E7">
        <w:rPr>
          <w:rFonts w:ascii="Arial" w:hAnsi="Arial" w:cs="Arial"/>
          <w:sz w:val="20"/>
          <w:szCs w:val="20"/>
        </w:rPr>
        <w:t xml:space="preserve"> 3</w:t>
      </w:r>
    </w:p>
    <w:p w14:paraId="7D2CA406" w14:textId="1AAAA80D" w:rsidR="00B3042A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bookmarkStart w:id="0" w:name="_Vymezení_pojmů"/>
      <w:bookmarkEnd w:id="0"/>
      <w:r w:rsidRPr="002D63E7">
        <w:rPr>
          <w:rStyle w:val="Odkazintenzivn"/>
          <w:b/>
          <w:bCs/>
          <w:color w:val="auto"/>
          <w:sz w:val="24"/>
          <w:szCs w:val="24"/>
        </w:rPr>
        <w:t>Převzetí</w:t>
      </w:r>
    </w:p>
    <w:p w14:paraId="3B32CDB5" w14:textId="5C271BDC" w:rsidR="001E6C9A" w:rsidRPr="002D63E7" w:rsidRDefault="0097560D" w:rsidP="0097560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bookmarkStart w:id="1" w:name="_Toc53823656"/>
      <w:r w:rsidRPr="002D63E7">
        <w:rPr>
          <w:rFonts w:ascii="Arial" w:hAnsi="Arial" w:cs="Arial"/>
          <w:sz w:val="20"/>
          <w:szCs w:val="20"/>
        </w:rPr>
        <w:t>Vlastník lesa,</w:t>
      </w:r>
      <w:r w:rsidR="00B55CF2" w:rsidRPr="002D63E7">
        <w:rPr>
          <w:rFonts w:ascii="Arial" w:hAnsi="Arial" w:cs="Arial"/>
          <w:sz w:val="20"/>
          <w:szCs w:val="20"/>
        </w:rPr>
        <w:t xml:space="preserve"> pro </w:t>
      </w:r>
      <w:r w:rsidRPr="002D63E7">
        <w:rPr>
          <w:rFonts w:ascii="Arial" w:hAnsi="Arial" w:cs="Arial"/>
          <w:sz w:val="20"/>
          <w:szCs w:val="20"/>
        </w:rPr>
        <w:t>kterého bude zpracována lesní hospodářská osnova, ji obdrží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vyžádání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Městském úřadu Holice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době</w:t>
      </w:r>
      <w:r w:rsidR="00B55CF2" w:rsidRPr="002D63E7">
        <w:rPr>
          <w:rFonts w:ascii="Arial" w:hAnsi="Arial" w:cs="Arial"/>
          <w:sz w:val="20"/>
          <w:szCs w:val="20"/>
        </w:rPr>
        <w:t xml:space="preserve"> od </w:t>
      </w:r>
      <w:proofErr w:type="gramStart"/>
      <w:r w:rsidRPr="002D63E7">
        <w:rPr>
          <w:rFonts w:ascii="Arial" w:hAnsi="Arial" w:cs="Arial"/>
          <w:sz w:val="20"/>
          <w:szCs w:val="20"/>
        </w:rPr>
        <w:t>01.07.2025</w:t>
      </w:r>
      <w:proofErr w:type="gramEnd"/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31.10.2025.</w:t>
      </w:r>
      <w:r w:rsidR="001E6C9A" w:rsidRPr="002D63E7">
        <w:rPr>
          <w:rFonts w:ascii="Arial" w:hAnsi="Arial" w:cs="Arial"/>
          <w:sz w:val="20"/>
          <w:szCs w:val="20"/>
        </w:rPr>
        <w:t xml:space="preserve"> </w:t>
      </w:r>
    </w:p>
    <w:p w14:paraId="12077B3A" w14:textId="63980684" w:rsidR="00B46BBE" w:rsidRPr="002D63E7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bookmarkStart w:id="2" w:name="_Toc53823658"/>
      <w:bookmarkStart w:id="3" w:name="_Toc395782761"/>
      <w:bookmarkStart w:id="4" w:name="_Toc395863338"/>
      <w:bookmarkEnd w:id="1"/>
      <w:r w:rsidRPr="002D63E7">
        <w:rPr>
          <w:rFonts w:ascii="Arial" w:hAnsi="Arial" w:cs="Arial"/>
          <w:sz w:val="20"/>
          <w:szCs w:val="20"/>
        </w:rPr>
        <w:t>Čl.</w:t>
      </w:r>
      <w:r w:rsidR="00B46BBE" w:rsidRPr="002D63E7">
        <w:rPr>
          <w:rFonts w:ascii="Arial" w:hAnsi="Arial" w:cs="Arial"/>
          <w:sz w:val="20"/>
          <w:szCs w:val="20"/>
        </w:rPr>
        <w:t xml:space="preserve"> 4</w:t>
      </w:r>
    </w:p>
    <w:p w14:paraId="440F0AB4" w14:textId="1858770D" w:rsidR="00B46BBE" w:rsidRPr="002D63E7" w:rsidRDefault="0097560D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sz w:val="24"/>
          <w:szCs w:val="24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Zveřejnění</w:t>
      </w:r>
      <w:r w:rsidR="00B55CF2" w:rsidRPr="002D63E7">
        <w:rPr>
          <w:rStyle w:val="Odkazintenzivn"/>
          <w:b/>
          <w:bCs/>
          <w:color w:val="auto"/>
          <w:sz w:val="24"/>
          <w:szCs w:val="24"/>
        </w:rPr>
        <w:t xml:space="preserve"> a </w:t>
      </w:r>
      <w:r w:rsidRPr="002D63E7">
        <w:rPr>
          <w:rStyle w:val="Odkazintenzivn"/>
          <w:b/>
          <w:bCs/>
          <w:color w:val="auto"/>
          <w:sz w:val="24"/>
          <w:szCs w:val="24"/>
        </w:rPr>
        <w:t>vyhlášení</w:t>
      </w:r>
    </w:p>
    <w:p w14:paraId="00DC564F" w14:textId="2FEAE05D" w:rsidR="00450A3F" w:rsidRPr="002D63E7" w:rsidRDefault="00450A3F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Nařízení</w:t>
      </w:r>
      <w:r w:rsidR="00B55CF2" w:rsidRPr="002D63E7">
        <w:rPr>
          <w:rFonts w:ascii="Arial" w:hAnsi="Arial" w:cs="Arial"/>
          <w:sz w:val="20"/>
          <w:szCs w:val="20"/>
        </w:rPr>
        <w:t xml:space="preserve"> se </w:t>
      </w:r>
      <w:r w:rsidRPr="002D63E7">
        <w:rPr>
          <w:rFonts w:ascii="Arial" w:hAnsi="Arial" w:cs="Arial"/>
          <w:sz w:val="20"/>
          <w:szCs w:val="20"/>
        </w:rPr>
        <w:t>vyhlašuje zveřejněním</w:t>
      </w:r>
      <w:r w:rsidR="00B55CF2" w:rsidRPr="002D63E7">
        <w:rPr>
          <w:rFonts w:ascii="Arial" w:hAnsi="Arial" w:cs="Arial"/>
          <w:sz w:val="20"/>
          <w:szCs w:val="20"/>
        </w:rPr>
        <w:t xml:space="preserve"> ve </w:t>
      </w:r>
      <w:r w:rsidRPr="002D63E7">
        <w:rPr>
          <w:rFonts w:ascii="Arial" w:hAnsi="Arial" w:cs="Arial"/>
          <w:sz w:val="20"/>
          <w:szCs w:val="20"/>
        </w:rPr>
        <w:t>Sbírce právních předpisů územních samosprávných celků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některých správních úřadů.</w:t>
      </w:r>
    </w:p>
    <w:p w14:paraId="6B6FC1DD" w14:textId="2A0481A5" w:rsidR="00450A3F" w:rsidRPr="002D63E7" w:rsidRDefault="00450A3F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Nařízení je přístupné veřejnosti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oficiálních internetových stránkách Městského úřadu Holice.</w:t>
      </w:r>
    </w:p>
    <w:p w14:paraId="65094EEF" w14:textId="1BA8B77C" w:rsidR="00B46BBE" w:rsidRPr="002D63E7" w:rsidRDefault="00122642" w:rsidP="00450A3F">
      <w:pPr>
        <w:pStyle w:val="Odstavecseseznamem"/>
        <w:numPr>
          <w:ilvl w:val="0"/>
          <w:numId w:val="8"/>
        </w:numPr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Dotčené obecní úřady</w:t>
      </w:r>
      <w:r w:rsidR="00B55CF2" w:rsidRPr="002D63E7">
        <w:rPr>
          <w:rFonts w:ascii="Arial" w:hAnsi="Arial" w:cs="Arial"/>
          <w:sz w:val="20"/>
          <w:szCs w:val="20"/>
        </w:rPr>
        <w:t xml:space="preserve"> v </w:t>
      </w:r>
      <w:r w:rsidRPr="002D63E7">
        <w:rPr>
          <w:rFonts w:ascii="Arial" w:hAnsi="Arial" w:cs="Arial"/>
          <w:sz w:val="20"/>
          <w:szCs w:val="20"/>
        </w:rPr>
        <w:t>tomto zařizovacím obvodu zveřejní toto nařízení</w:t>
      </w:r>
      <w:r w:rsidR="00B55CF2" w:rsidRPr="002D63E7">
        <w:rPr>
          <w:rFonts w:ascii="Arial" w:hAnsi="Arial" w:cs="Arial"/>
          <w:sz w:val="20"/>
          <w:szCs w:val="20"/>
        </w:rPr>
        <w:t xml:space="preserve"> na </w:t>
      </w:r>
      <w:r w:rsidRPr="002D63E7">
        <w:rPr>
          <w:rFonts w:ascii="Arial" w:hAnsi="Arial" w:cs="Arial"/>
          <w:sz w:val="20"/>
          <w:szCs w:val="20"/>
        </w:rPr>
        <w:t>úředních deskách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Pr="002D63E7">
        <w:rPr>
          <w:rFonts w:ascii="Arial" w:hAnsi="Arial" w:cs="Arial"/>
          <w:sz w:val="20"/>
          <w:szCs w:val="20"/>
        </w:rPr>
        <w:t>každému umožní</w:t>
      </w:r>
      <w:r w:rsidR="00B55CF2" w:rsidRPr="002D63E7">
        <w:rPr>
          <w:rFonts w:ascii="Arial" w:hAnsi="Arial" w:cs="Arial"/>
          <w:sz w:val="20"/>
          <w:szCs w:val="20"/>
        </w:rPr>
        <w:t xml:space="preserve"> po </w:t>
      </w:r>
      <w:r w:rsidRPr="002D63E7">
        <w:rPr>
          <w:rFonts w:ascii="Arial" w:hAnsi="Arial" w:cs="Arial"/>
          <w:sz w:val="20"/>
          <w:szCs w:val="20"/>
        </w:rPr>
        <w:t>dobu jeho platnosti</w:t>
      </w:r>
      <w:r w:rsidR="00B55CF2" w:rsidRPr="002D63E7">
        <w:rPr>
          <w:rFonts w:ascii="Arial" w:hAnsi="Arial" w:cs="Arial"/>
          <w:sz w:val="20"/>
          <w:szCs w:val="20"/>
        </w:rPr>
        <w:t xml:space="preserve"> do </w:t>
      </w:r>
      <w:r w:rsidRPr="002D63E7">
        <w:rPr>
          <w:rFonts w:ascii="Arial" w:hAnsi="Arial" w:cs="Arial"/>
          <w:sz w:val="20"/>
          <w:szCs w:val="20"/>
        </w:rPr>
        <w:t>něj nahlédnout.</w:t>
      </w:r>
    </w:p>
    <w:bookmarkEnd w:id="2"/>
    <w:bookmarkEnd w:id="3"/>
    <w:bookmarkEnd w:id="4"/>
    <w:p w14:paraId="4C215D51" w14:textId="20DEC551" w:rsidR="007C4C65" w:rsidRPr="002D63E7" w:rsidRDefault="00EC4B5A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Čl</w:t>
      </w:r>
      <w:r w:rsidR="00FA338B" w:rsidRPr="002D63E7">
        <w:rPr>
          <w:rFonts w:ascii="Arial" w:hAnsi="Arial" w:cs="Arial"/>
          <w:sz w:val="20"/>
          <w:szCs w:val="20"/>
        </w:rPr>
        <w:t>.</w:t>
      </w:r>
      <w:r w:rsidR="007C4C65" w:rsidRPr="002D63E7">
        <w:rPr>
          <w:rFonts w:ascii="Arial" w:hAnsi="Arial" w:cs="Arial"/>
          <w:sz w:val="20"/>
          <w:szCs w:val="20"/>
        </w:rPr>
        <w:t xml:space="preserve"> </w:t>
      </w:r>
      <w:r w:rsidR="0097560D" w:rsidRPr="002D63E7">
        <w:rPr>
          <w:rFonts w:ascii="Arial" w:hAnsi="Arial" w:cs="Arial"/>
          <w:sz w:val="20"/>
          <w:szCs w:val="20"/>
        </w:rPr>
        <w:t>5</w:t>
      </w:r>
    </w:p>
    <w:p w14:paraId="079B0542" w14:textId="7CDEEDAF" w:rsidR="00B46BBE" w:rsidRPr="002D63E7" w:rsidRDefault="001F2C83" w:rsidP="00435C21">
      <w:pPr>
        <w:pStyle w:val="Nadpis1"/>
        <w:spacing w:before="120" w:after="120" w:line="288" w:lineRule="auto"/>
        <w:jc w:val="center"/>
        <w:rPr>
          <w:rStyle w:val="Siln"/>
          <w:rFonts w:ascii="Arial" w:hAnsi="Arial" w:cs="Arial"/>
          <w:b w:val="0"/>
          <w:bCs w:val="0"/>
          <w:color w:val="auto"/>
          <w:sz w:val="20"/>
          <w:szCs w:val="20"/>
        </w:rPr>
      </w:pPr>
      <w:r w:rsidRPr="002D63E7">
        <w:rPr>
          <w:rStyle w:val="Odkazintenzivn"/>
          <w:b/>
          <w:bCs/>
          <w:color w:val="auto"/>
          <w:sz w:val="24"/>
          <w:szCs w:val="24"/>
        </w:rPr>
        <w:t>Účinnost</w:t>
      </w:r>
    </w:p>
    <w:p w14:paraId="7199A69D" w14:textId="4DA4CE50" w:rsidR="00571868" w:rsidRPr="001F2C83" w:rsidRDefault="0097560D" w:rsidP="00435C21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D63E7">
        <w:rPr>
          <w:rFonts w:ascii="Arial" w:hAnsi="Arial" w:cs="Arial"/>
          <w:sz w:val="20"/>
          <w:szCs w:val="20"/>
        </w:rPr>
        <w:t>Toto nařízení</w:t>
      </w:r>
      <w:r w:rsidR="001F2C83" w:rsidRPr="002D63E7">
        <w:rPr>
          <w:rFonts w:ascii="Arial" w:hAnsi="Arial" w:cs="Arial"/>
          <w:sz w:val="20"/>
          <w:szCs w:val="20"/>
        </w:rPr>
        <w:t xml:space="preserve"> nabývá účinnosti počátkem patnáctého dne následujícího</w:t>
      </w:r>
      <w:r w:rsidR="00B55CF2" w:rsidRPr="002D63E7">
        <w:rPr>
          <w:rFonts w:ascii="Arial" w:hAnsi="Arial" w:cs="Arial"/>
          <w:sz w:val="20"/>
          <w:szCs w:val="20"/>
        </w:rPr>
        <w:t xml:space="preserve"> po </w:t>
      </w:r>
      <w:r w:rsidRPr="002D63E7">
        <w:rPr>
          <w:rFonts w:ascii="Arial" w:hAnsi="Arial" w:cs="Arial"/>
          <w:sz w:val="20"/>
          <w:szCs w:val="20"/>
        </w:rPr>
        <w:t>dni jeho</w:t>
      </w:r>
      <w:r w:rsidR="008D1D07" w:rsidRPr="002D63E7">
        <w:rPr>
          <w:rFonts w:ascii="Arial" w:hAnsi="Arial" w:cs="Arial"/>
          <w:sz w:val="20"/>
          <w:szCs w:val="20"/>
        </w:rPr>
        <w:t xml:space="preserve"> vyhlášení</w:t>
      </w:r>
      <w:r w:rsidR="00B55CF2" w:rsidRPr="002D63E7">
        <w:rPr>
          <w:rFonts w:ascii="Arial" w:hAnsi="Arial" w:cs="Arial"/>
          <w:sz w:val="20"/>
          <w:szCs w:val="20"/>
        </w:rPr>
        <w:t xml:space="preserve"> a </w:t>
      </w:r>
      <w:r w:rsidR="008D1D07" w:rsidRPr="002D63E7">
        <w:rPr>
          <w:rFonts w:ascii="Arial" w:hAnsi="Arial" w:cs="Arial"/>
          <w:sz w:val="20"/>
          <w:szCs w:val="20"/>
        </w:rPr>
        <w:t xml:space="preserve">pozbývá účinnosti </w:t>
      </w:r>
      <w:proofErr w:type="gramStart"/>
      <w:r w:rsidR="008D1D07" w:rsidRPr="002D63E7">
        <w:rPr>
          <w:rFonts w:ascii="Arial" w:hAnsi="Arial" w:cs="Arial"/>
          <w:sz w:val="20"/>
          <w:szCs w:val="20"/>
        </w:rPr>
        <w:t>31.10.2025</w:t>
      </w:r>
      <w:proofErr w:type="gramEnd"/>
      <w:r w:rsidR="008D1D07" w:rsidRPr="002D63E7">
        <w:rPr>
          <w:rFonts w:ascii="Arial" w:hAnsi="Arial" w:cs="Arial"/>
          <w:sz w:val="20"/>
          <w:szCs w:val="20"/>
        </w:rPr>
        <w:t>.</w:t>
      </w:r>
    </w:p>
    <w:p w14:paraId="78798EEC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3FBB4B76" w14:textId="77777777" w:rsidR="00B3042A" w:rsidRPr="00A05FF7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58826E6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02278150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9893C2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442F719" w14:textId="392C7824" w:rsidR="001F2C83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Ondřej Výborný</w:t>
      </w:r>
      <w:r w:rsidR="003311B4">
        <w:rPr>
          <w:rFonts w:ascii="Arial" w:hAnsi="Arial" w:cs="Arial"/>
          <w:sz w:val="20"/>
          <w:szCs w:val="20"/>
        </w:rPr>
        <w:t xml:space="preserve"> v. r.</w:t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 w:rsidR="002521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Petr Kačer</w:t>
      </w:r>
      <w:r w:rsidR="00BC0CE0">
        <w:rPr>
          <w:rFonts w:ascii="Arial" w:hAnsi="Arial" w:cs="Arial"/>
          <w:sz w:val="20"/>
          <w:szCs w:val="20"/>
        </w:rPr>
        <w:t xml:space="preserve"> </w:t>
      </w:r>
      <w:r w:rsidR="003311B4">
        <w:rPr>
          <w:rFonts w:ascii="Arial" w:hAnsi="Arial" w:cs="Arial"/>
          <w:sz w:val="20"/>
          <w:szCs w:val="20"/>
        </w:rPr>
        <w:t>v. r.</w:t>
      </w:r>
    </w:p>
    <w:p w14:paraId="4C0C0C37" w14:textId="33897A3C" w:rsidR="00E81519" w:rsidRDefault="001F2C83" w:rsidP="001F2C8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místostarosta města</w:t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r w:rsidR="0066397A">
        <w:rPr>
          <w:rFonts w:ascii="Arial" w:hAnsi="Arial" w:cs="Arial"/>
          <w:sz w:val="20"/>
          <w:szCs w:val="20"/>
        </w:rPr>
        <w:tab/>
      </w:r>
      <w:bookmarkStart w:id="5" w:name="_GoBack"/>
      <w:bookmarkEnd w:id="5"/>
    </w:p>
    <w:sectPr w:rsidR="00E81519" w:rsidSect="0097560D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D6D8C" w14:textId="77777777" w:rsidR="003717DA" w:rsidRDefault="003717DA">
      <w:pPr>
        <w:spacing w:after="0" w:line="240" w:lineRule="auto"/>
      </w:pPr>
      <w:r>
        <w:separator/>
      </w:r>
    </w:p>
  </w:endnote>
  <w:endnote w:type="continuationSeparator" w:id="0">
    <w:p w14:paraId="424924E8" w14:textId="77777777" w:rsidR="003717DA" w:rsidRDefault="0037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uvenis">
    <w:panose1 w:val="02000503080000020004"/>
    <w:charset w:val="EE"/>
    <w:family w:val="auto"/>
    <w:pitch w:val="variable"/>
    <w:sig w:usb0="800000AF" w:usb1="5000004A" w:usb2="00000000" w:usb3="00000000" w:csb0="0000000A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881711C" w14:textId="77777777" w:rsidR="00295D4D" w:rsidRPr="00EB24B7" w:rsidRDefault="00295D4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3311B4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DD2273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B585" w14:textId="77777777" w:rsidR="003717DA" w:rsidRDefault="003717DA">
      <w:pPr>
        <w:spacing w:after="0" w:line="240" w:lineRule="auto"/>
      </w:pPr>
      <w:r>
        <w:separator/>
      </w:r>
    </w:p>
  </w:footnote>
  <w:footnote w:type="continuationSeparator" w:id="0">
    <w:p w14:paraId="2B47EE4B" w14:textId="77777777" w:rsidR="003717DA" w:rsidRDefault="00371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9E9AE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C7C1" w14:textId="3F16755A" w:rsidR="000C0C61" w:rsidRPr="00674FC9" w:rsidRDefault="00FE79DE" w:rsidP="000C0C61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Číslo předpisu: 1</w:t>
    </w:r>
    <w:r w:rsidR="000C0C61">
      <w:rPr>
        <w:rFonts w:ascii="Arial" w:hAnsi="Arial" w:cs="Arial"/>
        <w:sz w:val="20"/>
      </w:rPr>
      <w:t>/2023</w:t>
    </w:r>
  </w:p>
  <w:p w14:paraId="3297CABF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3E2872"/>
    <w:multiLevelType w:val="hybridMultilevel"/>
    <w:tmpl w:val="A5BA3A90"/>
    <w:lvl w:ilvl="0" w:tplc="36D2A4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810D8C"/>
    <w:multiLevelType w:val="multilevel"/>
    <w:tmpl w:val="E148104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6D83A60"/>
    <w:multiLevelType w:val="hybridMultilevel"/>
    <w:tmpl w:val="943EB162"/>
    <w:lvl w:ilvl="0" w:tplc="75CC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32F"/>
    <w:multiLevelType w:val="multilevel"/>
    <w:tmpl w:val="E148104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20"/>
  </w:num>
  <w:num w:numId="6">
    <w:abstractNumId w:val="25"/>
  </w:num>
  <w:num w:numId="7">
    <w:abstractNumId w:val="8"/>
  </w:num>
  <w:num w:numId="8">
    <w:abstractNumId w:val="13"/>
  </w:num>
  <w:num w:numId="9">
    <w:abstractNumId w:val="26"/>
  </w:num>
  <w:num w:numId="10">
    <w:abstractNumId w:val="24"/>
  </w:num>
  <w:num w:numId="11">
    <w:abstractNumId w:val="1"/>
  </w:num>
  <w:num w:numId="12">
    <w:abstractNumId w:val="19"/>
  </w:num>
  <w:num w:numId="13">
    <w:abstractNumId w:val="7"/>
  </w:num>
  <w:num w:numId="14">
    <w:abstractNumId w:val="18"/>
  </w:num>
  <w:num w:numId="15">
    <w:abstractNumId w:val="9"/>
  </w:num>
  <w:num w:numId="16">
    <w:abstractNumId w:val="15"/>
  </w:num>
  <w:num w:numId="17">
    <w:abstractNumId w:val="2"/>
  </w:num>
  <w:num w:numId="18">
    <w:abstractNumId w:val="14"/>
  </w:num>
  <w:num w:numId="19">
    <w:abstractNumId w:val="6"/>
  </w:num>
  <w:num w:numId="20">
    <w:abstractNumId w:val="3"/>
  </w:num>
  <w:num w:numId="21">
    <w:abstractNumId w:val="16"/>
  </w:num>
  <w:num w:numId="22">
    <w:abstractNumId w:val="22"/>
  </w:num>
  <w:num w:numId="23">
    <w:abstractNumId w:val="17"/>
  </w:num>
  <w:num w:numId="24">
    <w:abstractNumId w:val="23"/>
  </w:num>
  <w:num w:numId="25">
    <w:abstractNumId w:val="5"/>
  </w:num>
  <w:num w:numId="26">
    <w:abstractNumId w:val="11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A"/>
    <w:rsid w:val="00001077"/>
    <w:rsid w:val="00003CC1"/>
    <w:rsid w:val="00004C28"/>
    <w:rsid w:val="00006317"/>
    <w:rsid w:val="00007F3E"/>
    <w:rsid w:val="000106A1"/>
    <w:rsid w:val="00012DF6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452C"/>
    <w:rsid w:val="0004504B"/>
    <w:rsid w:val="00045943"/>
    <w:rsid w:val="000513CF"/>
    <w:rsid w:val="00056AA8"/>
    <w:rsid w:val="00057355"/>
    <w:rsid w:val="000646CE"/>
    <w:rsid w:val="00064DC7"/>
    <w:rsid w:val="00065887"/>
    <w:rsid w:val="00067776"/>
    <w:rsid w:val="00067913"/>
    <w:rsid w:val="00072A00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5B0"/>
    <w:rsid w:val="000A3659"/>
    <w:rsid w:val="000A5609"/>
    <w:rsid w:val="000B40FF"/>
    <w:rsid w:val="000B423A"/>
    <w:rsid w:val="000C0C61"/>
    <w:rsid w:val="000C20C7"/>
    <w:rsid w:val="000C5886"/>
    <w:rsid w:val="000C7B21"/>
    <w:rsid w:val="000C7F2F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22642"/>
    <w:rsid w:val="00131282"/>
    <w:rsid w:val="0013370D"/>
    <w:rsid w:val="001345D0"/>
    <w:rsid w:val="00134DE1"/>
    <w:rsid w:val="0014042B"/>
    <w:rsid w:val="00143B8B"/>
    <w:rsid w:val="00144448"/>
    <w:rsid w:val="001450F7"/>
    <w:rsid w:val="0014699D"/>
    <w:rsid w:val="00146E95"/>
    <w:rsid w:val="00150579"/>
    <w:rsid w:val="001509C5"/>
    <w:rsid w:val="00150CAC"/>
    <w:rsid w:val="00150D0A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B0B4A"/>
    <w:rsid w:val="001B3722"/>
    <w:rsid w:val="001B3880"/>
    <w:rsid w:val="001B446F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2046"/>
    <w:rsid w:val="00244F11"/>
    <w:rsid w:val="002451AC"/>
    <w:rsid w:val="00252125"/>
    <w:rsid w:val="002559DE"/>
    <w:rsid w:val="00256073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7AC2"/>
    <w:rsid w:val="0029566C"/>
    <w:rsid w:val="00295D4D"/>
    <w:rsid w:val="00295FBC"/>
    <w:rsid w:val="0029603A"/>
    <w:rsid w:val="002A18E0"/>
    <w:rsid w:val="002A2DA5"/>
    <w:rsid w:val="002B0498"/>
    <w:rsid w:val="002C563B"/>
    <w:rsid w:val="002C7E50"/>
    <w:rsid w:val="002D290E"/>
    <w:rsid w:val="002D63E7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B4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570A"/>
    <w:rsid w:val="00360012"/>
    <w:rsid w:val="00361377"/>
    <w:rsid w:val="003643A0"/>
    <w:rsid w:val="003644FD"/>
    <w:rsid w:val="00367D22"/>
    <w:rsid w:val="00367F27"/>
    <w:rsid w:val="003717DA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0A3F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354"/>
    <w:rsid w:val="004B1632"/>
    <w:rsid w:val="004C5A11"/>
    <w:rsid w:val="004C7370"/>
    <w:rsid w:val="004C7D8B"/>
    <w:rsid w:val="004D096F"/>
    <w:rsid w:val="004D6285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20EB"/>
    <w:rsid w:val="00554779"/>
    <w:rsid w:val="0055479B"/>
    <w:rsid w:val="00554B9C"/>
    <w:rsid w:val="00555B1C"/>
    <w:rsid w:val="0056036C"/>
    <w:rsid w:val="005612DC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1629"/>
    <w:rsid w:val="00583A81"/>
    <w:rsid w:val="00586107"/>
    <w:rsid w:val="005931B0"/>
    <w:rsid w:val="00593593"/>
    <w:rsid w:val="005943D4"/>
    <w:rsid w:val="005A009B"/>
    <w:rsid w:val="005A3A30"/>
    <w:rsid w:val="005A41D9"/>
    <w:rsid w:val="005A4FEE"/>
    <w:rsid w:val="005A7257"/>
    <w:rsid w:val="005B02DD"/>
    <w:rsid w:val="005B3F23"/>
    <w:rsid w:val="005B3F9A"/>
    <w:rsid w:val="005C14AE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8F3"/>
    <w:rsid w:val="00642A37"/>
    <w:rsid w:val="00644FCD"/>
    <w:rsid w:val="006505A9"/>
    <w:rsid w:val="006524E5"/>
    <w:rsid w:val="0065774D"/>
    <w:rsid w:val="0066217A"/>
    <w:rsid w:val="006633EA"/>
    <w:rsid w:val="0066397A"/>
    <w:rsid w:val="00670202"/>
    <w:rsid w:val="00670EBC"/>
    <w:rsid w:val="006731C1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806"/>
    <w:rsid w:val="006A644A"/>
    <w:rsid w:val="006A7CC5"/>
    <w:rsid w:val="006B57B4"/>
    <w:rsid w:val="006B78BA"/>
    <w:rsid w:val="006C69DE"/>
    <w:rsid w:val="006C6B2A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3015"/>
    <w:rsid w:val="00781CFE"/>
    <w:rsid w:val="00781F73"/>
    <w:rsid w:val="00782F6E"/>
    <w:rsid w:val="00784063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2204"/>
    <w:rsid w:val="007D3E6A"/>
    <w:rsid w:val="007D4710"/>
    <w:rsid w:val="007E2AF8"/>
    <w:rsid w:val="007E501D"/>
    <w:rsid w:val="007E5688"/>
    <w:rsid w:val="007E6181"/>
    <w:rsid w:val="007E7587"/>
    <w:rsid w:val="007E7F2C"/>
    <w:rsid w:val="00802271"/>
    <w:rsid w:val="00803A7F"/>
    <w:rsid w:val="008062D9"/>
    <w:rsid w:val="00810344"/>
    <w:rsid w:val="00811B7E"/>
    <w:rsid w:val="00816D7D"/>
    <w:rsid w:val="00821EB2"/>
    <w:rsid w:val="00823ACD"/>
    <w:rsid w:val="0083360E"/>
    <w:rsid w:val="00835115"/>
    <w:rsid w:val="008360CD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6CA1"/>
    <w:rsid w:val="008A70D3"/>
    <w:rsid w:val="008B3A8C"/>
    <w:rsid w:val="008B48C1"/>
    <w:rsid w:val="008B5082"/>
    <w:rsid w:val="008B7FCE"/>
    <w:rsid w:val="008C08F0"/>
    <w:rsid w:val="008C1079"/>
    <w:rsid w:val="008C39BA"/>
    <w:rsid w:val="008D1C46"/>
    <w:rsid w:val="008D1D07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193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798C"/>
    <w:rsid w:val="00961BC3"/>
    <w:rsid w:val="00962D8E"/>
    <w:rsid w:val="0096535F"/>
    <w:rsid w:val="009709CE"/>
    <w:rsid w:val="00973C92"/>
    <w:rsid w:val="009751CA"/>
    <w:rsid w:val="009755D5"/>
    <w:rsid w:val="0097560D"/>
    <w:rsid w:val="00980716"/>
    <w:rsid w:val="00982626"/>
    <w:rsid w:val="00982974"/>
    <w:rsid w:val="00984D7E"/>
    <w:rsid w:val="00990372"/>
    <w:rsid w:val="0099420E"/>
    <w:rsid w:val="00994726"/>
    <w:rsid w:val="009A1F5F"/>
    <w:rsid w:val="009A49BF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6488"/>
    <w:rsid w:val="009F01E9"/>
    <w:rsid w:val="009F4024"/>
    <w:rsid w:val="009F42C8"/>
    <w:rsid w:val="009F5609"/>
    <w:rsid w:val="009F67B4"/>
    <w:rsid w:val="00A054AC"/>
    <w:rsid w:val="00A05FF7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6B6E"/>
    <w:rsid w:val="00A97CC2"/>
    <w:rsid w:val="00AA27C4"/>
    <w:rsid w:val="00AB20BF"/>
    <w:rsid w:val="00AC30E6"/>
    <w:rsid w:val="00AD02BB"/>
    <w:rsid w:val="00AD14E3"/>
    <w:rsid w:val="00AD2645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11ED6"/>
    <w:rsid w:val="00B121F7"/>
    <w:rsid w:val="00B128A9"/>
    <w:rsid w:val="00B12D6A"/>
    <w:rsid w:val="00B15992"/>
    <w:rsid w:val="00B17FE6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5CF2"/>
    <w:rsid w:val="00B574B6"/>
    <w:rsid w:val="00B6180B"/>
    <w:rsid w:val="00B61A85"/>
    <w:rsid w:val="00B67CEF"/>
    <w:rsid w:val="00B719AC"/>
    <w:rsid w:val="00B72581"/>
    <w:rsid w:val="00B76006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4689"/>
    <w:rsid w:val="00BC5809"/>
    <w:rsid w:val="00BC5B2A"/>
    <w:rsid w:val="00BC6097"/>
    <w:rsid w:val="00BD08EE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669E"/>
    <w:rsid w:val="00C6266F"/>
    <w:rsid w:val="00C63BD5"/>
    <w:rsid w:val="00C65E6D"/>
    <w:rsid w:val="00C66773"/>
    <w:rsid w:val="00C67603"/>
    <w:rsid w:val="00C7474E"/>
    <w:rsid w:val="00C74966"/>
    <w:rsid w:val="00C760A4"/>
    <w:rsid w:val="00C76819"/>
    <w:rsid w:val="00C84A21"/>
    <w:rsid w:val="00C861F2"/>
    <w:rsid w:val="00C927BF"/>
    <w:rsid w:val="00C9510F"/>
    <w:rsid w:val="00C97A91"/>
    <w:rsid w:val="00C97CFF"/>
    <w:rsid w:val="00CA3BF2"/>
    <w:rsid w:val="00CA60BF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12E0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F369E"/>
    <w:rsid w:val="00DF69D1"/>
    <w:rsid w:val="00E015A4"/>
    <w:rsid w:val="00E050D2"/>
    <w:rsid w:val="00E05C37"/>
    <w:rsid w:val="00E10506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C0397"/>
    <w:rsid w:val="00FC20DF"/>
    <w:rsid w:val="00FC467C"/>
    <w:rsid w:val="00FC4797"/>
    <w:rsid w:val="00FC48DC"/>
    <w:rsid w:val="00FC70D1"/>
    <w:rsid w:val="00FD09C9"/>
    <w:rsid w:val="00FD158F"/>
    <w:rsid w:val="00FD3ACA"/>
    <w:rsid w:val="00FD6BE1"/>
    <w:rsid w:val="00FE0F20"/>
    <w:rsid w:val="00FE333A"/>
    <w:rsid w:val="00FE4739"/>
    <w:rsid w:val="00FE48CA"/>
    <w:rsid w:val="00FE79DE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D372DC"/>
  <w15:chartTrackingRefBased/>
  <w15:docId w15:val="{432B2A27-68AB-4D6F-BA49-2E329B0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22F8-30FB-4923-8941-CF23A10A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Vitman Petr, Bc.</cp:lastModifiedBy>
  <cp:revision>3</cp:revision>
  <cp:lastPrinted>2022-05-02T11:56:00Z</cp:lastPrinted>
  <dcterms:created xsi:type="dcterms:W3CDTF">2023-06-07T14:39:00Z</dcterms:created>
  <dcterms:modified xsi:type="dcterms:W3CDTF">2023-06-07T14:41:00Z</dcterms:modified>
</cp:coreProperties>
</file>