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CFAB8" w14:textId="0E0C2780" w:rsidR="00AF342C" w:rsidRPr="00C81216" w:rsidRDefault="00040B66" w:rsidP="009A15E0">
      <w:pPr>
        <w:pStyle w:val="Nadpis1"/>
        <w:spacing w:before="360" w:after="360"/>
        <w:jc w:val="center"/>
        <w:rPr>
          <w:rFonts w:ascii="Arial Narrow" w:hAnsi="Arial Narrow"/>
          <w:sz w:val="40"/>
        </w:rPr>
      </w:pPr>
      <w:r w:rsidRPr="00C81216">
        <w:rPr>
          <w:rFonts w:ascii="Arial Narrow" w:hAnsi="Arial Narrow"/>
          <w:sz w:val="40"/>
        </w:rPr>
        <w:t>Obecně závazná vyhláška</w:t>
      </w:r>
      <w:r w:rsidR="009A15E0" w:rsidRPr="00C81216">
        <w:rPr>
          <w:rFonts w:ascii="Arial Narrow" w:hAnsi="Arial Narrow"/>
          <w:sz w:val="40"/>
        </w:rPr>
        <w:br/>
        <w:t>o regulaci</w:t>
      </w:r>
      <w:r w:rsidR="002057CA" w:rsidRPr="00C81216">
        <w:rPr>
          <w:rFonts w:ascii="Arial Narrow" w:hAnsi="Arial Narrow"/>
          <w:sz w:val="40"/>
        </w:rPr>
        <w:t xml:space="preserve"> p</w:t>
      </w:r>
      <w:r w:rsidRPr="00C81216">
        <w:rPr>
          <w:rFonts w:ascii="Arial Narrow" w:hAnsi="Arial Narrow"/>
          <w:sz w:val="40"/>
        </w:rPr>
        <w:t>rovoz</w:t>
      </w:r>
      <w:r w:rsidR="00CE54BC" w:rsidRPr="00C81216">
        <w:rPr>
          <w:rFonts w:ascii="Arial Narrow" w:hAnsi="Arial Narrow"/>
          <w:sz w:val="40"/>
        </w:rPr>
        <w:t>ová</w:t>
      </w:r>
      <w:r w:rsidRPr="00C81216">
        <w:rPr>
          <w:rFonts w:ascii="Arial Narrow" w:hAnsi="Arial Narrow"/>
          <w:sz w:val="40"/>
        </w:rPr>
        <w:t xml:space="preserve">ní </w:t>
      </w:r>
      <w:r w:rsidR="00CE54BC" w:rsidRPr="00C81216">
        <w:rPr>
          <w:rFonts w:ascii="Arial Narrow" w:hAnsi="Arial Narrow"/>
          <w:sz w:val="40"/>
        </w:rPr>
        <w:t>hazardní</w:t>
      </w:r>
      <w:r w:rsidRPr="00C81216">
        <w:rPr>
          <w:rFonts w:ascii="Arial Narrow" w:hAnsi="Arial Narrow"/>
          <w:sz w:val="40"/>
        </w:rPr>
        <w:t xml:space="preserve">ch </w:t>
      </w:r>
      <w:r w:rsidR="00CE54BC" w:rsidRPr="00C81216">
        <w:rPr>
          <w:rFonts w:ascii="Arial Narrow" w:hAnsi="Arial Narrow"/>
          <w:sz w:val="40"/>
        </w:rPr>
        <w:t>her</w:t>
      </w:r>
    </w:p>
    <w:p w14:paraId="16E59572" w14:textId="382C4E25" w:rsidR="00266A00" w:rsidRPr="00C81216" w:rsidRDefault="002057CA" w:rsidP="00455BD8">
      <w:pPr>
        <w:jc w:val="both"/>
        <w:rPr>
          <w:rFonts w:ascii="Arial Narrow" w:hAnsi="Arial Narrow" w:cstheme="minorHAnsi"/>
          <w:bCs/>
          <w:szCs w:val="20"/>
        </w:rPr>
      </w:pPr>
      <w:r w:rsidRPr="00C81216">
        <w:rPr>
          <w:rFonts w:ascii="Arial Narrow" w:hAnsi="Arial Narrow" w:cstheme="minorHAnsi"/>
          <w:bCs/>
          <w:szCs w:val="20"/>
        </w:rPr>
        <w:t xml:space="preserve">Zastupitelstvo obce Mokrá-Horákov se na svém zasedání dne </w:t>
      </w:r>
      <w:r w:rsidR="00455BD8" w:rsidRPr="00C81216">
        <w:rPr>
          <w:rFonts w:ascii="Arial Narrow" w:hAnsi="Arial Narrow" w:cstheme="minorHAnsi"/>
          <w:bCs/>
          <w:szCs w:val="20"/>
        </w:rPr>
        <w:t>11</w:t>
      </w:r>
      <w:r w:rsidRPr="00C81216">
        <w:rPr>
          <w:rFonts w:ascii="Arial Narrow" w:hAnsi="Arial Narrow" w:cstheme="minorHAnsi"/>
          <w:bCs/>
          <w:szCs w:val="20"/>
        </w:rPr>
        <w:t>. 1</w:t>
      </w:r>
      <w:r w:rsidR="00455BD8" w:rsidRPr="00C81216">
        <w:rPr>
          <w:rFonts w:ascii="Arial Narrow" w:hAnsi="Arial Narrow" w:cstheme="minorHAnsi"/>
          <w:bCs/>
          <w:szCs w:val="20"/>
        </w:rPr>
        <w:t>2</w:t>
      </w:r>
      <w:r w:rsidRPr="00C81216">
        <w:rPr>
          <w:rFonts w:ascii="Arial Narrow" w:hAnsi="Arial Narrow" w:cstheme="minorHAnsi"/>
          <w:bCs/>
          <w:szCs w:val="20"/>
        </w:rPr>
        <w:t>. 202</w:t>
      </w:r>
      <w:r w:rsidR="00455BD8" w:rsidRPr="00C81216">
        <w:rPr>
          <w:rFonts w:ascii="Arial Narrow" w:hAnsi="Arial Narrow" w:cstheme="minorHAnsi"/>
          <w:bCs/>
          <w:szCs w:val="20"/>
        </w:rPr>
        <w:t>4</w:t>
      </w:r>
      <w:r w:rsidR="00C81216" w:rsidRPr="00C81216">
        <w:rPr>
          <w:rFonts w:ascii="Arial Narrow" w:hAnsi="Arial Narrow" w:cstheme="minorHAnsi"/>
          <w:bCs/>
          <w:szCs w:val="20"/>
        </w:rPr>
        <w:t xml:space="preserve"> usnesením č. 305</w:t>
      </w:r>
      <w:r w:rsidRPr="00C81216">
        <w:rPr>
          <w:rFonts w:ascii="Arial Narrow" w:hAnsi="Arial Narrow" w:cstheme="minorHAnsi"/>
          <w:bCs/>
          <w:szCs w:val="20"/>
        </w:rPr>
        <w:t>/</w:t>
      </w:r>
      <w:r w:rsidR="00455BD8" w:rsidRPr="00C81216">
        <w:rPr>
          <w:rFonts w:ascii="Arial Narrow" w:hAnsi="Arial Narrow" w:cstheme="minorHAnsi"/>
          <w:bCs/>
          <w:szCs w:val="20"/>
        </w:rPr>
        <w:t>18/ZO/2024</w:t>
      </w:r>
      <w:r w:rsidRPr="00C81216">
        <w:rPr>
          <w:rFonts w:ascii="Arial Narrow" w:hAnsi="Arial Narrow" w:cstheme="minorHAnsi"/>
          <w:bCs/>
          <w:szCs w:val="20"/>
        </w:rPr>
        <w:t xml:space="preserve"> usneslo vydat na základě ustanovení § 10 písm. a) a ustanovení § 84 odst. 2 písm. h) zákona č. 128/2000 Sb., o obcích (obecní zřízení), ve znění pozdějších předpisů,</w:t>
      </w:r>
      <w:r w:rsidR="00CE54BC" w:rsidRPr="00C81216">
        <w:rPr>
          <w:rFonts w:ascii="Arial Narrow" w:hAnsi="Arial Narrow"/>
        </w:rPr>
        <w:t xml:space="preserve"> </w:t>
      </w:r>
      <w:r w:rsidR="00CE54BC" w:rsidRPr="00C81216">
        <w:rPr>
          <w:rFonts w:ascii="Arial Narrow" w:hAnsi="Arial Narrow" w:cstheme="minorHAnsi"/>
          <w:bCs/>
          <w:szCs w:val="20"/>
        </w:rPr>
        <w:t>a v souladu s ustanovením § 12 odst. 1 zákona č. 186/2016 Sb., o hazardních hrách, ve znění pozdějších předpisů,</w:t>
      </w:r>
      <w:r w:rsidRPr="00C81216">
        <w:rPr>
          <w:rFonts w:ascii="Arial Narrow" w:hAnsi="Arial Narrow" w:cstheme="minorHAnsi"/>
          <w:bCs/>
          <w:szCs w:val="20"/>
        </w:rPr>
        <w:t xml:space="preserve"> tuto obecně závaznou vyhlášku (dále jen „vyhláška“):</w:t>
      </w:r>
      <w:r w:rsidR="0019256A" w:rsidRPr="00C81216">
        <w:rPr>
          <w:rFonts w:ascii="Arial Narrow" w:hAnsi="Arial Narrow" w:cstheme="minorHAnsi"/>
          <w:bCs/>
          <w:szCs w:val="20"/>
        </w:rPr>
        <w:t xml:space="preserve"> </w:t>
      </w:r>
    </w:p>
    <w:p w14:paraId="67CEDFA5" w14:textId="3A7842DF" w:rsidR="00266A00" w:rsidRPr="00C81216" w:rsidRDefault="00DE2F11" w:rsidP="00393B26">
      <w:pPr>
        <w:pStyle w:val="Nadpis2"/>
        <w:jc w:val="center"/>
        <w:rPr>
          <w:rFonts w:ascii="Arial Narrow" w:hAnsi="Arial Narrow"/>
        </w:rPr>
      </w:pPr>
      <w:r w:rsidRPr="00C81216">
        <w:rPr>
          <w:rFonts w:ascii="Arial Narrow" w:hAnsi="Arial Narrow"/>
        </w:rPr>
        <w:t>Čl. 1</w:t>
      </w:r>
      <w:r w:rsidR="00266A00" w:rsidRPr="00C81216">
        <w:rPr>
          <w:rFonts w:ascii="Arial Narrow" w:hAnsi="Arial Narrow"/>
        </w:rPr>
        <w:br/>
      </w:r>
      <w:r w:rsidR="00E34451" w:rsidRPr="00C81216">
        <w:rPr>
          <w:rFonts w:ascii="Arial Narrow" w:hAnsi="Arial Narrow"/>
        </w:rPr>
        <w:t>C</w:t>
      </w:r>
      <w:r w:rsidR="00393B26" w:rsidRPr="00C81216">
        <w:rPr>
          <w:rFonts w:ascii="Arial Narrow" w:hAnsi="Arial Narrow"/>
        </w:rPr>
        <w:t>íl</w:t>
      </w:r>
      <w:r w:rsidR="00E34451" w:rsidRPr="00C81216">
        <w:rPr>
          <w:rFonts w:ascii="Arial Narrow" w:hAnsi="Arial Narrow"/>
        </w:rPr>
        <w:t xml:space="preserve"> vyhlášky</w:t>
      </w:r>
    </w:p>
    <w:p w14:paraId="3491DD0C" w14:textId="2C1EAC56" w:rsidR="00B652F9" w:rsidRPr="00C81216" w:rsidRDefault="00B96232" w:rsidP="00556948">
      <w:pPr>
        <w:pStyle w:val="Odstavecseseznamem"/>
        <w:numPr>
          <w:ilvl w:val="0"/>
          <w:numId w:val="8"/>
        </w:numPr>
        <w:ind w:left="426"/>
        <w:jc w:val="both"/>
        <w:rPr>
          <w:rFonts w:ascii="Arial Narrow" w:hAnsi="Arial Narrow" w:cstheme="minorHAnsi"/>
          <w:bCs/>
          <w:szCs w:val="20"/>
        </w:rPr>
      </w:pPr>
      <w:r w:rsidRPr="00C81216">
        <w:rPr>
          <w:rFonts w:ascii="Arial Narrow" w:hAnsi="Arial Narrow" w:cstheme="minorHAnsi"/>
          <w:bCs/>
          <w:szCs w:val="20"/>
        </w:rPr>
        <w:t>Cílem této vyhlášky</w:t>
      </w:r>
      <w:r w:rsidR="00E1431E" w:rsidRPr="00C81216">
        <w:rPr>
          <w:rFonts w:ascii="Arial Narrow" w:hAnsi="Arial Narrow" w:cstheme="minorHAnsi"/>
          <w:bCs/>
          <w:szCs w:val="20"/>
        </w:rPr>
        <w:t xml:space="preserve"> je vytvoření opatření</w:t>
      </w:r>
      <w:r w:rsidR="00455BD8" w:rsidRPr="00C81216">
        <w:rPr>
          <w:rFonts w:ascii="Arial Narrow" w:hAnsi="Arial Narrow" w:cstheme="minorHAnsi"/>
          <w:bCs/>
          <w:szCs w:val="20"/>
        </w:rPr>
        <w:t xml:space="preserve"> </w:t>
      </w:r>
      <w:r w:rsidR="0073614D" w:rsidRPr="00C81216">
        <w:rPr>
          <w:rFonts w:ascii="Arial Narrow" w:hAnsi="Arial Narrow" w:cstheme="minorHAnsi"/>
          <w:bCs/>
          <w:szCs w:val="20"/>
        </w:rPr>
        <w:t>pro zabezpečení místních zál</w:t>
      </w:r>
      <w:r w:rsidR="00E34451" w:rsidRPr="00C81216">
        <w:rPr>
          <w:rFonts w:ascii="Arial Narrow" w:hAnsi="Arial Narrow" w:cstheme="minorHAnsi"/>
          <w:bCs/>
          <w:szCs w:val="20"/>
        </w:rPr>
        <w:t xml:space="preserve">ežitostí veřejného pořádku </w:t>
      </w:r>
      <w:r w:rsidR="00556948" w:rsidRPr="00C81216">
        <w:rPr>
          <w:rFonts w:ascii="Arial Narrow" w:hAnsi="Arial Narrow" w:cstheme="minorHAnsi"/>
          <w:bCs/>
          <w:szCs w:val="20"/>
        </w:rPr>
        <w:t>způsobem předcházejícím</w:t>
      </w:r>
      <w:r w:rsidR="00E34451" w:rsidRPr="00C81216">
        <w:rPr>
          <w:rFonts w:ascii="Arial Narrow" w:hAnsi="Arial Narrow" w:cstheme="minorHAnsi"/>
          <w:bCs/>
          <w:szCs w:val="20"/>
        </w:rPr>
        <w:t xml:space="preserve"> záporným jevům spojeným s hraním hazardních her, které ve svých důsledcích mohou vést k narušování veřejného pořádku, dobrých mravů</w:t>
      </w:r>
      <w:r w:rsidR="00556948" w:rsidRPr="00C81216">
        <w:rPr>
          <w:rFonts w:ascii="Arial Narrow" w:hAnsi="Arial Narrow" w:cstheme="minorHAnsi"/>
          <w:bCs/>
          <w:szCs w:val="20"/>
        </w:rPr>
        <w:t xml:space="preserve">, zdraví, </w:t>
      </w:r>
      <w:r w:rsidR="00E34451" w:rsidRPr="00C81216">
        <w:rPr>
          <w:rFonts w:ascii="Arial Narrow" w:hAnsi="Arial Narrow" w:cstheme="minorHAnsi"/>
          <w:bCs/>
          <w:szCs w:val="20"/>
        </w:rPr>
        <w:t>majetku</w:t>
      </w:r>
      <w:r w:rsidR="00556948" w:rsidRPr="00C81216">
        <w:rPr>
          <w:rFonts w:ascii="Arial Narrow" w:hAnsi="Arial Narrow" w:cstheme="minorHAnsi"/>
          <w:bCs/>
          <w:szCs w:val="20"/>
        </w:rPr>
        <w:t xml:space="preserve"> a ke zvýšení kriminality a dalších patologických jevů majících negativní vliv zejména na děti a mládež.</w:t>
      </w:r>
    </w:p>
    <w:p w14:paraId="67A0BE2C" w14:textId="1197BA04" w:rsidR="009163A1" w:rsidRPr="00C81216" w:rsidRDefault="009163A1" w:rsidP="009163A1">
      <w:pPr>
        <w:pStyle w:val="Nadpis2"/>
        <w:jc w:val="center"/>
        <w:rPr>
          <w:rFonts w:ascii="Arial Narrow" w:hAnsi="Arial Narrow"/>
        </w:rPr>
      </w:pPr>
      <w:r w:rsidRPr="00C81216">
        <w:rPr>
          <w:rFonts w:ascii="Arial Narrow" w:hAnsi="Arial Narrow"/>
        </w:rPr>
        <w:t>Čl. 2</w:t>
      </w:r>
      <w:r w:rsidRPr="00C81216">
        <w:rPr>
          <w:rFonts w:ascii="Arial Narrow" w:hAnsi="Arial Narrow"/>
        </w:rPr>
        <w:br/>
      </w:r>
      <w:r w:rsidR="00CE54BC" w:rsidRPr="00C81216">
        <w:rPr>
          <w:rFonts w:ascii="Arial Narrow" w:hAnsi="Arial Narrow"/>
        </w:rPr>
        <w:t>Zákaz provozování</w:t>
      </w:r>
    </w:p>
    <w:p w14:paraId="32549EB8" w14:textId="352C3A3B" w:rsidR="009163A1" w:rsidRPr="00C81216" w:rsidRDefault="00CE54BC" w:rsidP="00CE54BC">
      <w:pPr>
        <w:pStyle w:val="Odstavecseseznamem"/>
        <w:numPr>
          <w:ilvl w:val="0"/>
          <w:numId w:val="11"/>
        </w:numPr>
        <w:ind w:left="426"/>
        <w:jc w:val="both"/>
        <w:rPr>
          <w:rFonts w:ascii="Arial Narrow" w:hAnsi="Arial Narrow" w:cstheme="minorHAnsi"/>
          <w:bCs/>
          <w:szCs w:val="20"/>
        </w:rPr>
      </w:pPr>
      <w:r w:rsidRPr="00C81216">
        <w:rPr>
          <w:rFonts w:ascii="Arial Narrow" w:hAnsi="Arial Narrow" w:cstheme="minorHAnsi"/>
          <w:bCs/>
          <w:szCs w:val="20"/>
        </w:rPr>
        <w:t>Provozování binga, technické hry, živé hry a turnaje malého rozsahu je na celém území obce zakázáno.</w:t>
      </w:r>
    </w:p>
    <w:p w14:paraId="50D0D423" w14:textId="4ADA327F" w:rsidR="007632B0" w:rsidRPr="00C81216" w:rsidRDefault="007632B0" w:rsidP="007632B0">
      <w:pPr>
        <w:pStyle w:val="Nadpis2"/>
        <w:jc w:val="center"/>
        <w:rPr>
          <w:rFonts w:ascii="Arial Narrow" w:hAnsi="Arial Narrow"/>
        </w:rPr>
      </w:pPr>
      <w:r w:rsidRPr="00C81216">
        <w:rPr>
          <w:rFonts w:ascii="Arial Narrow" w:hAnsi="Arial Narrow"/>
        </w:rPr>
        <w:t>Č</w:t>
      </w:r>
      <w:r w:rsidR="00CE54BC" w:rsidRPr="00C81216">
        <w:rPr>
          <w:rFonts w:ascii="Arial Narrow" w:hAnsi="Arial Narrow"/>
        </w:rPr>
        <w:t>l. 3</w:t>
      </w:r>
      <w:r w:rsidRPr="00C81216">
        <w:rPr>
          <w:rFonts w:ascii="Arial Narrow" w:hAnsi="Arial Narrow"/>
        </w:rPr>
        <w:br/>
        <w:t>Závěrečná ustanovení</w:t>
      </w:r>
    </w:p>
    <w:p w14:paraId="1084A590" w14:textId="1901F6EC" w:rsidR="00C43EFD" w:rsidRPr="00C81216" w:rsidRDefault="00C43EFD" w:rsidP="00CE54BC">
      <w:pPr>
        <w:pStyle w:val="Odstavecseseznamem"/>
        <w:numPr>
          <w:ilvl w:val="0"/>
          <w:numId w:val="10"/>
        </w:numPr>
        <w:ind w:left="426"/>
        <w:jc w:val="both"/>
        <w:rPr>
          <w:rFonts w:ascii="Arial Narrow" w:hAnsi="Arial Narrow" w:cstheme="minorHAnsi"/>
          <w:bCs/>
          <w:szCs w:val="20"/>
        </w:rPr>
      </w:pPr>
      <w:r w:rsidRPr="00C81216">
        <w:rPr>
          <w:rFonts w:ascii="Arial Narrow" w:hAnsi="Arial Narrow" w:cstheme="minorHAnsi"/>
          <w:bCs/>
          <w:szCs w:val="20"/>
        </w:rPr>
        <w:t xml:space="preserve">Touto vyhláškou se zrušuje obecně závazná vyhláška obce Mokrá-Horákov č. </w:t>
      </w:r>
      <w:r w:rsidR="00CE54BC" w:rsidRPr="00C81216">
        <w:rPr>
          <w:rFonts w:ascii="Arial Narrow" w:hAnsi="Arial Narrow" w:cstheme="minorHAnsi"/>
          <w:bCs/>
          <w:szCs w:val="20"/>
        </w:rPr>
        <w:t>2</w:t>
      </w:r>
      <w:r w:rsidRPr="00C81216">
        <w:rPr>
          <w:rFonts w:ascii="Arial Narrow" w:hAnsi="Arial Narrow" w:cstheme="minorHAnsi"/>
          <w:bCs/>
          <w:szCs w:val="20"/>
        </w:rPr>
        <w:t>/20</w:t>
      </w:r>
      <w:r w:rsidR="002F003E" w:rsidRPr="00C81216">
        <w:rPr>
          <w:rFonts w:ascii="Arial Narrow" w:hAnsi="Arial Narrow" w:cstheme="minorHAnsi"/>
          <w:bCs/>
          <w:szCs w:val="20"/>
        </w:rPr>
        <w:t>15</w:t>
      </w:r>
      <w:r w:rsidRPr="00C81216">
        <w:rPr>
          <w:rFonts w:ascii="Arial Narrow" w:hAnsi="Arial Narrow" w:cstheme="minorHAnsi"/>
          <w:bCs/>
          <w:szCs w:val="20"/>
        </w:rPr>
        <w:t xml:space="preserve">, </w:t>
      </w:r>
      <w:r w:rsidR="00CE54BC" w:rsidRPr="00C81216">
        <w:rPr>
          <w:rFonts w:ascii="Arial Narrow" w:hAnsi="Arial Narrow" w:cstheme="minorHAnsi"/>
          <w:bCs/>
          <w:szCs w:val="20"/>
        </w:rPr>
        <w:t>o regulaci provozování loterií a jiných podobných her na území obce Mokrá-Horákov a stanovení opatření k zabezpečení veřejného pořádku</w:t>
      </w:r>
      <w:r w:rsidR="002F003E" w:rsidRPr="00C81216">
        <w:rPr>
          <w:rFonts w:ascii="Arial Narrow" w:hAnsi="Arial Narrow" w:cstheme="minorHAnsi"/>
          <w:bCs/>
          <w:szCs w:val="20"/>
        </w:rPr>
        <w:t>.</w:t>
      </w:r>
    </w:p>
    <w:p w14:paraId="47AFCCA2" w14:textId="6CFB3BE6" w:rsidR="007632B0" w:rsidRPr="00C81216" w:rsidRDefault="00CE54BC" w:rsidP="00CE54BC">
      <w:pPr>
        <w:pStyle w:val="Odstavecseseznamem"/>
        <w:numPr>
          <w:ilvl w:val="0"/>
          <w:numId w:val="10"/>
        </w:numPr>
        <w:ind w:left="426"/>
        <w:jc w:val="both"/>
        <w:rPr>
          <w:rFonts w:ascii="Arial Narrow" w:hAnsi="Arial Narrow" w:cstheme="minorHAnsi"/>
          <w:bCs/>
          <w:szCs w:val="20"/>
        </w:rPr>
      </w:pPr>
      <w:r w:rsidRPr="00C81216">
        <w:rPr>
          <w:rFonts w:ascii="Arial Narrow" w:hAnsi="Arial Narrow" w:cstheme="minorHAnsi"/>
          <w:bCs/>
          <w:szCs w:val="20"/>
        </w:rPr>
        <w:t>Bingo, technickou hru, živou hru a turnaje malého rozsahu povolené přede dnem nabytí účinnosti této vyhlášky lze provozovat nejdéle do doby platnosti vydaného povolení.</w:t>
      </w:r>
    </w:p>
    <w:p w14:paraId="6FC1A299" w14:textId="0177CA94" w:rsidR="007632B0" w:rsidRPr="00C81216" w:rsidRDefault="007632B0" w:rsidP="007632B0">
      <w:pPr>
        <w:pStyle w:val="Odstavecseseznamem"/>
        <w:numPr>
          <w:ilvl w:val="0"/>
          <w:numId w:val="10"/>
        </w:numPr>
        <w:ind w:left="426"/>
        <w:jc w:val="both"/>
        <w:rPr>
          <w:rFonts w:ascii="Arial Narrow" w:hAnsi="Arial Narrow" w:cstheme="minorHAnsi"/>
          <w:bCs/>
          <w:szCs w:val="20"/>
        </w:rPr>
      </w:pPr>
      <w:r w:rsidRPr="00C81216">
        <w:rPr>
          <w:rFonts w:ascii="Arial Narrow" w:hAnsi="Arial Narrow" w:cstheme="minorHAnsi"/>
          <w:bCs/>
          <w:szCs w:val="20"/>
        </w:rPr>
        <w:t>Tato vyhláška nabývá účinnosti patnáctého dne následujícího po dni jejího vyhlášení.</w:t>
      </w:r>
    </w:p>
    <w:p w14:paraId="69D5241F" w14:textId="2C1F4118" w:rsidR="00266A00" w:rsidRPr="00C81216" w:rsidRDefault="00266A00" w:rsidP="00266A00">
      <w:pPr>
        <w:rPr>
          <w:rFonts w:ascii="Arial Narrow" w:hAnsi="Arial Narrow" w:cstheme="minorHAnsi"/>
          <w:bCs/>
          <w:szCs w:val="20"/>
        </w:rPr>
      </w:pPr>
    </w:p>
    <w:p w14:paraId="46110A8A" w14:textId="77777777" w:rsidR="005A51C1" w:rsidRPr="00C81216" w:rsidRDefault="005A51C1" w:rsidP="00266A00">
      <w:pPr>
        <w:rPr>
          <w:rFonts w:ascii="Arial Narrow" w:hAnsi="Arial Narrow" w:cstheme="minorHAnsi"/>
          <w:bCs/>
          <w:szCs w:val="20"/>
        </w:rPr>
      </w:pPr>
    </w:p>
    <w:p w14:paraId="3A5F36AE" w14:textId="16BEC1E1" w:rsidR="00266A00" w:rsidRPr="00C81216" w:rsidRDefault="00266A00" w:rsidP="00266A00">
      <w:pPr>
        <w:tabs>
          <w:tab w:val="left" w:pos="4536"/>
        </w:tabs>
        <w:rPr>
          <w:rFonts w:ascii="Arial Narrow" w:hAnsi="Arial Narrow" w:cstheme="minorHAnsi"/>
          <w:bCs/>
          <w:szCs w:val="20"/>
        </w:rPr>
      </w:pPr>
      <w:r w:rsidRPr="00C81216">
        <w:rPr>
          <w:rFonts w:ascii="Arial Narrow" w:hAnsi="Arial Narrow" w:cstheme="minorHAnsi"/>
          <w:bCs/>
          <w:szCs w:val="20"/>
        </w:rPr>
        <w:t xml:space="preserve">Michal Janků, místostarosta obce v.r. </w:t>
      </w:r>
      <w:r w:rsidR="00F76F1E" w:rsidRPr="00C81216">
        <w:rPr>
          <w:rFonts w:ascii="Arial Narrow" w:hAnsi="Arial Narrow" w:cstheme="minorHAnsi"/>
          <w:bCs/>
          <w:szCs w:val="20"/>
        </w:rPr>
        <w:t xml:space="preserve"> </w:t>
      </w:r>
      <w:r w:rsidRPr="00C81216">
        <w:rPr>
          <w:rFonts w:ascii="Arial Narrow" w:hAnsi="Arial Narrow" w:cstheme="minorHAnsi"/>
          <w:bCs/>
          <w:szCs w:val="20"/>
        </w:rPr>
        <w:tab/>
      </w:r>
      <w:bookmarkStart w:id="0" w:name="_GoBack"/>
      <w:bookmarkEnd w:id="0"/>
      <w:r w:rsidR="00F76F1E" w:rsidRPr="00C81216">
        <w:rPr>
          <w:rFonts w:ascii="Arial Narrow" w:hAnsi="Arial Narrow" w:cstheme="minorHAnsi"/>
          <w:bCs/>
          <w:szCs w:val="20"/>
        </w:rPr>
        <w:t xml:space="preserve">          </w:t>
      </w:r>
      <w:r w:rsidR="00C81216" w:rsidRPr="00C81216">
        <w:rPr>
          <w:rFonts w:ascii="Arial Narrow" w:hAnsi="Arial Narrow" w:cstheme="minorHAnsi"/>
          <w:bCs/>
          <w:szCs w:val="20"/>
        </w:rPr>
        <w:t xml:space="preserve">                     </w:t>
      </w:r>
      <w:r w:rsidRPr="00C81216">
        <w:rPr>
          <w:rFonts w:ascii="Arial Narrow" w:hAnsi="Arial Narrow" w:cstheme="minorHAnsi"/>
          <w:bCs/>
          <w:szCs w:val="20"/>
        </w:rPr>
        <w:t xml:space="preserve">Ing. Matyáš Charvát, starosta obce v.r. </w:t>
      </w:r>
    </w:p>
    <w:sectPr w:rsidR="00266A00" w:rsidRPr="00C81216" w:rsidSect="001F2A33">
      <w:headerReference w:type="default" r:id="rId8"/>
      <w:footerReference w:type="default" r:id="rId9"/>
      <w:pgSz w:w="11906" w:h="16838"/>
      <w:pgMar w:top="2183" w:right="1418" w:bottom="1418" w:left="1418" w:header="567" w:footer="62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B31C3" w14:textId="77777777" w:rsidR="00556017" w:rsidRDefault="00556017" w:rsidP="00737C59">
      <w:pPr>
        <w:spacing w:after="0" w:line="240" w:lineRule="auto"/>
      </w:pPr>
      <w:r>
        <w:separator/>
      </w:r>
    </w:p>
  </w:endnote>
  <w:endnote w:type="continuationSeparator" w:id="0">
    <w:p w14:paraId="04958033" w14:textId="77777777" w:rsidR="00556017" w:rsidRDefault="00556017" w:rsidP="0073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unito Sans">
    <w:altName w:val="Calibri"/>
    <w:charset w:val="EE"/>
    <w:family w:val="auto"/>
    <w:pitch w:val="variable"/>
    <w:sig w:usb0="A00002FF" w:usb1="5000204B" w:usb2="00000000" w:usb3="00000000" w:csb0="00000197" w:csb1="00000000"/>
  </w:font>
  <w:font w:name="Nunito Sans Light">
    <w:altName w:val="Times New Roman"/>
    <w:charset w:val="EE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28B95" w14:textId="0F426114" w:rsidR="00930270" w:rsidRDefault="008E30E6" w:rsidP="005B5B03">
    <w:pPr>
      <w:pStyle w:val="Zpat"/>
      <w:tabs>
        <w:tab w:val="clear" w:pos="4536"/>
        <w:tab w:val="left" w:pos="3544"/>
      </w:tabs>
      <w:spacing w:before="840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00C5F8" wp14:editId="23B9180D">
              <wp:simplePos x="0" y="0"/>
              <wp:positionH relativeFrom="margin">
                <wp:posOffset>4320540</wp:posOffset>
              </wp:positionH>
              <wp:positionV relativeFrom="page">
                <wp:posOffset>9525635</wp:posOffset>
              </wp:positionV>
              <wp:extent cx="1461135" cy="334645"/>
              <wp:effectExtent l="0" t="0" r="5715" b="8255"/>
              <wp:wrapNone/>
              <wp:docPr id="602459092" name="Obdélník: s jedním odříznutým rohe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1135" cy="334645"/>
                      </a:xfrm>
                      <a:prstGeom prst="snip1Rect">
                        <a:avLst>
                          <a:gd name="adj" fmla="val 37031"/>
                        </a:avLst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5D696B" w14:textId="713A0968" w:rsidR="00930270" w:rsidRPr="00930270" w:rsidRDefault="00620367" w:rsidP="00930270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930270" w:rsidRP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www.mokra-horakov.c</w:t>
                          </w:r>
                          <w:r w:rsid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2C00C5F8" id="Obdélník: s jedním odříznutým rohem 3" o:spid="_x0000_s1026" style="position:absolute;margin-left:340.2pt;margin-top:750.05pt;width:115.05pt;height:26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1461135,3346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" adj="-11796480,,5400" path="m,l1337213,r123922,123922l1461135,334645,,334645,,xe" fillcolor="#009ee3" stroked="f" strokeweight="1pt">
              <v:stroke joinstyle="miter"/>
              <v:formulas/>
              <v:path arrowok="t" o:connecttype="custom" o:connectlocs="0,0;1337213,0;1461135,123922;1461135,334645;0,334645;0,0" o:connectangles="0,0,0,0,0,0" textboxrect="0,0,1461135,334645"/>
              <v:textbox>
                <w:txbxContent>
                  <w:p w14:paraId="0A5D696B" w14:textId="713A0968" w:rsidR="00930270" w:rsidRPr="00930270" w:rsidRDefault="00620367" w:rsidP="00930270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930270" w:rsidRP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www.mokra-horakov.c</w:t>
                    </w:r>
                    <w:r w:rsid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z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B5B03" w:rsidRPr="00C10BE6">
      <w:rPr>
        <w:b/>
        <w:bCs/>
        <w:noProof/>
        <w:color w:val="009EE3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9EBB93" wp14:editId="6A0B269A">
              <wp:simplePos x="0" y="0"/>
              <wp:positionH relativeFrom="margin">
                <wp:posOffset>0</wp:posOffset>
              </wp:positionH>
              <wp:positionV relativeFrom="paragraph">
                <wp:posOffset>376291</wp:posOffset>
              </wp:positionV>
              <wp:extent cx="5781675" cy="0"/>
              <wp:effectExtent l="0" t="0" r="0" b="0"/>
              <wp:wrapNone/>
              <wp:docPr id="29" name="Přímá spojnic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1675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line w14:anchorId="1BB82AAB" id="Přímá spojnice 2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9.65pt" to="455.2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" strokecolor="#00b0f0" strokeweight=".5pt">
              <v:stroke joinstyle="miter"/>
              <w10:wrap anchorx="margin"/>
            </v:line>
          </w:pict>
        </mc:Fallback>
      </mc:AlternateConten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OBEC</w:t>
    </w:r>
    <w:r w:rsidR="00BA4FFC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 xml:space="preserve"> </w: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MOKRÁ-HORÁKOV</w:t>
    </w:r>
    <w:r w:rsidR="00930270" w:rsidRP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,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>M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t>okrá 207, 664 04 Mokrá-Horákov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br/>
      <w:t>IČ: 00282111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Telefon: 544 226 205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E-mail: </w:t>
    </w:r>
    <w:r w:rsidR="00D939B5" w:rsidRPr="00930270">
      <w:rPr>
        <w:rFonts w:asciiTheme="minorHAnsi" w:hAnsiTheme="minorHAnsi" w:cstheme="minorHAnsi"/>
        <w:sz w:val="18"/>
        <w:szCs w:val="18"/>
      </w:rPr>
      <w:t>obec@mokra-horakov.cz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Fonts w:asciiTheme="minorHAnsi" w:hAnsiTheme="minorHAnsi" w:cstheme="minorHAnsi"/>
        <w:sz w:val="18"/>
        <w:szCs w:val="18"/>
      </w:rPr>
      <w:t>D</w:t>
    </w:r>
    <w:r w:rsidR="00930270" w:rsidRPr="00C10BE6">
      <w:rPr>
        <w:rFonts w:asciiTheme="minorHAnsi" w:hAnsiTheme="minorHAnsi" w:cstheme="minorHAnsi"/>
        <w:sz w:val="18"/>
        <w:szCs w:val="18"/>
      </w:rPr>
      <w:t>atová schránka: i3aa9be</w:t>
    </w:r>
    <w:r w:rsidR="005B5B03">
      <w:rPr>
        <w:rFonts w:asciiTheme="minorHAnsi" w:hAnsiTheme="minorHAnsi" w:cstheme="minorHAnsi"/>
        <w:sz w:val="18"/>
        <w:szCs w:val="18"/>
      </w:rPr>
      <w:tab/>
    </w:r>
    <w:r w:rsidR="005B5B03" w:rsidRPr="005B5B03">
      <w:rPr>
        <w:rFonts w:asciiTheme="minorHAnsi" w:hAnsiTheme="minorHAnsi" w:cstheme="minorHAnsi"/>
        <w:sz w:val="18"/>
        <w:szCs w:val="18"/>
      </w:rPr>
      <w:t xml:space="preserve">Stránka 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C81216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="005B5B03">
      <w:rPr>
        <w:rFonts w:asciiTheme="minorHAnsi" w:hAnsiTheme="minorHAnsi" w:cstheme="minorHAnsi"/>
        <w:sz w:val="18"/>
        <w:szCs w:val="18"/>
      </w:rPr>
      <w:t>/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C81216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280116" w14:textId="77777777" w:rsidR="00556017" w:rsidRDefault="00556017" w:rsidP="00737C59">
      <w:pPr>
        <w:spacing w:after="0" w:line="240" w:lineRule="auto"/>
      </w:pPr>
      <w:r>
        <w:separator/>
      </w:r>
    </w:p>
  </w:footnote>
  <w:footnote w:type="continuationSeparator" w:id="0">
    <w:p w14:paraId="24ADF70E" w14:textId="77777777" w:rsidR="00556017" w:rsidRDefault="00556017" w:rsidP="00737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921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7983"/>
    </w:tblGrid>
    <w:tr w:rsidR="001F2A33" w14:paraId="40FDE6D9" w14:textId="77777777" w:rsidTr="00A125F6">
      <w:trPr>
        <w:trHeight w:val="1191"/>
      </w:trPr>
      <w:tc>
        <w:tcPr>
          <w:tcW w:w="1236" w:type="dxa"/>
        </w:tcPr>
        <w:p w14:paraId="0D43890A" w14:textId="404B51D1" w:rsidR="001F2A33" w:rsidRPr="00CD284A" w:rsidRDefault="001F2A33" w:rsidP="00CD284A">
          <w:pPr>
            <w:pStyle w:val="Zhlav"/>
            <w:rPr>
              <w:color w:val="93403E"/>
              <w:sz w:val="28"/>
              <w:szCs w:val="28"/>
              <w:shd w:val="clear" w:color="auto" w:fill="FFFFFF"/>
            </w:rPr>
          </w:pPr>
          <w:r>
            <w:rPr>
              <w:noProof/>
              <w:color w:val="93403E"/>
              <w:sz w:val="28"/>
              <w:szCs w:val="28"/>
              <w:shd w:val="clear" w:color="auto" w:fill="FFFFFF"/>
              <w:lang w:eastAsia="cs-CZ"/>
            </w:rPr>
            <w:drawing>
              <wp:inline distT="0" distB="0" distL="0" distR="0" wp14:anchorId="6EB7CA9B" wp14:editId="0C50F6D8">
                <wp:extent cx="646448" cy="768699"/>
                <wp:effectExtent l="0" t="0" r="1270" b="0"/>
                <wp:docPr id="562529094" name="Grafický objekt 5625290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81932" name="Grafický objekt 10052819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6se="http://schemas.microsoft.com/office/word/2015/wordml/symex" xmlns:cx="http://schemas.microsoft.com/office/drawing/2014/chartex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88" cy="795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83" w:type="dxa"/>
          <w:vAlign w:val="center"/>
        </w:tcPr>
        <w:p w14:paraId="46DCD0CE" w14:textId="3341323F" w:rsidR="001F2A33" w:rsidRPr="001F2A33" w:rsidRDefault="001F2A33" w:rsidP="001F2A33">
          <w:pPr>
            <w:pStyle w:val="Zhlav"/>
            <w:ind w:left="94"/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</w:pPr>
          <w:r w:rsidRPr="001F2A33"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  <w:t>OBEC MOKRÁ-HORÁKOV</w:t>
          </w:r>
        </w:p>
        <w:p w14:paraId="5E63E508" w14:textId="4A4B10EC" w:rsidR="001F2A33" w:rsidRPr="001F2A33" w:rsidRDefault="00DB0DF3" w:rsidP="00040B66">
          <w:pPr>
            <w:pStyle w:val="Zhlav"/>
            <w:ind w:left="94"/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</w:pPr>
          <w:r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  <w:t>Obecně závazná vyhláška</w:t>
          </w:r>
        </w:p>
      </w:tc>
    </w:tr>
  </w:tbl>
  <w:p w14:paraId="7A312B1D" w14:textId="235F8C8A" w:rsidR="00A373ED" w:rsidRDefault="00A125F6" w:rsidP="005B5B03">
    <w:pPr>
      <w:pStyle w:val="Zhlav"/>
      <w:rPr>
        <w:b/>
        <w:bCs/>
        <w:color w:val="93403E"/>
        <w:sz w:val="28"/>
        <w:szCs w:val="28"/>
        <w:shd w:val="clear" w:color="auto" w:fill="FFFFFF"/>
      </w:rPr>
    </w:pPr>
    <w:r>
      <w:rPr>
        <w:b/>
        <w:bCs/>
        <w:noProof/>
        <w:color w:val="93403E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2B0EBA" wp14:editId="5676A6EF">
              <wp:simplePos x="0" y="0"/>
              <wp:positionH relativeFrom="page">
                <wp:posOffset>6883136</wp:posOffset>
              </wp:positionH>
              <wp:positionV relativeFrom="paragraph">
                <wp:posOffset>-1128395</wp:posOffset>
              </wp:positionV>
              <wp:extent cx="681487" cy="681487"/>
              <wp:effectExtent l="0" t="0" r="4445" b="4445"/>
              <wp:wrapNone/>
              <wp:docPr id="2058322618" name="Pravoúhlý trojúhe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81487" cy="681487"/>
                      </a:xfrm>
                      <a:prstGeom prst="rtTriangle">
                        <a:avLst/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shapetype w14:anchorId="003BD327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Pravoúhlý trojúhelník 1" o:spid="_x0000_s1026" type="#_x0000_t6" style="position:absolute;margin-left:542pt;margin-top:-88.85pt;width:53.65pt;height:53.6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" fillcolor="#009ee3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8CC"/>
    <w:multiLevelType w:val="hybridMultilevel"/>
    <w:tmpl w:val="F80CA9EC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DAF1AD3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F0A6B"/>
    <w:multiLevelType w:val="hybridMultilevel"/>
    <w:tmpl w:val="26DE79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C3E07"/>
    <w:multiLevelType w:val="hybridMultilevel"/>
    <w:tmpl w:val="AB78A9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E18D3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90450"/>
    <w:multiLevelType w:val="hybridMultilevel"/>
    <w:tmpl w:val="1CF445AE"/>
    <w:lvl w:ilvl="0" w:tplc="0405000F">
      <w:start w:val="1"/>
      <w:numFmt w:val="decimal"/>
      <w:lvlText w:val="%1.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A661816"/>
    <w:multiLevelType w:val="hybridMultilevel"/>
    <w:tmpl w:val="90E07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4C7B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91B89"/>
    <w:multiLevelType w:val="hybridMultilevel"/>
    <w:tmpl w:val="220685A8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9723CB0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C58D8"/>
    <w:multiLevelType w:val="hybridMultilevel"/>
    <w:tmpl w:val="2C4223D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A2CB1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8103F"/>
    <w:multiLevelType w:val="hybridMultilevel"/>
    <w:tmpl w:val="673CEA8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73608480">
      <w:start w:val="3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1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29"/>
    <w:rsid w:val="00031CB3"/>
    <w:rsid w:val="00031D89"/>
    <w:rsid w:val="00040B66"/>
    <w:rsid w:val="000411F9"/>
    <w:rsid w:val="00047503"/>
    <w:rsid w:val="00066350"/>
    <w:rsid w:val="00066872"/>
    <w:rsid w:val="000B48BB"/>
    <w:rsid w:val="000E7437"/>
    <w:rsid w:val="00143A06"/>
    <w:rsid w:val="001472EC"/>
    <w:rsid w:val="00186704"/>
    <w:rsid w:val="0019256A"/>
    <w:rsid w:val="001A6B16"/>
    <w:rsid w:val="001F2A33"/>
    <w:rsid w:val="002057CA"/>
    <w:rsid w:val="002177A3"/>
    <w:rsid w:val="0025154F"/>
    <w:rsid w:val="00266A00"/>
    <w:rsid w:val="002971C7"/>
    <w:rsid w:val="002C7951"/>
    <w:rsid w:val="002F003E"/>
    <w:rsid w:val="00310539"/>
    <w:rsid w:val="00322C48"/>
    <w:rsid w:val="0037059D"/>
    <w:rsid w:val="003736EC"/>
    <w:rsid w:val="00382441"/>
    <w:rsid w:val="00393B26"/>
    <w:rsid w:val="003C4B48"/>
    <w:rsid w:val="003E2D7B"/>
    <w:rsid w:val="003F70CB"/>
    <w:rsid w:val="0041575C"/>
    <w:rsid w:val="004179BF"/>
    <w:rsid w:val="00430523"/>
    <w:rsid w:val="00455BD8"/>
    <w:rsid w:val="004733CE"/>
    <w:rsid w:val="004A3C35"/>
    <w:rsid w:val="004F1DF3"/>
    <w:rsid w:val="00507CAB"/>
    <w:rsid w:val="00556017"/>
    <w:rsid w:val="00556948"/>
    <w:rsid w:val="00565349"/>
    <w:rsid w:val="005756A3"/>
    <w:rsid w:val="005A302E"/>
    <w:rsid w:val="005A51C1"/>
    <w:rsid w:val="005B5B03"/>
    <w:rsid w:val="00620367"/>
    <w:rsid w:val="00645307"/>
    <w:rsid w:val="006810E3"/>
    <w:rsid w:val="006A053D"/>
    <w:rsid w:val="006A3B0F"/>
    <w:rsid w:val="006B7DA3"/>
    <w:rsid w:val="006F0638"/>
    <w:rsid w:val="00707423"/>
    <w:rsid w:val="0071237B"/>
    <w:rsid w:val="0073614D"/>
    <w:rsid w:val="00737C59"/>
    <w:rsid w:val="00740BD8"/>
    <w:rsid w:val="007632B0"/>
    <w:rsid w:val="007F6904"/>
    <w:rsid w:val="00820A0D"/>
    <w:rsid w:val="00853BEB"/>
    <w:rsid w:val="008843D7"/>
    <w:rsid w:val="00894BA4"/>
    <w:rsid w:val="008A3E42"/>
    <w:rsid w:val="008A7A78"/>
    <w:rsid w:val="008E30E6"/>
    <w:rsid w:val="009078E4"/>
    <w:rsid w:val="009163A1"/>
    <w:rsid w:val="00921007"/>
    <w:rsid w:val="00930270"/>
    <w:rsid w:val="00935906"/>
    <w:rsid w:val="00977249"/>
    <w:rsid w:val="009902E5"/>
    <w:rsid w:val="009A15E0"/>
    <w:rsid w:val="009A7A54"/>
    <w:rsid w:val="009C1A1E"/>
    <w:rsid w:val="009F2045"/>
    <w:rsid w:val="00A125F6"/>
    <w:rsid w:val="00A24D28"/>
    <w:rsid w:val="00A32E12"/>
    <w:rsid w:val="00A35CAC"/>
    <w:rsid w:val="00A373ED"/>
    <w:rsid w:val="00A81E21"/>
    <w:rsid w:val="00AF342C"/>
    <w:rsid w:val="00B34AB6"/>
    <w:rsid w:val="00B63D6E"/>
    <w:rsid w:val="00B652F9"/>
    <w:rsid w:val="00B94CD5"/>
    <w:rsid w:val="00B96232"/>
    <w:rsid w:val="00BA4FFC"/>
    <w:rsid w:val="00BE09EE"/>
    <w:rsid w:val="00C10BE6"/>
    <w:rsid w:val="00C43EFD"/>
    <w:rsid w:val="00C54231"/>
    <w:rsid w:val="00C81216"/>
    <w:rsid w:val="00CC0155"/>
    <w:rsid w:val="00CC22C4"/>
    <w:rsid w:val="00CC55C5"/>
    <w:rsid w:val="00CD284A"/>
    <w:rsid w:val="00CE272B"/>
    <w:rsid w:val="00CE54BC"/>
    <w:rsid w:val="00CF43FB"/>
    <w:rsid w:val="00D62AAF"/>
    <w:rsid w:val="00D65F7A"/>
    <w:rsid w:val="00D76A78"/>
    <w:rsid w:val="00D86E6A"/>
    <w:rsid w:val="00D939B5"/>
    <w:rsid w:val="00DB0DF3"/>
    <w:rsid w:val="00DE2F11"/>
    <w:rsid w:val="00DE6B72"/>
    <w:rsid w:val="00E06631"/>
    <w:rsid w:val="00E1431E"/>
    <w:rsid w:val="00E17C13"/>
    <w:rsid w:val="00E34451"/>
    <w:rsid w:val="00E40F29"/>
    <w:rsid w:val="00E55A29"/>
    <w:rsid w:val="00E87CF5"/>
    <w:rsid w:val="00E904AE"/>
    <w:rsid w:val="00EB5FB4"/>
    <w:rsid w:val="00EC25F4"/>
    <w:rsid w:val="00EE6825"/>
    <w:rsid w:val="00F51885"/>
    <w:rsid w:val="00F51F21"/>
    <w:rsid w:val="00F63427"/>
    <w:rsid w:val="00F76F1E"/>
    <w:rsid w:val="00F94016"/>
    <w:rsid w:val="00FB5860"/>
    <w:rsid w:val="00FD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2025"/>
  <w15:chartTrackingRefBased/>
  <w15:docId w15:val="{160FCF5E-2289-462C-ABA5-4E864A46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FB4"/>
    <w:rPr>
      <w:rFonts w:ascii="Nunito Sans" w:hAnsi="Nunito Sans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A3C35"/>
    <w:pPr>
      <w:keepNext/>
      <w:keepLines/>
      <w:spacing w:before="720" w:after="480" w:line="240" w:lineRule="auto"/>
      <w:outlineLvl w:val="0"/>
    </w:pPr>
    <w:rPr>
      <w:rFonts w:asciiTheme="minorHAnsi" w:eastAsiaTheme="majorEastAsia" w:hAnsiTheme="minorHAnsi" w:cstheme="minorHAnsi"/>
      <w:b/>
      <w:bCs/>
      <w:caps/>
      <w:color w:val="009EE3"/>
      <w:sz w:val="5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6A00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A2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7C59"/>
  </w:style>
  <w:style w:type="paragraph" w:styleId="Zpat">
    <w:name w:val="footer"/>
    <w:basedOn w:val="Normln"/>
    <w:link w:val="Zpat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7C59"/>
  </w:style>
  <w:style w:type="paragraph" w:customStyle="1" w:styleId="Default">
    <w:name w:val="Default"/>
    <w:rsid w:val="00737C59"/>
    <w:pPr>
      <w:autoSpaceDE w:val="0"/>
      <w:autoSpaceDN w:val="0"/>
      <w:adjustRightInd w:val="0"/>
      <w:spacing w:after="0" w:line="240" w:lineRule="auto"/>
    </w:pPr>
    <w:rPr>
      <w:rFonts w:ascii="Nunito Sans Light" w:hAnsi="Nunito Sans Light" w:cs="Nunito Sans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737C59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37C59"/>
    <w:rPr>
      <w:rFonts w:cs="Nunito Sans Light"/>
      <w:color w:val="3F0D0E"/>
      <w:sz w:val="16"/>
      <w:szCs w:val="16"/>
    </w:rPr>
  </w:style>
  <w:style w:type="table" w:styleId="Mkatabulky">
    <w:name w:val="Table Grid"/>
    <w:basedOn w:val="Normlntabulka"/>
    <w:uiPriority w:val="39"/>
    <w:rsid w:val="00737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A3C35"/>
    <w:rPr>
      <w:rFonts w:eastAsiaTheme="majorEastAsia" w:cstheme="minorHAnsi"/>
      <w:b/>
      <w:bCs/>
      <w:caps/>
      <w:color w:val="009EE3"/>
      <w:sz w:val="56"/>
      <w:szCs w:val="40"/>
    </w:rPr>
  </w:style>
  <w:style w:type="character" w:styleId="Hypertextovodkaz">
    <w:name w:val="Hyperlink"/>
    <w:basedOn w:val="Standardnpsmoodstavce"/>
    <w:uiPriority w:val="99"/>
    <w:unhideWhenUsed/>
    <w:rsid w:val="0093027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30270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266A00"/>
    <w:rPr>
      <w:rFonts w:eastAsiaTheme="majorEastAsia" w:cstheme="majorBidi"/>
      <w:b/>
      <w:color w:val="000000" w:themeColor="text1"/>
      <w:sz w:val="24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2F11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2F11"/>
    <w:rPr>
      <w:rFonts w:ascii="Nunito Sans" w:hAnsi="Nunito Sans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E2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7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FF99A-5C87-4537-B14C-27C2E9AA1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898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Vonostránská</dc:creator>
  <cp:keywords/>
  <dc:description/>
  <cp:lastModifiedBy>Tajemník</cp:lastModifiedBy>
  <cp:revision>34</cp:revision>
  <cp:lastPrinted>2024-12-16T10:08:00Z</cp:lastPrinted>
  <dcterms:created xsi:type="dcterms:W3CDTF">2023-10-23T11:05:00Z</dcterms:created>
  <dcterms:modified xsi:type="dcterms:W3CDTF">2024-12-16T10:08:00Z</dcterms:modified>
</cp:coreProperties>
</file>