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BB4F" w14:textId="1855607A" w:rsidR="00AB2AAA" w:rsidRDefault="00CA4420" w:rsidP="00AB2AAA">
      <w:pPr>
        <w:pStyle w:val="nzvy"/>
        <w:jc w:val="center"/>
      </w:pPr>
      <w:r w:rsidRPr="006F7472">
        <w:rPr>
          <w:noProof/>
        </w:rPr>
        <w:drawing>
          <wp:inline distT="0" distB="0" distL="0" distR="0" wp14:anchorId="4E042276" wp14:editId="1E62EB02">
            <wp:extent cx="944880" cy="1135380"/>
            <wp:effectExtent l="0" t="0" r="0" b="0"/>
            <wp:docPr id="1" name="obrázek 1" descr="C:\Documents and Settings\Tomáš\Plocha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Tomáš\Plocha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9D24" w14:textId="77777777" w:rsidR="00AB2AAA" w:rsidRDefault="00AB2AAA" w:rsidP="00AB2AAA">
      <w:pPr>
        <w:pStyle w:val="nzvy"/>
      </w:pPr>
    </w:p>
    <w:p w14:paraId="7F7F46F1" w14:textId="77777777" w:rsidR="00AB2AAA" w:rsidRDefault="00AB2AAA" w:rsidP="00AB2AAA">
      <w:pPr>
        <w:jc w:val="center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OBEC PONIKLÁ</w:t>
      </w:r>
    </w:p>
    <w:p w14:paraId="50D175B9" w14:textId="77777777" w:rsidR="00AB2AAA" w:rsidRDefault="00AB2AAA" w:rsidP="00AB2AAA">
      <w:pPr>
        <w:jc w:val="center"/>
        <w:rPr>
          <w:rFonts w:cs="Arial"/>
          <w:sz w:val="28"/>
          <w:szCs w:val="28"/>
        </w:rPr>
      </w:pPr>
    </w:p>
    <w:p w14:paraId="0E9E22E3" w14:textId="77777777" w:rsidR="00AB2AAA" w:rsidRPr="00CA7809" w:rsidRDefault="00AB2AAA" w:rsidP="00AB2AAA">
      <w:pPr>
        <w:jc w:val="center"/>
        <w:rPr>
          <w:rFonts w:cs="Arial"/>
          <w:b/>
          <w:sz w:val="28"/>
        </w:rPr>
      </w:pPr>
      <w:r w:rsidRPr="00CA7809">
        <w:rPr>
          <w:rFonts w:cs="Arial"/>
          <w:b/>
          <w:sz w:val="28"/>
        </w:rPr>
        <w:t>Obecně závazná vyhláška č.</w:t>
      </w:r>
      <w:r>
        <w:rPr>
          <w:rFonts w:cs="Arial"/>
          <w:b/>
          <w:sz w:val="28"/>
        </w:rPr>
        <w:t xml:space="preserve"> 1/2012</w:t>
      </w:r>
      <w:r w:rsidRPr="00385AF3">
        <w:rPr>
          <w:rFonts w:cs="Arial"/>
          <w:b/>
          <w:sz w:val="28"/>
        </w:rPr>
        <w:t>,</w:t>
      </w:r>
      <w:r>
        <w:rPr>
          <w:rFonts w:cs="Arial"/>
          <w:b/>
          <w:color w:val="FF0000"/>
          <w:sz w:val="28"/>
        </w:rPr>
        <w:t xml:space="preserve"> </w:t>
      </w:r>
      <w:r w:rsidRPr="00CA7809">
        <w:rPr>
          <w:rFonts w:cs="Arial"/>
          <w:b/>
          <w:sz w:val="28"/>
        </w:rPr>
        <w:t xml:space="preserve">o </w:t>
      </w:r>
      <w:r>
        <w:rPr>
          <w:rFonts w:cs="Arial"/>
          <w:b/>
          <w:sz w:val="28"/>
        </w:rPr>
        <w:t>zákazu provozování sázkových her, loterií a jiných podobných her na celém území obce</w:t>
      </w:r>
    </w:p>
    <w:p w14:paraId="63AD086C" w14:textId="77777777" w:rsidR="00AB2AAA" w:rsidRPr="00CA7809" w:rsidRDefault="00AB2AAA" w:rsidP="00AB2AAA">
      <w:pPr>
        <w:rPr>
          <w:rFonts w:cs="Arial"/>
          <w:b/>
        </w:rPr>
      </w:pPr>
    </w:p>
    <w:p w14:paraId="00290CA7" w14:textId="23A34356" w:rsidR="00AB2AAA" w:rsidRPr="00EB57A7" w:rsidRDefault="00AB2AAA" w:rsidP="00AB2AAA">
      <w:pPr>
        <w:jc w:val="both"/>
        <w:rPr>
          <w:rFonts w:cs="Arial"/>
        </w:rPr>
      </w:pPr>
      <w:r w:rsidRPr="00EB57A7">
        <w:rPr>
          <w:rFonts w:cs="Arial"/>
        </w:rPr>
        <w:t xml:space="preserve">Zastupitelstvo </w:t>
      </w:r>
      <w:r>
        <w:rPr>
          <w:rFonts w:cs="Arial"/>
        </w:rPr>
        <w:t>obce Poniklá</w:t>
      </w:r>
      <w:r w:rsidRPr="00EB57A7">
        <w:rPr>
          <w:rFonts w:cs="Arial"/>
        </w:rPr>
        <w:t xml:space="preserve"> vydává </w:t>
      </w:r>
      <w:r w:rsidRPr="00E00817">
        <w:rPr>
          <w:rFonts w:cs="Arial"/>
        </w:rPr>
        <w:t xml:space="preserve">dne </w:t>
      </w:r>
      <w:r w:rsidR="00E00817" w:rsidRPr="00E00817">
        <w:rPr>
          <w:rFonts w:cs="Arial"/>
        </w:rPr>
        <w:t xml:space="preserve">17. </w:t>
      </w:r>
      <w:r w:rsidR="00CA4420">
        <w:rPr>
          <w:rFonts w:cs="Arial"/>
        </w:rPr>
        <w:t>k</w:t>
      </w:r>
      <w:r w:rsidR="00E00817" w:rsidRPr="00E00817">
        <w:rPr>
          <w:rFonts w:cs="Arial"/>
        </w:rPr>
        <w:t>větna</w:t>
      </w:r>
      <w:r w:rsidR="00E00817">
        <w:rPr>
          <w:rFonts w:cs="Arial"/>
        </w:rPr>
        <w:t xml:space="preserve"> </w:t>
      </w:r>
      <w:r w:rsidRPr="00E00817">
        <w:rPr>
          <w:rFonts w:cs="Arial"/>
        </w:rPr>
        <w:t>2012</w:t>
      </w:r>
      <w:r w:rsidRPr="00EB57A7">
        <w:rPr>
          <w:rFonts w:cs="Arial"/>
        </w:rPr>
        <w:t xml:space="preserve"> podle ustanovení § 50 odst. 4 zákona č.</w:t>
      </w:r>
      <w:r>
        <w:rPr>
          <w:rFonts w:cs="Arial"/>
        </w:rPr>
        <w:t> </w:t>
      </w:r>
      <w:r w:rsidRPr="00EB57A7">
        <w:rPr>
          <w:rFonts w:cs="Arial"/>
        </w:rPr>
        <w:t>202/1990 Sb., o loteriích a jiných podobných hrách, ve znění pozdějších předpisů</w:t>
      </w:r>
      <w:r>
        <w:rPr>
          <w:rFonts w:cs="Arial"/>
        </w:rPr>
        <w:t>,</w:t>
      </w:r>
      <w:r w:rsidRPr="00EB57A7">
        <w:rPr>
          <w:rFonts w:cs="Arial"/>
        </w:rPr>
        <w:t xml:space="preserve"> a</w:t>
      </w:r>
      <w:r>
        <w:rPr>
          <w:rFonts w:cs="Arial"/>
        </w:rPr>
        <w:t> </w:t>
      </w:r>
      <w:r w:rsidRPr="00EB57A7">
        <w:rPr>
          <w:rFonts w:cs="Arial"/>
        </w:rPr>
        <w:t>v souladu s ustanoveními § 10 písm. d) a § 84 odst. 2 písm. h) zákona č. 128/2000 Sb., o</w:t>
      </w:r>
      <w:r>
        <w:rPr>
          <w:rFonts w:cs="Arial"/>
        </w:rPr>
        <w:t> </w:t>
      </w:r>
      <w:r w:rsidRPr="00EB57A7">
        <w:rPr>
          <w:rFonts w:cs="Arial"/>
        </w:rPr>
        <w:t>obcích (obecní zřízení), ve znění pozdějších předpisů, tuto obecně závaznou vyhlášku:</w:t>
      </w:r>
    </w:p>
    <w:p w14:paraId="41D707FC" w14:textId="77777777" w:rsidR="00AB2AAA" w:rsidRPr="00CA7809" w:rsidRDefault="00AB2AAA" w:rsidP="00AB2AAA">
      <w:pPr>
        <w:rPr>
          <w:rFonts w:cs="Arial"/>
        </w:rPr>
      </w:pPr>
    </w:p>
    <w:p w14:paraId="715A138E" w14:textId="77777777" w:rsidR="00AB2AAA" w:rsidRDefault="00AB2AAA" w:rsidP="00AB2AAA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Č</w:t>
      </w:r>
      <w:r w:rsidRPr="00CA7809">
        <w:rPr>
          <w:rFonts w:cs="Arial"/>
          <w:b/>
        </w:rPr>
        <w:t>lánek 1</w:t>
      </w:r>
    </w:p>
    <w:p w14:paraId="27AD21FA" w14:textId="77777777" w:rsidR="00AB2AAA" w:rsidRPr="000977C5" w:rsidRDefault="00AB2AAA" w:rsidP="00AB2AAA">
      <w:pPr>
        <w:jc w:val="center"/>
        <w:rPr>
          <w:rFonts w:cs="Arial"/>
          <w:b/>
          <w:color w:val="000000"/>
        </w:rPr>
      </w:pPr>
      <w:r w:rsidRPr="000977C5">
        <w:rPr>
          <w:rFonts w:cs="Arial"/>
          <w:b/>
          <w:color w:val="000000"/>
        </w:rPr>
        <w:t>Zákaz provozování sázkových her, loterií a jiných podobných her</w:t>
      </w:r>
    </w:p>
    <w:p w14:paraId="37FD432C" w14:textId="77777777" w:rsidR="00AB2AAA" w:rsidRPr="00F55F09" w:rsidRDefault="00AB2AAA" w:rsidP="00AB2AAA">
      <w:pPr>
        <w:jc w:val="both"/>
        <w:rPr>
          <w:rFonts w:cs="Arial"/>
        </w:rPr>
      </w:pPr>
      <w:r w:rsidRPr="00F55F09">
        <w:rPr>
          <w:rFonts w:cs="Arial"/>
        </w:rPr>
        <w:t>Provozování sázkových her podle § 2 písm. e), g), i</w:t>
      </w:r>
      <w:r w:rsidRPr="006B7811">
        <w:rPr>
          <w:rFonts w:cs="Arial"/>
        </w:rPr>
        <w:t>), l), m) a n) a loterií a jiných podobných her podle § 2 písm. j) a § 50 odst. 3 zákona</w:t>
      </w:r>
      <w:r w:rsidRPr="00F55F09">
        <w:rPr>
          <w:rFonts w:cs="Arial"/>
        </w:rPr>
        <w:t xml:space="preserve"> č. 202/1990 Sb., o loteriích a jiných podobných hrách se na celém území </w:t>
      </w:r>
      <w:r w:rsidR="006B7811">
        <w:rPr>
          <w:rFonts w:cs="Arial"/>
        </w:rPr>
        <w:t>obce P</w:t>
      </w:r>
      <w:r>
        <w:rPr>
          <w:rFonts w:cs="Arial"/>
        </w:rPr>
        <w:t>oniklá</w:t>
      </w:r>
      <w:r w:rsidRPr="00F55F09">
        <w:rPr>
          <w:rFonts w:cs="Arial"/>
        </w:rPr>
        <w:t xml:space="preserve"> zakazuje.</w:t>
      </w:r>
    </w:p>
    <w:p w14:paraId="0A06B02D" w14:textId="77777777" w:rsidR="00AB2AAA" w:rsidRPr="00CA7809" w:rsidRDefault="00AB2AAA" w:rsidP="00AB2AAA">
      <w:pPr>
        <w:tabs>
          <w:tab w:val="left" w:pos="2175"/>
        </w:tabs>
        <w:rPr>
          <w:rFonts w:cs="Arial"/>
        </w:rPr>
      </w:pPr>
    </w:p>
    <w:p w14:paraId="3DA162DF" w14:textId="77777777" w:rsidR="00AB2AAA" w:rsidRPr="000977C5" w:rsidRDefault="00AB2AAA" w:rsidP="00AB2AAA">
      <w:pPr>
        <w:tabs>
          <w:tab w:val="left" w:pos="2175"/>
        </w:tabs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</w:rPr>
        <w:t>Č</w:t>
      </w:r>
      <w:r w:rsidRPr="004851B4">
        <w:rPr>
          <w:rFonts w:cs="Arial"/>
          <w:b/>
        </w:rPr>
        <w:t xml:space="preserve">lánek </w:t>
      </w:r>
      <w:r>
        <w:rPr>
          <w:rFonts w:cs="Arial"/>
          <w:b/>
          <w:color w:val="000000"/>
        </w:rPr>
        <w:t>2</w:t>
      </w:r>
    </w:p>
    <w:p w14:paraId="735AEB83" w14:textId="77777777" w:rsidR="00AB2AAA" w:rsidRPr="004851B4" w:rsidRDefault="00AB2AAA" w:rsidP="00AB2AAA">
      <w:pPr>
        <w:tabs>
          <w:tab w:val="left" w:pos="2175"/>
        </w:tabs>
        <w:jc w:val="center"/>
        <w:rPr>
          <w:rFonts w:cs="Arial"/>
          <w:b/>
        </w:rPr>
      </w:pPr>
      <w:r w:rsidRPr="004851B4">
        <w:rPr>
          <w:rFonts w:cs="Arial"/>
          <w:b/>
        </w:rPr>
        <w:t>Účinnost</w:t>
      </w:r>
    </w:p>
    <w:p w14:paraId="0209ED04" w14:textId="77777777" w:rsidR="00AB2AAA" w:rsidRPr="000977C5" w:rsidRDefault="00AB2AAA" w:rsidP="00AB2AAA">
      <w:pPr>
        <w:tabs>
          <w:tab w:val="left" w:pos="2175"/>
        </w:tabs>
        <w:outlineLvl w:val="0"/>
        <w:rPr>
          <w:rFonts w:cs="Arial"/>
          <w:b/>
        </w:rPr>
      </w:pPr>
      <w:r w:rsidRPr="00520C7B">
        <w:rPr>
          <w:rFonts w:cs="Arial"/>
        </w:rPr>
        <w:t xml:space="preserve">Tato obecně závazná </w:t>
      </w:r>
      <w:r w:rsidR="00E00817">
        <w:rPr>
          <w:rFonts w:cs="Arial"/>
        </w:rPr>
        <w:t xml:space="preserve">vyhláška nabývá účinnosti dnem </w:t>
      </w:r>
      <w:r w:rsidRPr="00520C7B">
        <w:rPr>
          <w:rFonts w:cs="Arial"/>
        </w:rPr>
        <w:t xml:space="preserve">1. </w:t>
      </w:r>
      <w:r w:rsidR="00E00817">
        <w:rPr>
          <w:rFonts w:cs="Arial"/>
        </w:rPr>
        <w:t>července</w:t>
      </w:r>
      <w:r w:rsidRPr="00520C7B">
        <w:rPr>
          <w:rFonts w:cs="Arial"/>
        </w:rPr>
        <w:t xml:space="preserve"> 201</w:t>
      </w:r>
      <w:r w:rsidR="000159B4">
        <w:rPr>
          <w:rFonts w:cs="Arial"/>
        </w:rPr>
        <w:t>2</w:t>
      </w:r>
      <w:r w:rsidRPr="000977C5">
        <w:rPr>
          <w:rFonts w:cs="Arial"/>
          <w:b/>
        </w:rPr>
        <w:t>.</w:t>
      </w:r>
    </w:p>
    <w:p w14:paraId="51D65FA2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281FB800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63E2A2ED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08915084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49CA9971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C6D5472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094D95CC" w14:textId="77777777" w:rsidR="00AB2AAA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00787AAC" w14:textId="77777777" w:rsidR="00AB2AAA" w:rsidRPr="00DF5857" w:rsidRDefault="00AB2AAA" w:rsidP="00AB2AA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06B782" w14:textId="77777777" w:rsidR="00AB2AAA" w:rsidRPr="000C2DC4" w:rsidRDefault="00AB2AAA" w:rsidP="00AB2AA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Petra Novotná                                                              Ing. Tomáš Hájek</w:t>
      </w:r>
    </w:p>
    <w:p w14:paraId="01BAB15A" w14:textId="77777777" w:rsidR="00AB2AAA" w:rsidRDefault="00AB2AAA" w:rsidP="00AB2AA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2326E5F" w14:textId="77777777" w:rsidR="00AB2AAA" w:rsidRDefault="00AB2AAA" w:rsidP="00AB2AA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3C11C34" w14:textId="77777777" w:rsidR="00AB2AAA" w:rsidRDefault="00AB2AAA" w:rsidP="00AB2AA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263B60D" w14:textId="2B468FEC" w:rsidR="00AB2AAA" w:rsidRDefault="00AB2AAA" w:rsidP="00AB2AA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CA4420">
        <w:rPr>
          <w:rFonts w:ascii="Arial" w:hAnsi="Arial" w:cs="Arial"/>
          <w:sz w:val="22"/>
          <w:szCs w:val="22"/>
        </w:rPr>
        <w:t>25. 5. 2012</w:t>
      </w:r>
    </w:p>
    <w:p w14:paraId="764C15A4" w14:textId="42C93B09" w:rsidR="00AB2AAA" w:rsidRDefault="00AB2AAA" w:rsidP="00AB2AAA">
      <w:pPr>
        <w:pStyle w:val="Zkladntext"/>
        <w:tabs>
          <w:tab w:val="left" w:pos="1080"/>
          <w:tab w:val="left" w:pos="7020"/>
        </w:tabs>
        <w:spacing w:after="0"/>
      </w:pPr>
      <w:r>
        <w:rPr>
          <w:rFonts w:ascii="Arial" w:hAnsi="Arial" w:cs="Arial"/>
          <w:sz w:val="22"/>
          <w:szCs w:val="22"/>
        </w:rPr>
        <w:t>Sejmuto z úřední desky dne:</w:t>
      </w:r>
      <w:r w:rsidR="00CA4420">
        <w:rPr>
          <w:rFonts w:ascii="Arial" w:hAnsi="Arial" w:cs="Arial"/>
          <w:sz w:val="22"/>
          <w:szCs w:val="22"/>
        </w:rPr>
        <w:t xml:space="preserve"> 10. 6. 2012</w:t>
      </w:r>
    </w:p>
    <w:p w14:paraId="5FE73DC5" w14:textId="77777777" w:rsidR="00DE0441" w:rsidRPr="00AB2AAA" w:rsidRDefault="00AB2AAA" w:rsidP="00AB2AAA">
      <w:pPr>
        <w:tabs>
          <w:tab w:val="left" w:pos="2175"/>
        </w:tabs>
        <w:rPr>
          <w:rFonts w:cs="Arial"/>
        </w:rPr>
      </w:pPr>
      <w:r w:rsidRPr="00CA7809">
        <w:rPr>
          <w:rFonts w:cs="Arial"/>
        </w:rPr>
        <w:t xml:space="preserve">                </w:t>
      </w:r>
    </w:p>
    <w:sectPr w:rsidR="00DE0441" w:rsidRPr="00AB2AAA" w:rsidSect="00AB2AA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A"/>
    <w:rsid w:val="000159B4"/>
    <w:rsid w:val="004A6386"/>
    <w:rsid w:val="006B7811"/>
    <w:rsid w:val="00AB2AAA"/>
    <w:rsid w:val="00B70C3F"/>
    <w:rsid w:val="00CA4420"/>
    <w:rsid w:val="00DE0441"/>
    <w:rsid w:val="00E0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5BB"/>
  <w15:chartTrackingRefBased/>
  <w15:docId w15:val="{16D57795-5E45-4BED-AECA-91B8941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AA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">
    <w:name w:val="názvy"/>
    <w:basedOn w:val="Normln"/>
    <w:autoRedefine/>
    <w:rsid w:val="00AB2AAA"/>
    <w:pPr>
      <w:spacing w:after="0" w:line="240" w:lineRule="auto"/>
    </w:pPr>
    <w:rPr>
      <w:rFonts w:ascii="Arial" w:eastAsia="Times New Roman" w:hAnsi="Arial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AB2AA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2A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A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Hájek</dc:creator>
  <cp:keywords/>
  <dc:description/>
  <cp:lastModifiedBy>obec</cp:lastModifiedBy>
  <cp:revision>2</cp:revision>
  <dcterms:created xsi:type="dcterms:W3CDTF">2024-12-10T06:41:00Z</dcterms:created>
  <dcterms:modified xsi:type="dcterms:W3CDTF">2024-12-10T06:41:00Z</dcterms:modified>
</cp:coreProperties>
</file>