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CA277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Obecně závazná vyhláška</w:t>
      </w:r>
    </w:p>
    <w:p w14:paraId="372188B2" w14:textId="77777777" w:rsidR="001A7EBE" w:rsidRPr="001A7EBE" w:rsidRDefault="001A7EBE" w:rsidP="001A7EBE">
      <w:r w:rsidRPr="001A7EBE">
        <w:rPr>
          <w:b/>
          <w:bCs/>
        </w:rPr>
        <w:t>města Železná Ruda, č. 1/2002,</w:t>
      </w:r>
    </w:p>
    <w:p w14:paraId="1C85E9DC" w14:textId="77777777" w:rsidR="001A7EBE" w:rsidRPr="001A7EBE" w:rsidRDefault="001A7EBE" w:rsidP="001A7EBE">
      <w:r w:rsidRPr="001A7EBE">
        <w:rPr>
          <w:b/>
          <w:bCs/>
        </w:rPr>
        <w:t> </w:t>
      </w:r>
    </w:p>
    <w:p w14:paraId="5869648D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kterou se stanoví omezení prodeje alkoholických nápojů a tabákových výrobků na veřejně přístupných místech v </w:t>
      </w:r>
      <w:proofErr w:type="spellStart"/>
      <w:r w:rsidRPr="001A7EBE">
        <w:rPr>
          <w:b/>
          <w:bCs/>
        </w:rPr>
        <w:t>k.ú</w:t>
      </w:r>
      <w:proofErr w:type="spellEnd"/>
      <w:r w:rsidRPr="001A7EBE">
        <w:rPr>
          <w:b/>
          <w:bCs/>
        </w:rPr>
        <w:t>. města Železná Ruda.</w:t>
      </w:r>
    </w:p>
    <w:p w14:paraId="5E4367F0" w14:textId="77777777" w:rsidR="001A7EBE" w:rsidRPr="001A7EBE" w:rsidRDefault="001A7EBE" w:rsidP="001A7EBE">
      <w:r w:rsidRPr="001A7EBE">
        <w:rPr>
          <w:b/>
          <w:bCs/>
        </w:rPr>
        <w:t> </w:t>
      </w:r>
    </w:p>
    <w:p w14:paraId="5AF73F8C" w14:textId="4221612E" w:rsidR="001A7EBE" w:rsidRPr="001A7EBE" w:rsidRDefault="001A7EBE" w:rsidP="001A7EBE">
      <w:r w:rsidRPr="001A7EBE">
        <w:t>Zastupitelstvo města (obce) se usneslo dne 2.5.2002 vydat podle § 84 písm. i) zákona č. 128/2000 Sb., o obcích ve znění pozdějších právních předpisů a v souladu s ustanoveními zákona č. 37/1989 Sb., o ochraně před alkoholismem a jinými toxikomaniemi, tuto obecně závaznou vyhlášku (usnesení ZM č.19, bod č.19/328).</w:t>
      </w:r>
    </w:p>
    <w:p w14:paraId="5A4DC423" w14:textId="77777777" w:rsidR="001A7EBE" w:rsidRPr="001A7EBE" w:rsidRDefault="001A7EBE" w:rsidP="001A7EBE">
      <w:r w:rsidRPr="001A7EBE">
        <w:t> </w:t>
      </w:r>
    </w:p>
    <w:p w14:paraId="746A4A3A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Článek 1</w:t>
      </w:r>
    </w:p>
    <w:p w14:paraId="2CAE9945" w14:textId="77777777" w:rsidR="001A7EBE" w:rsidRPr="001A7EBE" w:rsidRDefault="001A7EBE" w:rsidP="001A7EBE">
      <w:r w:rsidRPr="001A7EBE">
        <w:rPr>
          <w:b/>
          <w:bCs/>
        </w:rPr>
        <w:t>Předmět a působnost vyhlášky</w:t>
      </w:r>
    </w:p>
    <w:p w14:paraId="413AABD5" w14:textId="77777777" w:rsidR="001A7EBE" w:rsidRPr="001A7EBE" w:rsidRDefault="001A7EBE" w:rsidP="001A7EBE">
      <w:r w:rsidRPr="001A7EBE">
        <w:t>1.      Počínaje dnem nabytí účinnosti této vyhlášky je zakázáno v katastrálním území města Železná Ruda na všech veřejně přístupných místech prodej veškerých alkoholických nápojů a tabákových výrobků s výjimkou prodeje ve zděných a montovaných objektech, které jsou k tomuto účelu /obchodní, restaurační, pohostinská činnost/ zkolaudovány příslušným stavebním úřadem. V případě dočasné kolaudace je třeba souhlas vlastníka pozemku.</w:t>
      </w:r>
    </w:p>
    <w:p w14:paraId="02DED3F6" w14:textId="77777777" w:rsidR="001A7EBE" w:rsidRPr="001A7EBE" w:rsidRDefault="001A7EBE" w:rsidP="001A7EBE">
      <w:r w:rsidRPr="001A7EBE">
        <w:t>Kromě této výjimky může městská rada povolit v určité dny v roce, či na jednotlivých akcích (poutě, výroční trhy apod.) prodej těchto výrobků. Toto rozhodnutí městské rady bude vyhlášeno třicet dnů přede dnem konání akce na úřední desce Městského úřadu v Železné Rudě.</w:t>
      </w:r>
    </w:p>
    <w:p w14:paraId="39764614" w14:textId="77777777" w:rsidR="001A7EBE" w:rsidRPr="001A7EBE" w:rsidRDefault="001A7EBE" w:rsidP="001A7EBE">
      <w:pPr>
        <w:numPr>
          <w:ilvl w:val="0"/>
          <w:numId w:val="1"/>
        </w:numPr>
      </w:pPr>
      <w:r w:rsidRPr="001A7EBE">
        <w:t>Je zakázán prodej alkoholických nápojů a tabákových výrobků na tržnici, tržištích i</w:t>
      </w:r>
    </w:p>
    <w:p w14:paraId="096B5293" w14:textId="77777777" w:rsidR="001A7EBE" w:rsidRPr="001A7EBE" w:rsidRDefault="001A7EBE" w:rsidP="001A7EBE">
      <w:r w:rsidRPr="001A7EBE">
        <w:t>tržních místech (vyhláška č. 5/1999).</w:t>
      </w:r>
    </w:p>
    <w:p w14:paraId="754B8BB2" w14:textId="77777777" w:rsidR="001A7EBE" w:rsidRPr="001A7EBE" w:rsidRDefault="001A7EBE" w:rsidP="001A7EBE">
      <w:pPr>
        <w:numPr>
          <w:ilvl w:val="0"/>
          <w:numId w:val="2"/>
        </w:numPr>
      </w:pPr>
      <w:r w:rsidRPr="001A7EBE">
        <w:t>Zároveň je zakázán předsunutý prodej alkoholických nápojů a tabákových výrobků</w:t>
      </w:r>
    </w:p>
    <w:p w14:paraId="6E3B11A4" w14:textId="77777777" w:rsidR="001A7EBE" w:rsidRPr="001A7EBE" w:rsidRDefault="001A7EBE" w:rsidP="001A7EBE">
      <w:r w:rsidRPr="001A7EBE">
        <w:t>před objekty, ve kterých je jinak prodej povolen.</w:t>
      </w:r>
    </w:p>
    <w:p w14:paraId="6B20A2A8" w14:textId="77777777" w:rsidR="001A7EBE" w:rsidRPr="001A7EBE" w:rsidRDefault="001A7EBE" w:rsidP="001A7EBE">
      <w:r w:rsidRPr="001A7EBE">
        <w:t> </w:t>
      </w:r>
    </w:p>
    <w:p w14:paraId="5E0CFE64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Článek 2</w:t>
      </w:r>
    </w:p>
    <w:p w14:paraId="338829CE" w14:textId="77777777" w:rsidR="001A7EBE" w:rsidRPr="001A7EBE" w:rsidRDefault="001A7EBE" w:rsidP="001A7EBE">
      <w:r w:rsidRPr="001A7EBE">
        <w:rPr>
          <w:b/>
          <w:bCs/>
        </w:rPr>
        <w:t>Sankce a pokuty</w:t>
      </w:r>
    </w:p>
    <w:p w14:paraId="09B897C2" w14:textId="77777777" w:rsidR="001A7EBE" w:rsidRPr="001A7EBE" w:rsidRDefault="001A7EBE" w:rsidP="001A7EBE">
      <w:r w:rsidRPr="001A7EBE">
        <w:t>            Za porušení této vyhlášky může být právnické nebo podnikající fyzické osobě uložena        </w:t>
      </w:r>
    </w:p>
    <w:p w14:paraId="09A2B1BD" w14:textId="77777777" w:rsidR="001A7EBE" w:rsidRPr="001A7EBE" w:rsidRDefault="001A7EBE" w:rsidP="001A7EBE">
      <w:r w:rsidRPr="001A7EBE">
        <w:t xml:space="preserve">pokuta do výše </w:t>
      </w:r>
      <w:proofErr w:type="gramStart"/>
      <w:r w:rsidRPr="001A7EBE">
        <w:t>200.000,-</w:t>
      </w:r>
      <w:proofErr w:type="gramEnd"/>
      <w:r w:rsidRPr="001A7EBE">
        <w:t xml:space="preserve"> Kč /dvě stě tisíc korun českých/ (§ 58 zákona č. 128/2000 Sb., o obcích ve znění pozdějších právních předpisů). S jinou osobou může být zahájeno řízení o přestupku (§ 48 zákona č. 200/1990 Sb., o přestupcích ve znění pozdějších právních předpisů). Dále může být uloženo propadnutí věci (§ 15 zákona č. 200/1990 Sb.), nebo ochranná opatření </w:t>
      </w:r>
      <w:proofErr w:type="gramStart"/>
      <w:r w:rsidRPr="001A7EBE">
        <w:t>( §</w:t>
      </w:r>
      <w:proofErr w:type="gramEnd"/>
      <w:r w:rsidRPr="001A7EBE">
        <w:t xml:space="preserve"> 16 - § 18 zákona č. 200/1990 Sb.).</w:t>
      </w:r>
    </w:p>
    <w:p w14:paraId="41896558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 </w:t>
      </w:r>
    </w:p>
    <w:p w14:paraId="4F01B7F6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Článek 3</w:t>
      </w:r>
    </w:p>
    <w:p w14:paraId="0FFB2DCA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Zrušovací ustanovení</w:t>
      </w:r>
    </w:p>
    <w:p w14:paraId="3218548F" w14:textId="77777777" w:rsidR="001A7EBE" w:rsidRPr="001A7EBE" w:rsidRDefault="001A7EBE" w:rsidP="001A7EBE">
      <w:r w:rsidRPr="001A7EBE">
        <w:t>               Zrušuje se obecně závazná vyhláška č. 1/1995, (vyhlášení 20.2.1995).</w:t>
      </w:r>
    </w:p>
    <w:p w14:paraId="6A70B1F0" w14:textId="77777777" w:rsidR="001A7EBE" w:rsidRPr="001A7EBE" w:rsidRDefault="001A7EBE" w:rsidP="001A7EBE">
      <w:r w:rsidRPr="001A7EBE">
        <w:rPr>
          <w:b/>
          <w:bCs/>
        </w:rPr>
        <w:t> </w:t>
      </w:r>
    </w:p>
    <w:p w14:paraId="006722AD" w14:textId="77777777" w:rsidR="001A7EBE" w:rsidRPr="001A7EBE" w:rsidRDefault="001A7EBE" w:rsidP="001A7EBE">
      <w:pPr>
        <w:rPr>
          <w:b/>
          <w:bCs/>
        </w:rPr>
      </w:pPr>
      <w:r w:rsidRPr="001A7EBE">
        <w:rPr>
          <w:b/>
          <w:bCs/>
        </w:rPr>
        <w:t>Článek 4</w:t>
      </w:r>
    </w:p>
    <w:p w14:paraId="0FA9FC33" w14:textId="77777777" w:rsidR="001A7EBE" w:rsidRPr="001A7EBE" w:rsidRDefault="001A7EBE" w:rsidP="001A7EBE">
      <w:r w:rsidRPr="001A7EBE">
        <w:rPr>
          <w:b/>
          <w:bCs/>
        </w:rPr>
        <w:t>Účinnost</w:t>
      </w:r>
    </w:p>
    <w:p w14:paraId="073CF099" w14:textId="67DD2888" w:rsidR="001A7EBE" w:rsidRPr="001A7EBE" w:rsidRDefault="001A7EBE" w:rsidP="001A7EBE">
      <w:r w:rsidRPr="001A7EBE">
        <w:lastRenderedPageBreak/>
        <w:t>               Tato vyhláška nabývá účinnosti dne    </w:t>
      </w:r>
      <w:r>
        <w:t>17.05.2002</w:t>
      </w:r>
      <w:r w:rsidRPr="001A7EBE">
        <w:t>                        </w:t>
      </w:r>
    </w:p>
    <w:p w14:paraId="47E6C4AD" w14:textId="77777777" w:rsidR="001A7EBE" w:rsidRPr="001A7EBE" w:rsidRDefault="001A7EBE" w:rsidP="001A7EBE">
      <w:r w:rsidRPr="001A7EBE">
        <w:t> </w:t>
      </w:r>
    </w:p>
    <w:p w14:paraId="7B13FB7D" w14:textId="77777777" w:rsidR="001A7EBE" w:rsidRPr="001A7EBE" w:rsidRDefault="001A7EBE" w:rsidP="001A7EBE">
      <w:r w:rsidRPr="001A7EBE">
        <w:t> </w:t>
      </w:r>
    </w:p>
    <w:p w14:paraId="48A3EA3D" w14:textId="77777777" w:rsidR="001A7EBE" w:rsidRPr="001A7EBE" w:rsidRDefault="001A7EBE" w:rsidP="001A7EBE">
      <w:r w:rsidRPr="001A7EBE">
        <w:t> </w:t>
      </w:r>
    </w:p>
    <w:p w14:paraId="535DFB81" w14:textId="77777777" w:rsidR="001A7EBE" w:rsidRPr="001A7EBE" w:rsidRDefault="001A7EBE" w:rsidP="001A7EBE">
      <w:r w:rsidRPr="001A7EBE">
        <w:t>                        starosta                                                                          místostarosta</w:t>
      </w:r>
    </w:p>
    <w:p w14:paraId="6ABA9D69" w14:textId="77777777" w:rsidR="009C0A69" w:rsidRDefault="009C0A69"/>
    <w:sectPr w:rsidR="009C0A69" w:rsidSect="001A7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04F48"/>
    <w:multiLevelType w:val="multilevel"/>
    <w:tmpl w:val="7774F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A4C9F"/>
    <w:multiLevelType w:val="multilevel"/>
    <w:tmpl w:val="8E189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272967">
    <w:abstractNumId w:val="1"/>
  </w:num>
  <w:num w:numId="2" w16cid:durableId="180180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BE"/>
    <w:rsid w:val="001A7EBE"/>
    <w:rsid w:val="001D3E0A"/>
    <w:rsid w:val="001E60FD"/>
    <w:rsid w:val="008733DA"/>
    <w:rsid w:val="009C0A69"/>
    <w:rsid w:val="00C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3E11"/>
  <w15:chartTrackingRefBased/>
  <w15:docId w15:val="{905D5E4F-BDCD-4351-BCA1-F29140D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Říhová</dc:creator>
  <cp:keywords/>
  <dc:description/>
  <cp:lastModifiedBy>Radka Říhová</cp:lastModifiedBy>
  <cp:revision>4</cp:revision>
  <dcterms:created xsi:type="dcterms:W3CDTF">2024-12-03T09:02:00Z</dcterms:created>
  <dcterms:modified xsi:type="dcterms:W3CDTF">2024-12-03T09:05:00Z</dcterms:modified>
</cp:coreProperties>
</file>