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ABF8" w14:textId="77777777" w:rsidR="00AB1D17" w:rsidRPr="008B5007" w:rsidRDefault="00AB1D17" w:rsidP="00150479">
      <w:pPr>
        <w:pStyle w:val="Nadpis2"/>
        <w:spacing w:before="90" w:after="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Hlk161133952"/>
      <w:bookmarkEnd w:id="0"/>
      <w:r w:rsidRPr="008B5007">
        <w:rPr>
          <w:rFonts w:ascii="Times New Roman" w:hAnsi="Times New Roman" w:cs="Times New Roman"/>
          <w:b/>
          <w:bCs/>
          <w:color w:val="auto"/>
          <w:sz w:val="24"/>
          <w:szCs w:val="24"/>
        </w:rPr>
        <w:t>MĚSTO SEDLČANY</w:t>
      </w:r>
    </w:p>
    <w:p w14:paraId="785F2687" w14:textId="77777777" w:rsidR="00AB1D17" w:rsidRPr="008B5007" w:rsidRDefault="00AB1D17" w:rsidP="007F3749">
      <w:pPr>
        <w:pStyle w:val="Zkladntext"/>
        <w:spacing w:after="120"/>
        <w:jc w:val="center"/>
        <w:rPr>
          <w:b/>
          <w:lang w:val="cs-CZ"/>
        </w:rPr>
      </w:pPr>
      <w:r w:rsidRPr="008B5007">
        <w:rPr>
          <w:b/>
          <w:lang w:val="cs-CZ"/>
        </w:rPr>
        <w:t>ZASTUPITELSTVO MĚSTA SEDLČANY</w:t>
      </w:r>
    </w:p>
    <w:p w14:paraId="7DD6486D" w14:textId="513D6768" w:rsidR="00AB1D17" w:rsidRPr="008B5007" w:rsidRDefault="00AB1D17" w:rsidP="00AB1D17">
      <w:pPr>
        <w:ind w:left="37" w:right="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007">
        <w:rPr>
          <w:rFonts w:ascii="Times New Roman" w:hAnsi="Times New Roman" w:cs="Times New Roman"/>
          <w:b/>
          <w:sz w:val="24"/>
          <w:szCs w:val="24"/>
        </w:rPr>
        <w:t>Obecně závazná vyhláška města Sedlčany</w:t>
      </w:r>
    </w:p>
    <w:p w14:paraId="20A56BD2" w14:textId="77777777" w:rsidR="00AB1D17" w:rsidRPr="008B5007" w:rsidRDefault="00AB1D17" w:rsidP="00AB1D17">
      <w:pPr>
        <w:ind w:left="35" w:right="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007">
        <w:rPr>
          <w:rFonts w:ascii="Times New Roman" w:hAnsi="Times New Roman" w:cs="Times New Roman"/>
          <w:b/>
          <w:sz w:val="24"/>
          <w:szCs w:val="24"/>
        </w:rPr>
        <w:t xml:space="preserve">o zákazu konzumace alkoholických nápojů na veřejně přístupném místě </w:t>
      </w:r>
    </w:p>
    <w:p w14:paraId="209745F2" w14:textId="77777777" w:rsidR="00AB1D17" w:rsidRPr="008B5007" w:rsidRDefault="00AB1D17" w:rsidP="00AB1D17">
      <w:pPr>
        <w:pStyle w:val="Zkladntext"/>
        <w:rPr>
          <w:b/>
          <w:lang w:val="cs-CZ"/>
        </w:rPr>
      </w:pPr>
    </w:p>
    <w:p w14:paraId="01AFE5B6" w14:textId="213D6E30" w:rsidR="00AB1D17" w:rsidRPr="008B5007" w:rsidRDefault="00AB1D17" w:rsidP="00150479">
      <w:pPr>
        <w:pStyle w:val="Zkladntext"/>
        <w:spacing w:after="60" w:line="259" w:lineRule="auto"/>
        <w:ind w:right="96"/>
        <w:jc w:val="both"/>
        <w:rPr>
          <w:lang w:val="cs-CZ"/>
        </w:rPr>
      </w:pPr>
      <w:r w:rsidRPr="008B5007">
        <w:rPr>
          <w:lang w:val="cs-CZ"/>
        </w:rPr>
        <w:t xml:space="preserve">Zastupitelstvo města Sedlčany se na svém zasedání dne 11. března 2024 usnesením označeným </w:t>
      </w:r>
      <w:r w:rsidR="007F3749" w:rsidRPr="008B5007">
        <w:rPr>
          <w:lang w:val="cs-CZ"/>
        </w:rPr>
        <w:t>126</w:t>
      </w:r>
      <w:r w:rsidRPr="008B5007">
        <w:rPr>
          <w:lang w:val="cs-CZ"/>
        </w:rPr>
        <w:t>/2022-2026 usneslo vydat na základě § 17 odst. 2 písm. a) zákona č. 65/2017 Sb., o ochraně zdraví před škodlivými účinky návykových látek, ve znění pozdějších předpisů, a</w:t>
      </w:r>
      <w:r w:rsidR="00150479" w:rsidRPr="008B5007">
        <w:rPr>
          <w:lang w:val="cs-CZ"/>
        </w:rPr>
        <w:t> </w:t>
      </w:r>
      <w:r w:rsidRPr="008B5007">
        <w:rPr>
          <w:lang w:val="cs-CZ"/>
        </w:rPr>
        <w:t>v souladu s § 10 písm. d) a § 84 odst. 2 písm. h) zákona č. 128/2000 Sb., o obcích (obecní zřízení), ve znění pozdějších předpisů, tuto obecně závaznou vyhlášku (dále jen</w:t>
      </w:r>
      <w:r w:rsidRPr="008B5007">
        <w:rPr>
          <w:spacing w:val="-6"/>
          <w:lang w:val="cs-CZ"/>
        </w:rPr>
        <w:t xml:space="preserve"> </w:t>
      </w:r>
      <w:r w:rsidRPr="008B5007">
        <w:rPr>
          <w:lang w:val="cs-CZ"/>
        </w:rPr>
        <w:t>„vyhláška“):</w:t>
      </w:r>
    </w:p>
    <w:p w14:paraId="540C159D" w14:textId="77777777" w:rsidR="00AB1D17" w:rsidRPr="008B5007" w:rsidRDefault="00AB1D17" w:rsidP="00AB1D17">
      <w:pPr>
        <w:pStyle w:val="Zkladntext"/>
        <w:rPr>
          <w:lang w:val="cs-CZ"/>
        </w:rPr>
      </w:pPr>
    </w:p>
    <w:p w14:paraId="6EA5FF1A" w14:textId="77777777" w:rsidR="00AB1D17" w:rsidRPr="008B5007" w:rsidRDefault="00AB1D17" w:rsidP="00AB1D17">
      <w:pPr>
        <w:pStyle w:val="Zkladntext"/>
        <w:spacing w:line="312" w:lineRule="auto"/>
        <w:jc w:val="center"/>
        <w:rPr>
          <w:b/>
          <w:lang w:val="cs-CZ"/>
        </w:rPr>
      </w:pPr>
      <w:r w:rsidRPr="008B5007">
        <w:rPr>
          <w:b/>
          <w:lang w:val="cs-CZ"/>
        </w:rPr>
        <w:t>Čl. 1</w:t>
      </w:r>
    </w:p>
    <w:p w14:paraId="71387BD5" w14:textId="77777777" w:rsidR="00AB1D17" w:rsidRPr="008B5007" w:rsidRDefault="00AB1D17" w:rsidP="00150479">
      <w:pPr>
        <w:pStyle w:val="Zkladntext"/>
        <w:jc w:val="center"/>
        <w:rPr>
          <w:b/>
          <w:lang w:val="cs-CZ"/>
        </w:rPr>
      </w:pPr>
      <w:r w:rsidRPr="008B5007">
        <w:rPr>
          <w:b/>
          <w:lang w:val="cs-CZ"/>
        </w:rPr>
        <w:t>Zákaz konzumace alkoholických nápojů</w:t>
      </w:r>
    </w:p>
    <w:p w14:paraId="1EF39018" w14:textId="77777777" w:rsidR="00AB1D17" w:rsidRPr="008B5007" w:rsidRDefault="00AB1D17" w:rsidP="00AB1D17">
      <w:pPr>
        <w:pStyle w:val="Zkladntext"/>
        <w:spacing w:line="312" w:lineRule="auto"/>
        <w:rPr>
          <w:lang w:val="cs-CZ"/>
        </w:rPr>
      </w:pPr>
    </w:p>
    <w:p w14:paraId="00EBA9FC" w14:textId="77777777" w:rsidR="00AB1D17" w:rsidRPr="008B5007" w:rsidRDefault="00AB1D17" w:rsidP="00150479">
      <w:pPr>
        <w:pStyle w:val="Zkladntext"/>
        <w:widowControl/>
        <w:autoSpaceDE/>
        <w:autoSpaceDN/>
        <w:spacing w:after="60" w:line="259" w:lineRule="auto"/>
        <w:ind w:right="96"/>
        <w:jc w:val="both"/>
        <w:rPr>
          <w:lang w:val="cs-CZ"/>
        </w:rPr>
      </w:pPr>
      <w:r w:rsidRPr="008B5007">
        <w:rPr>
          <w:lang w:val="cs-CZ"/>
        </w:rPr>
        <w:t>1. Zakazuje se konzumace alkoholických nápojů</w:t>
      </w:r>
      <w:r w:rsidRPr="008B5007">
        <w:rPr>
          <w:rStyle w:val="Znakapoznpodarou"/>
          <w:lang w:val="cs-CZ"/>
        </w:rPr>
        <w:footnoteReference w:id="1"/>
      </w:r>
      <w:r w:rsidRPr="008B5007">
        <w:rPr>
          <w:lang w:val="cs-CZ"/>
        </w:rPr>
        <w:t>) na těchto veřejně přístupných místech, které jsou uvedeny v Příloze č. 1, a to spolu s grafickým vymezením hranic a výčtem dotčených pozemků. Tato Příloha je nedílnou součástí této</w:t>
      </w:r>
      <w:r w:rsidRPr="008B5007">
        <w:rPr>
          <w:spacing w:val="-10"/>
          <w:lang w:val="cs-CZ"/>
        </w:rPr>
        <w:t xml:space="preserve"> </w:t>
      </w:r>
      <w:r w:rsidRPr="008B5007">
        <w:rPr>
          <w:lang w:val="cs-CZ"/>
        </w:rPr>
        <w:t>vyhlášky.</w:t>
      </w:r>
    </w:p>
    <w:p w14:paraId="6BE4E40A" w14:textId="77777777" w:rsidR="00AB1D17" w:rsidRPr="008B5007" w:rsidRDefault="00AB1D17" w:rsidP="00150479">
      <w:pPr>
        <w:tabs>
          <w:tab w:val="left" w:pos="358"/>
        </w:tabs>
        <w:spacing w:after="0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8B5007">
        <w:rPr>
          <w:rFonts w:ascii="Times New Roman" w:hAnsi="Times New Roman" w:cs="Times New Roman"/>
          <w:sz w:val="24"/>
          <w:szCs w:val="24"/>
        </w:rPr>
        <w:t>2. Zákaz dle tohoto článku této vyhlášky se</w:t>
      </w:r>
      <w:r w:rsidRPr="008B50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5007">
        <w:rPr>
          <w:rFonts w:ascii="Times New Roman" w:hAnsi="Times New Roman" w:cs="Times New Roman"/>
          <w:sz w:val="24"/>
          <w:szCs w:val="24"/>
        </w:rPr>
        <w:t>nevztahuje:</w:t>
      </w:r>
    </w:p>
    <w:p w14:paraId="470D3604" w14:textId="77777777" w:rsidR="00AB1D17" w:rsidRPr="008B5007" w:rsidRDefault="00AB1D17" w:rsidP="00150479">
      <w:pPr>
        <w:tabs>
          <w:tab w:val="left" w:pos="358"/>
        </w:tabs>
        <w:spacing w:after="0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8B5007">
        <w:rPr>
          <w:rFonts w:ascii="Times New Roman" w:hAnsi="Times New Roman" w:cs="Times New Roman"/>
          <w:sz w:val="24"/>
          <w:szCs w:val="24"/>
        </w:rPr>
        <w:t>a) na prostory zahrádek a předzahrádek umístěných u restaurací, cukráren a kaváren provozovaných v souladu s platnými právními</w:t>
      </w:r>
      <w:r w:rsidRPr="008B50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5007">
        <w:rPr>
          <w:rFonts w:ascii="Times New Roman" w:hAnsi="Times New Roman" w:cs="Times New Roman"/>
          <w:sz w:val="24"/>
          <w:szCs w:val="24"/>
        </w:rPr>
        <w:t>předpisy;</w:t>
      </w:r>
    </w:p>
    <w:p w14:paraId="60DE097F" w14:textId="6554A87B" w:rsidR="00AB1D17" w:rsidRPr="008B5007" w:rsidRDefault="00AB1D17" w:rsidP="00150479">
      <w:pPr>
        <w:tabs>
          <w:tab w:val="left" w:pos="475"/>
        </w:tabs>
        <w:spacing w:after="60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8B5007">
        <w:rPr>
          <w:rFonts w:ascii="Times New Roman" w:hAnsi="Times New Roman" w:cs="Times New Roman"/>
          <w:sz w:val="24"/>
          <w:szCs w:val="24"/>
        </w:rPr>
        <w:t>b) na akce: Městské slavnosti ROSA, Farmářské trhy Sedlčany, Masopust Sedlčany, Sedlčanská pouť spolu s pouťovou zábavou, FOOD FEST, Advent, Rozsvícení vánočního stromu, Vánoční zastavení, Velikonoční splutí</w:t>
      </w:r>
      <w:r w:rsidRPr="008B50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5007">
        <w:rPr>
          <w:rFonts w:ascii="Times New Roman" w:hAnsi="Times New Roman" w:cs="Times New Roman"/>
          <w:sz w:val="24"/>
          <w:szCs w:val="24"/>
        </w:rPr>
        <w:t>Mastníka a dále lze lihoviny v rámci příležitostného prodeje prodávat na uvedených veřejných místech pouze na ochutnávce lihovin, výročním a tradičním trhu, veřejnosti přístupné slavnosti, tradiční, kulturní, taneční a jim podobné akci pořádané pro</w:t>
      </w:r>
      <w:r w:rsidR="00150479" w:rsidRPr="008B5007">
        <w:rPr>
          <w:rFonts w:ascii="Times New Roman" w:hAnsi="Times New Roman" w:cs="Times New Roman"/>
          <w:sz w:val="24"/>
          <w:szCs w:val="24"/>
        </w:rPr>
        <w:t> </w:t>
      </w:r>
      <w:r w:rsidRPr="008B5007">
        <w:rPr>
          <w:rFonts w:ascii="Times New Roman" w:hAnsi="Times New Roman" w:cs="Times New Roman"/>
          <w:sz w:val="24"/>
          <w:szCs w:val="24"/>
        </w:rPr>
        <w:t>veřejnost.</w:t>
      </w:r>
    </w:p>
    <w:p w14:paraId="411F495E" w14:textId="3A022D73" w:rsidR="00AB1D17" w:rsidRPr="008B5007" w:rsidRDefault="00AB1D17" w:rsidP="00150479">
      <w:pPr>
        <w:tabs>
          <w:tab w:val="left" w:pos="475"/>
        </w:tabs>
        <w:spacing w:after="0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8B5007">
        <w:rPr>
          <w:rFonts w:ascii="Times New Roman" w:hAnsi="Times New Roman" w:cs="Times New Roman"/>
          <w:sz w:val="24"/>
          <w:szCs w:val="24"/>
        </w:rPr>
        <w:t>3. Požíváním alkoholických nápojů na veřejném prostranství se rozumí i zdržování se</w:t>
      </w:r>
      <w:r w:rsidR="00150479" w:rsidRPr="008B5007">
        <w:rPr>
          <w:rFonts w:ascii="Times New Roman" w:hAnsi="Times New Roman" w:cs="Times New Roman"/>
          <w:sz w:val="24"/>
          <w:szCs w:val="24"/>
        </w:rPr>
        <w:t> </w:t>
      </w:r>
      <w:r w:rsidRPr="008B5007">
        <w:rPr>
          <w:rFonts w:ascii="Times New Roman" w:hAnsi="Times New Roman" w:cs="Times New Roman"/>
          <w:sz w:val="24"/>
          <w:szCs w:val="24"/>
        </w:rPr>
        <w:t>na</w:t>
      </w:r>
      <w:r w:rsidR="00150479" w:rsidRPr="008B5007">
        <w:rPr>
          <w:rFonts w:ascii="Times New Roman" w:hAnsi="Times New Roman" w:cs="Times New Roman"/>
          <w:sz w:val="24"/>
          <w:szCs w:val="24"/>
        </w:rPr>
        <w:t> </w:t>
      </w:r>
      <w:r w:rsidRPr="008B5007">
        <w:rPr>
          <w:rFonts w:ascii="Times New Roman" w:hAnsi="Times New Roman" w:cs="Times New Roman"/>
          <w:sz w:val="24"/>
          <w:szCs w:val="24"/>
        </w:rPr>
        <w:t>veřejném prostranství s otevřenou lahví anebo jinou nádobou s alkoholickým nápojem.</w:t>
      </w:r>
    </w:p>
    <w:p w14:paraId="684E7B21" w14:textId="77777777" w:rsidR="00AB1D17" w:rsidRPr="008B5007" w:rsidRDefault="00AB1D17" w:rsidP="00150479">
      <w:pPr>
        <w:pStyle w:val="Nadpis2"/>
        <w:spacing w:before="0"/>
        <w:rPr>
          <w:rFonts w:ascii="Times New Roman" w:hAnsi="Times New Roman" w:cs="Times New Roman"/>
          <w:sz w:val="24"/>
          <w:szCs w:val="24"/>
        </w:rPr>
      </w:pPr>
    </w:p>
    <w:p w14:paraId="25D694FB" w14:textId="77777777" w:rsidR="00AB1D17" w:rsidRPr="008B5007" w:rsidRDefault="00AB1D17" w:rsidP="00150479">
      <w:pPr>
        <w:pStyle w:val="Nadpis2"/>
        <w:spacing w:before="0" w:line="312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B5007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2</w:t>
      </w:r>
    </w:p>
    <w:p w14:paraId="341E1B8E" w14:textId="77777777" w:rsidR="00AB1D17" w:rsidRPr="008B5007" w:rsidRDefault="00AB1D17" w:rsidP="00150479">
      <w:pPr>
        <w:spacing w:after="0" w:line="240" w:lineRule="auto"/>
        <w:ind w:left="34" w:right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007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0213DD2C" w14:textId="77777777" w:rsidR="00AB1D17" w:rsidRPr="008B5007" w:rsidRDefault="00AB1D17" w:rsidP="00AB1D17">
      <w:pPr>
        <w:pStyle w:val="Zkladntext"/>
        <w:rPr>
          <w:b/>
          <w:lang w:val="cs-CZ"/>
        </w:rPr>
      </w:pPr>
    </w:p>
    <w:p w14:paraId="4F189881" w14:textId="77777777" w:rsidR="00AB1D17" w:rsidRPr="008B5007" w:rsidRDefault="00AB1D17" w:rsidP="00AB1D17">
      <w:pPr>
        <w:pStyle w:val="Zkladntext"/>
        <w:ind w:left="117" w:right="113"/>
        <w:jc w:val="both"/>
        <w:rPr>
          <w:lang w:val="cs-CZ"/>
        </w:rPr>
      </w:pPr>
      <w:r w:rsidRPr="008B5007">
        <w:rPr>
          <w:lang w:val="cs-CZ"/>
        </w:rPr>
        <w:t>Zrušuje se obecně závazná vyhláška města Sedlčany č. 4/2022, o zákazu konzumace alkoholických nápojů na veřejných prostranstvích, která byla schválena Zastupitelstvem města Sedlčany dne 6. června 2022, usnesením 315/2018-2022.</w:t>
      </w:r>
    </w:p>
    <w:p w14:paraId="7D9F7D8E" w14:textId="77777777" w:rsidR="00AB1D17" w:rsidRPr="008B5007" w:rsidRDefault="00AB1D17" w:rsidP="00AB1D17">
      <w:pPr>
        <w:pStyle w:val="Zkladntext"/>
        <w:rPr>
          <w:lang w:val="cs-CZ"/>
        </w:rPr>
      </w:pPr>
    </w:p>
    <w:p w14:paraId="6AA0A89E" w14:textId="77777777" w:rsidR="00AB1D17" w:rsidRPr="008B5007" w:rsidRDefault="00AB1D17" w:rsidP="00150479">
      <w:pPr>
        <w:pStyle w:val="Nadpis2"/>
        <w:spacing w:before="0" w:line="312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B5007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3</w:t>
      </w:r>
    </w:p>
    <w:p w14:paraId="15452723" w14:textId="3BB4D407" w:rsidR="00AB1D17" w:rsidRPr="008B5007" w:rsidRDefault="00AB1D17" w:rsidP="00150479">
      <w:pPr>
        <w:spacing w:after="0" w:line="240" w:lineRule="auto"/>
        <w:ind w:left="40" w:right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007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73D0997A" w14:textId="77777777" w:rsidR="00150479" w:rsidRPr="008B5007" w:rsidRDefault="00150479" w:rsidP="008B5007">
      <w:pPr>
        <w:spacing w:after="0" w:line="240" w:lineRule="auto"/>
        <w:ind w:left="40" w:right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B2D3A" w14:textId="77777777" w:rsidR="00AB1D17" w:rsidRPr="008B5007" w:rsidRDefault="00AB1D17" w:rsidP="008B5007">
      <w:pPr>
        <w:pStyle w:val="Zkladntext"/>
        <w:ind w:left="40" w:right="34"/>
        <w:jc w:val="both"/>
        <w:rPr>
          <w:lang w:val="cs-CZ"/>
        </w:rPr>
      </w:pPr>
      <w:r w:rsidRPr="008B5007">
        <w:rPr>
          <w:lang w:val="cs-CZ"/>
        </w:rPr>
        <w:t>Tato vyhláška nabývá účinnosti počátkem patnáctého dne následujícího po dni jejího vyhlášení.</w:t>
      </w:r>
    </w:p>
    <w:p w14:paraId="7702D6CB" w14:textId="77777777" w:rsidR="00AB1D17" w:rsidRPr="008B5007" w:rsidRDefault="00AB1D17" w:rsidP="00AB1D17">
      <w:pPr>
        <w:pStyle w:val="Zkladntext"/>
        <w:rPr>
          <w:lang w:val="cs-CZ"/>
        </w:rPr>
      </w:pPr>
    </w:p>
    <w:p w14:paraId="42F729F3" w14:textId="77777777" w:rsidR="00AB1D17" w:rsidRPr="008B5007" w:rsidRDefault="00AB1D17" w:rsidP="00AB1D17">
      <w:pPr>
        <w:pStyle w:val="Zkladntext"/>
        <w:rPr>
          <w:lang w:val="cs-CZ"/>
        </w:rPr>
      </w:pPr>
    </w:p>
    <w:p w14:paraId="1F112107" w14:textId="77777777" w:rsidR="00AB1D17" w:rsidRPr="008B5007" w:rsidRDefault="00AB1D17" w:rsidP="00AB1D17">
      <w:pPr>
        <w:pStyle w:val="Zkladntext"/>
        <w:rPr>
          <w:lang w:val="cs-CZ"/>
        </w:rPr>
      </w:pPr>
    </w:p>
    <w:p w14:paraId="6F2CC389" w14:textId="77777777" w:rsidR="00AB1D17" w:rsidRPr="008B5007" w:rsidRDefault="00AB1D17" w:rsidP="00AB1D17">
      <w:pPr>
        <w:pStyle w:val="Zkladntext"/>
        <w:rPr>
          <w:lang w:val="cs-CZ"/>
        </w:rPr>
      </w:pPr>
    </w:p>
    <w:p w14:paraId="23564F3D" w14:textId="77777777" w:rsidR="00AB1D17" w:rsidRPr="008B5007" w:rsidRDefault="00AB1D17" w:rsidP="00AB1D17">
      <w:pPr>
        <w:pStyle w:val="Zkladntext"/>
        <w:tabs>
          <w:tab w:val="left" w:pos="6381"/>
          <w:tab w:val="left" w:pos="7088"/>
        </w:tabs>
        <w:spacing w:before="185"/>
        <w:ind w:left="536" w:right="474" w:hanging="420"/>
        <w:rPr>
          <w:spacing w:val="-4"/>
          <w:lang w:val="cs-CZ"/>
        </w:rPr>
      </w:pPr>
      <w:r w:rsidRPr="008B5007">
        <w:rPr>
          <w:lang w:val="cs-CZ"/>
        </w:rPr>
        <w:t>Mgr. Zdeněk</w:t>
      </w:r>
      <w:r w:rsidRPr="008B5007">
        <w:rPr>
          <w:spacing w:val="-1"/>
          <w:lang w:val="cs-CZ"/>
        </w:rPr>
        <w:t xml:space="preserve"> </w:t>
      </w:r>
      <w:r w:rsidRPr="008B5007">
        <w:rPr>
          <w:lang w:val="cs-CZ"/>
        </w:rPr>
        <w:t>Šimeček, v. r.</w:t>
      </w:r>
      <w:r w:rsidRPr="008B5007">
        <w:rPr>
          <w:lang w:val="cs-CZ"/>
        </w:rPr>
        <w:tab/>
        <w:t xml:space="preserve">Ing. Ivan Janeček, </w:t>
      </w:r>
      <w:r w:rsidRPr="008B5007">
        <w:rPr>
          <w:spacing w:val="-4"/>
          <w:lang w:val="cs-CZ"/>
        </w:rPr>
        <w:t xml:space="preserve">v. r.          </w:t>
      </w:r>
    </w:p>
    <w:p w14:paraId="1F1EC348" w14:textId="7EF5B478" w:rsidR="00C818C9" w:rsidRPr="008B5007" w:rsidRDefault="00AB1D17" w:rsidP="00A306ED">
      <w:pPr>
        <w:pStyle w:val="Zkladntext"/>
        <w:tabs>
          <w:tab w:val="left" w:pos="6381"/>
          <w:tab w:val="left" w:pos="7088"/>
        </w:tabs>
        <w:ind w:left="536" w:right="474" w:hanging="420"/>
        <w:rPr>
          <w:lang w:val="cs-CZ"/>
        </w:rPr>
      </w:pPr>
      <w:r w:rsidRPr="008B5007">
        <w:rPr>
          <w:spacing w:val="-4"/>
          <w:lang w:val="cs-CZ"/>
        </w:rPr>
        <w:t xml:space="preserve">           </w:t>
      </w:r>
      <w:r w:rsidRPr="008B5007">
        <w:rPr>
          <w:lang w:val="cs-CZ"/>
        </w:rPr>
        <w:t>místostarosta</w:t>
      </w:r>
      <w:r w:rsidRPr="008B5007">
        <w:rPr>
          <w:lang w:val="cs-CZ"/>
        </w:rPr>
        <w:tab/>
      </w:r>
      <w:r w:rsidRPr="008B5007">
        <w:rPr>
          <w:lang w:val="cs-CZ"/>
        </w:rPr>
        <w:tab/>
        <w:t>starosta</w:t>
      </w:r>
    </w:p>
    <w:p w14:paraId="434548EF" w14:textId="77777777" w:rsidR="008B5007" w:rsidRPr="008B5007" w:rsidRDefault="008B5007" w:rsidP="00C818C9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D9478C1" w14:textId="511A7DC8" w:rsidR="00150479" w:rsidRPr="008B5007" w:rsidRDefault="00150479" w:rsidP="008B5007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4"/>
          <w:szCs w:val="24"/>
        </w:rPr>
        <w:sectPr w:rsidR="00150479" w:rsidRPr="008B5007" w:rsidSect="00ED1401">
          <w:pgSz w:w="11900" w:h="16840"/>
          <w:pgMar w:top="1320" w:right="1260" w:bottom="280" w:left="1260" w:header="709" w:footer="709" w:gutter="0"/>
          <w:cols w:space="708"/>
        </w:sectPr>
      </w:pPr>
    </w:p>
    <w:p w14:paraId="4DFE43A0" w14:textId="3E6B9AA2" w:rsidR="00150479" w:rsidRPr="008B5007" w:rsidRDefault="00C818C9" w:rsidP="008B500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Příloha č. 1</w:t>
      </w:r>
    </w:p>
    <w:p w14:paraId="4131740A" w14:textId="77777777" w:rsidR="00150479" w:rsidRDefault="00150479" w:rsidP="00C818C9">
      <w:pPr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</w:p>
    <w:p w14:paraId="5A8B5C10" w14:textId="54E41B75" w:rsidR="00C818C9" w:rsidRDefault="00C818C9" w:rsidP="00C818C9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Seznam pozemků</w:t>
      </w:r>
    </w:p>
    <w:p w14:paraId="2F57AFEC" w14:textId="77777777" w:rsidR="00C818C9" w:rsidRDefault="00C818C9" w:rsidP="00C818C9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620EE12" w14:textId="77777777" w:rsidR="00AB1D17" w:rsidRPr="00AB1D17" w:rsidRDefault="00AB1D17" w:rsidP="0004707C">
      <w:pPr>
        <w:widowControl w:val="0"/>
        <w:numPr>
          <w:ilvl w:val="1"/>
          <w:numId w:val="2"/>
        </w:numPr>
        <w:tabs>
          <w:tab w:val="left" w:pos="869"/>
        </w:tabs>
        <w:autoSpaceDE w:val="0"/>
        <w:autoSpaceDN w:val="0"/>
        <w:spacing w:before="120" w:after="120" w:line="240" w:lineRule="auto"/>
        <w:ind w:left="867" w:hanging="357"/>
        <w:jc w:val="both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AB1D17">
        <w:rPr>
          <w:rFonts w:ascii="Times New Roman" w:eastAsia="Times New Roman" w:hAnsi="Times New Roman" w:cs="Times New Roman"/>
          <w:b/>
          <w:sz w:val="24"/>
          <w:lang w:val="en-US"/>
        </w:rPr>
        <w:t>Sedlčany, Severní</w:t>
      </w:r>
      <w:r w:rsidRPr="00AB1D17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AB1D17">
        <w:rPr>
          <w:rFonts w:ascii="Times New Roman" w:eastAsia="Times New Roman" w:hAnsi="Times New Roman" w:cs="Times New Roman"/>
          <w:b/>
          <w:sz w:val="24"/>
          <w:lang w:val="en-US"/>
        </w:rPr>
        <w:t>sídliště</w:t>
      </w:r>
    </w:p>
    <w:p w14:paraId="185A218D" w14:textId="783FAEA2" w:rsidR="00AB1D17" w:rsidRPr="00AB1D17" w:rsidRDefault="00AB1D17" w:rsidP="009D69EF">
      <w:pPr>
        <w:widowControl w:val="0"/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parc. č. 48/3, parc. č. 48/4, parc. č. 49/3, parc. č. 49/4, parc. č. 1064/1, parc. č. 1064/2, parc. č. 1064/3, parc. č. 1064/4, parc. č. 1064/5, parc. č. 1064/6, parc. č. 1064/7,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1064/8, parc. č. 1064/9, parc. č. 1064/10, parc. č. 1064/11, parc. č. 1064/12,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1064/13,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1064/14, parc. č. 1064/15, parc. č. 1064/16, parc. č. 1064/17,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1064/18,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1064/19, parc. č. 1064/20, parc. č. 1064/21, parc. č. 1064/22,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1064/23,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1064/24, parc. č. 1064/25, parc. č. 1064/26, parc. č. 1064/27,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1064/28,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1064/29, parc. č. 1064/30, parc. č. 1064/31, parc. č. 1064/32,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1064/33,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1064/34, parc. č. 1064/35, parc. č. 1064/36, parc. č. 1064/37,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1064/38,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1064/39, parc. č. 1064/40, parc. č. 1064/41, parc. č. 1064/42,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1064/43,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1064/44, parc. č. 1064/45, parc. č. 1064/46, parc. č. 1064/47,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1064/48,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1064/48, parc. č. 1064/49, parc. č. 1064/49, parc. č. 1064/50,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1064/51,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1065, parc. č. 1067, parc. č. 1068, parc. č. 1069, parc. č. 1071,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 1073, parc.</w:t>
      </w:r>
      <w:r w:rsidR="00856C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1074/1, parc. č. 1074/2, parc. č. 1075, parc. č. 1079, parc. č. 1084/1, parc. č. 1084/5, parc.</w:t>
      </w:r>
      <w:r w:rsidR="005D125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 1084/8, parc. č. 1084/9, parc. č. 1084/11, parc. č. 1084/12,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1084/13, parc.</w:t>
      </w:r>
      <w:r w:rsidR="005D125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1084/14, parc. č. 1084/15, parc. č. 1084/16, parc. č. 1084/17,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1084/18, parc.</w:t>
      </w:r>
      <w:r w:rsidR="005D125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1084/19, parc. č. 1084/20, parc. č. 1084/21, parc. č. 1084/22,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1084/23, parc.</w:t>
      </w:r>
      <w:r w:rsidR="005D125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5D125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1084/24, parc. č. 1084/25, parc. č. 1084/26, parc. č. 1084/27,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 1084/28, parc.</w:t>
      </w:r>
      <w:r w:rsidR="005D125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1084/29, parc. č. 1084/30, parc. č. 1084/31, parc. č. 1084/32,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1084/33, parc.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1084/35, parc. č. 1084/35, parc. č. 1084/36, parc. č. 1084/37,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1084/38, parc.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1084/39, parc. č. 1084/40, parc. č. 1084/41, parc. č. 1084/42,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1084/43, parc.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1084/44, parc. č. 1085/1, parc. č. 1085/2, parc. č. 1085/3,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1085/4, parc. č. 1085/5, parc. č. 1085/6, parc. č. 1085/7, parc. č. 1085/8,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1085/9, parc. č. 1086, parc. č. 1088, parc. č. 1091, parc. č. 1095, parc. č. 1096,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1099, parc. č. 1100, parc. č. 1101, parc. č. 1102, parc. č. 1103/1, parc. č. 1103/2, parc.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 1103/3, parc. č. 1103/4, parc. č. 1103/5, parc. č. 1103/6, parc. č. 1105, parc. č. 1106, parc. č. 1107/1, parc. č. 1107/2, parc. č. 1108, parc. č. 1109/1, parc. č. 1109/2, parc. č. 1109/3, parc. č. 1109/5, parc. č. 2970/1, parc. č. 2970/2, parc. č. 2973/18, parc. č. 2973/19, parc.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2973/20, parc. č. 2973/21, parc. č. 2973/22, parc. č. 2973/69, parc. č. 2987/6, parc.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2987/6, parc. č. 2987/69, parc. č. 2987/89, parc. č. 2987/90, parc.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 3037/6, parc.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3037/6, parc. č. 3037/9, parc. č. 3037/10, parc. č. 3037/11, parc.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3037/12, parc.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A306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3037/13, parc. č. 3037/13, parc. č. 3037/15, parc. č. 3038/2, parc.</w:t>
      </w:r>
      <w:r w:rsidR="0004707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9D69E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3038/2, parc. č. 3038/15, parc. č. 3038/16, parc. č. 3038/16, parc. č. 3038/47, parc.</w:t>
      </w:r>
      <w:r w:rsidR="0004707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č.</w:t>
      </w:r>
      <w:r w:rsidR="0004707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B1D17">
        <w:rPr>
          <w:rFonts w:ascii="Times New Roman" w:eastAsia="Times New Roman" w:hAnsi="Times New Roman" w:cs="Times New Roman"/>
          <w:sz w:val="24"/>
          <w:szCs w:val="24"/>
          <w:lang w:val="en-US"/>
        </w:rPr>
        <w:t>3038/48.</w:t>
      </w:r>
    </w:p>
    <w:p w14:paraId="4BA0E96B" w14:textId="77777777" w:rsidR="00C818C9" w:rsidRDefault="00C818C9" w:rsidP="00C818C9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279711" w14:textId="4EBDCE8B" w:rsidR="00C818C9" w:rsidRPr="00A306ED" w:rsidRDefault="00C818C9" w:rsidP="006D5FCE">
      <w:pPr>
        <w:pStyle w:val="Odstavecseseznamem"/>
        <w:numPr>
          <w:ilvl w:val="1"/>
          <w:numId w:val="2"/>
        </w:numPr>
        <w:spacing w:before="120" w:after="120" w:line="240" w:lineRule="auto"/>
        <w:ind w:left="86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6ED">
        <w:rPr>
          <w:rFonts w:ascii="Times New Roman" w:hAnsi="Times New Roman" w:cs="Times New Roman"/>
          <w:b/>
          <w:sz w:val="24"/>
          <w:szCs w:val="24"/>
        </w:rPr>
        <w:t>Sedlčany, sídliště Za Nemocnicí</w:t>
      </w:r>
    </w:p>
    <w:p w14:paraId="449599EE" w14:textId="77777777" w:rsidR="00A306ED" w:rsidRDefault="00A306ED" w:rsidP="0004707C">
      <w:pPr>
        <w:pStyle w:val="Zkladntext"/>
        <w:ind w:right="147"/>
        <w:jc w:val="both"/>
      </w:pPr>
      <w:r>
        <w:t>parc. č. 77/1, parc. č. 77/3, parc. č. 78/1, parc. č. 79, parc. č. 81/1, parc. č. 81/2, parc. č. 82, parc. č. 85/3, parc. č. 87/1, parc. č. 88/1, parc. č. 88/2, parc. č. 88/3, parc. č. 90, parc. č. 92/1, parc. č. 92/2, parc. č. 92/2, parc. č. 93, parc. č. 95/1, parc. č. 95/2, parc. č. 99/3, parc. č. 103/1, parc. č. 103/2, parc. č. 103/3, parc. č. 103/6, parc. č. 103/7, parc. č. 103/8, parc. č. 103/9, parc. č. 103/10, parc. č. 103/12, parc. č. 103/35, parc. č. 103/36, parc. č. 103/37, parc. č. 103/38, parc. č. 103/39, parc. č. 103/40, parc. č. 103/41, parc. č. 103/42, parc. č. 103/43,</w:t>
      </w:r>
      <w:r>
        <w:rPr>
          <w:spacing w:val="11"/>
        </w:rPr>
        <w:t xml:space="preserve"> </w:t>
      </w:r>
      <w:r>
        <w:t>parc. č. 103/44, parc. č. 103/45, parc. č. 103/46, parc. č. 103/47, parc. č. 103/48, parc. č. 103/49, parc. č. 103/50, parc. č. 103/51, parc. č. 103/52, parc. č. 103/53, parc. č. 103/54,</w:t>
      </w:r>
      <w:r>
        <w:rPr>
          <w:spacing w:val="11"/>
        </w:rPr>
        <w:t xml:space="preserve"> </w:t>
      </w:r>
      <w:r>
        <w:t>parc. č. 103/68, parc. č. 103/69, parc. č. 103/73, parc. č. 103/74, parc. č. 103/75, parc. č. 103/76, parc. č. 103/77, parc. č. 103/80, parc. č. 103/81, parc. č. 103/82, parc. č. 103/82,</w:t>
      </w:r>
      <w:r>
        <w:rPr>
          <w:spacing w:val="11"/>
        </w:rPr>
        <w:t xml:space="preserve"> </w:t>
      </w:r>
      <w:r>
        <w:t xml:space="preserve">parc. č. 103/84, parc. č. 103/84, parc. č. 103/85, </w:t>
      </w:r>
      <w:r>
        <w:lastRenderedPageBreak/>
        <w:t>parc. č. 103/86, parc. č. 103/86, parc. č. 124/2, parc.</w:t>
      </w:r>
      <w:r>
        <w:rPr>
          <w:spacing w:val="25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124/4,</w:t>
      </w:r>
      <w:r>
        <w:rPr>
          <w:spacing w:val="25"/>
        </w:rPr>
        <w:t xml:space="preserve"> </w:t>
      </w:r>
      <w:r>
        <w:t>parc.</w:t>
      </w:r>
      <w:r>
        <w:rPr>
          <w:spacing w:val="28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124/5,</w:t>
      </w:r>
      <w:r>
        <w:rPr>
          <w:spacing w:val="25"/>
        </w:rPr>
        <w:t xml:space="preserve"> </w:t>
      </w:r>
      <w:r>
        <w:t>parc.</w:t>
      </w:r>
      <w:r>
        <w:rPr>
          <w:spacing w:val="25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124/9,</w:t>
      </w:r>
      <w:r>
        <w:rPr>
          <w:spacing w:val="25"/>
        </w:rPr>
        <w:t xml:space="preserve"> </w:t>
      </w:r>
      <w:r>
        <w:t>parc.</w:t>
      </w:r>
      <w:r>
        <w:rPr>
          <w:spacing w:val="25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132,</w:t>
      </w:r>
      <w:r>
        <w:rPr>
          <w:spacing w:val="25"/>
        </w:rPr>
        <w:t xml:space="preserve"> </w:t>
      </w:r>
      <w:r>
        <w:t>parc.</w:t>
      </w:r>
      <w:r>
        <w:rPr>
          <w:spacing w:val="26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132</w:t>
      </w:r>
      <w:r w:rsidR="003E76A6">
        <w:t>,</w:t>
      </w:r>
      <w:r>
        <w:rPr>
          <w:spacing w:val="25"/>
        </w:rPr>
        <w:t xml:space="preserve"> </w:t>
      </w:r>
      <w:r>
        <w:t>parc.</w:t>
      </w:r>
      <w:r>
        <w:rPr>
          <w:spacing w:val="25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146/1,</w:t>
      </w:r>
      <w:r>
        <w:rPr>
          <w:spacing w:val="25"/>
        </w:rPr>
        <w:t xml:space="preserve"> </w:t>
      </w:r>
      <w:r>
        <w:t>parc</w:t>
      </w:r>
      <w:r w:rsidRPr="00A306ED">
        <w:t xml:space="preserve"> </w:t>
      </w:r>
      <w:r>
        <w:t>č. 146/2, parc. č. 146/3, parc. č. 146/5, parc.</w:t>
      </w:r>
      <w:r w:rsidR="003E76A6">
        <w:t> </w:t>
      </w:r>
      <w:r>
        <w:t>č.</w:t>
      </w:r>
      <w:r w:rsidR="003E76A6">
        <w:t> </w:t>
      </w:r>
      <w:r>
        <w:t>1332/2, parc. č. 1332/3, parc. č. 1332/4, parc. č. 1332/5, parc. č. 1332/6, parc. č. 1332/7, parc. č. 1332/8, parc. č. 1332/12, parc. č. 1332/13, parc. č. 1332/15, parc. č. 1332/16, parc.</w:t>
      </w:r>
      <w:r w:rsidR="003E76A6">
        <w:t> </w:t>
      </w:r>
      <w:r>
        <w:t>č.</w:t>
      </w:r>
      <w:r w:rsidR="003E76A6">
        <w:t> </w:t>
      </w:r>
      <w:r>
        <w:t>1332/17, parc. č. 1332/18, parc. č. 1332/19, parc. č. 1332/21, parc. č. 1344/1, parc.</w:t>
      </w:r>
      <w:r w:rsidR="003E76A6">
        <w:t> </w:t>
      </w:r>
      <w:r>
        <w:t>č.</w:t>
      </w:r>
      <w:r w:rsidR="003E76A6">
        <w:t> </w:t>
      </w:r>
      <w:r>
        <w:t>1344/2, parc. č. 1344/3, parc. č. 1344/4, parc. č. 1530/5, parc. č. 1530/7, parc. č. 1608/1, parc. č. 1624/2, parc. č. 1630, parc. č. 1631/1, parc. č. 1632, parc. č. 1633/1, parc. č. 1634, parc.</w:t>
      </w:r>
      <w:r w:rsidR="003E76A6">
        <w:t> </w:t>
      </w:r>
      <w:r>
        <w:t>č.</w:t>
      </w:r>
      <w:r w:rsidR="003E76A6">
        <w:t> </w:t>
      </w:r>
      <w:r>
        <w:t>1636</w:t>
      </w:r>
      <w:r w:rsidR="003E76A6">
        <w:t>,</w:t>
      </w:r>
      <w:r>
        <w:t xml:space="preserve"> parc. č. 1637, parc. č. 1638/1, parc. č.</w:t>
      </w:r>
      <w:r>
        <w:rPr>
          <w:spacing w:val="-9"/>
        </w:rPr>
        <w:t xml:space="preserve"> </w:t>
      </w:r>
      <w:r>
        <w:t>1638/2.</w:t>
      </w:r>
    </w:p>
    <w:p w14:paraId="273A1D70" w14:textId="77777777" w:rsidR="0004707C" w:rsidRDefault="0004707C" w:rsidP="00A306ED">
      <w:pPr>
        <w:pStyle w:val="Zkladntext"/>
        <w:ind w:right="150"/>
        <w:jc w:val="both"/>
      </w:pPr>
    </w:p>
    <w:p w14:paraId="2F6BD7BB" w14:textId="4DEE47DE" w:rsidR="003E76A6" w:rsidRPr="003E76A6" w:rsidRDefault="003E76A6" w:rsidP="00DA0250">
      <w:pPr>
        <w:pStyle w:val="Odstavecseseznamem"/>
        <w:numPr>
          <w:ilvl w:val="1"/>
          <w:numId w:val="2"/>
        </w:numPr>
        <w:spacing w:before="120" w:after="120" w:line="240" w:lineRule="auto"/>
        <w:ind w:left="86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6A6">
        <w:rPr>
          <w:rFonts w:ascii="Times New Roman" w:hAnsi="Times New Roman" w:cs="Times New Roman"/>
          <w:b/>
          <w:sz w:val="24"/>
          <w:szCs w:val="24"/>
        </w:rPr>
        <w:t>Sedlčany, Jižní sídliště</w:t>
      </w:r>
    </w:p>
    <w:p w14:paraId="06DEDEDD" w14:textId="05DB21CE" w:rsidR="003E76A6" w:rsidRDefault="003E76A6" w:rsidP="00DA0250">
      <w:pPr>
        <w:pStyle w:val="Zkladntext"/>
        <w:ind w:left="119" w:right="147"/>
        <w:jc w:val="both"/>
      </w:pPr>
      <w:r>
        <w:t>parc. č. 332/2, parc. č. 332/3, parc. č. 576/1, parc. č. 576/1, parc. č. 576/2, parc. č. 576/2, parc.</w:t>
      </w:r>
      <w:r w:rsidR="0004707C">
        <w:t> </w:t>
      </w:r>
      <w:r>
        <w:t>č.</w:t>
      </w:r>
      <w:r w:rsidR="0004707C">
        <w:t> </w:t>
      </w:r>
      <w:r>
        <w:t>576/3, parc. č. 576/4, parc. č. 576/5, parc. č. 577/1, parc. č. 577/1, parc. č. 577/3, parc.</w:t>
      </w:r>
      <w:r w:rsidR="0004707C">
        <w:t> </w:t>
      </w:r>
      <w:r>
        <w:t>č.</w:t>
      </w:r>
      <w:r w:rsidR="0004707C">
        <w:t> </w:t>
      </w:r>
      <w:r>
        <w:t>577/3, parc. č. 577/5, parc. č. 578, parc. č. 579, parc. č. 580, parc. č. 581/1, parc. č. 581/2, parc. č. 581/3, parc. č. 581/4, parc. č. 581/5, parc. č. 581/5, parc. č. 582/1, parc.</w:t>
      </w:r>
      <w:r w:rsidR="0004707C">
        <w:t> </w:t>
      </w:r>
      <w:r>
        <w:t>č.</w:t>
      </w:r>
      <w:r w:rsidR="0004707C">
        <w:t> </w:t>
      </w:r>
      <w:r>
        <w:t>582/2, parc. č. 582/3, parc. č. 582/4, parc. č. 582/5, parc. č. 582/6, parc. č. 582/7, parc.</w:t>
      </w:r>
      <w:r w:rsidR="0004707C">
        <w:t> </w:t>
      </w:r>
      <w:r>
        <w:t>č.</w:t>
      </w:r>
      <w:r w:rsidR="0004707C">
        <w:t> </w:t>
      </w:r>
      <w:r>
        <w:t>582/8, parc. č. 582/9, parc. č. 582/10, parc. č. 582/11, parc. č. 582/12, parc. č. 582/13, parc. č. 582/14, parc. č. 582/15, parc. č. 582/16, parc. č. 582/17, parc. č. 582/18, parc. č. 582/20,</w:t>
      </w:r>
      <w:r>
        <w:rPr>
          <w:spacing w:val="9"/>
        </w:rPr>
        <w:t xml:space="preserve"> </w:t>
      </w:r>
      <w:r>
        <w:t>parc. č. 582/21, parc. č. 582/21, parc. č. 582/22, parc. č. 582/23, parc. č. 582/23, parc. č. 583, parc. č. 584, parc. č. 585, parc. č. 586, parc. č. 587, parc. č. 588, parc. č. 589, parc. č. 590/1, parc. č. 590/2, parc. č. 590/3, parc. č. 591, parc. č. 592/1, parc. č. 592/2, parc. č. 593, parc.</w:t>
      </w:r>
      <w:r w:rsidR="0004707C">
        <w:t> </w:t>
      </w:r>
      <w:r>
        <w:t>č.</w:t>
      </w:r>
      <w:r w:rsidR="0004707C">
        <w:t> </w:t>
      </w:r>
      <w:r>
        <w:t>594, parc. č. 595/1, parc. č. 595/2, parc. č. 596, parc. č. 598, parc. č. 599, parc. č. 602, parc. č. 604, parc. č. 605/1, parc. č. 605/2, parc. č. 606, parc. č. 607/1, parc. č. 607/2, parc. č. 607/3, parc. č. 607/4, parc. č. 607/5, parc. č. 607/6, parc. č. 607/7, parc. č. 607/8, parc.</w:t>
      </w:r>
      <w:r w:rsidR="0004707C">
        <w:t> </w:t>
      </w:r>
      <w:r>
        <w:t>č. 607/9, parc. č. 607/10, parc. č. 607/11, parc. č. 607/12, parc. č. 607/13, parc. č. 607/14, parc. č. 607/15, parc. č. 608/1, parc. č. 608/2, parc. č. 609, parc. č. 611, parc. č. 613/1, parc.</w:t>
      </w:r>
      <w:r w:rsidR="00DA0250">
        <w:t> </w:t>
      </w:r>
      <w:r>
        <w:t>č.</w:t>
      </w:r>
      <w:r w:rsidR="00DA0250">
        <w:t> </w:t>
      </w:r>
      <w:r>
        <w:t>613/2, parc. č. 613/3, parc. č. 613/4, parc. č. 613/5, parc. č. 613/6, parc. č. 613/7, parc.</w:t>
      </w:r>
      <w:r w:rsidR="00DA0250">
        <w:t> </w:t>
      </w:r>
      <w:r>
        <w:t>č.</w:t>
      </w:r>
      <w:r w:rsidR="00DA0250">
        <w:t> </w:t>
      </w:r>
      <w:r>
        <w:t>641/1, parc. č. 641/2, parc. č. 641/4, parc. č. 641/5, parc. č. 641/6, parc. č. 641/10, parc.</w:t>
      </w:r>
      <w:r w:rsidR="00DA0250">
        <w:t> </w:t>
      </w:r>
      <w:r>
        <w:t>č. 641/11, parc. č. 641/12, parc. č. 641/13, parc. č. 641/14, parc. č. 642, parc. č. 644, parc.</w:t>
      </w:r>
      <w:r w:rsidR="00DA0250">
        <w:t> </w:t>
      </w:r>
      <w:r>
        <w:t>č. 645, parc. č. 649, parc. č. 652, parc. č. 653, parc. č. 655/1, parc. č. 655/3, parc. č. 656/4, parc. č. 656/5, parc. č. 657/1, parc. č. 657/2, parc. č. 657/3, parc. č. 658/1, parc. č. 658/2, parc.</w:t>
      </w:r>
      <w:r w:rsidR="00DA0250">
        <w:t> </w:t>
      </w:r>
      <w:r>
        <w:t>č.</w:t>
      </w:r>
      <w:r w:rsidR="00DA0250">
        <w:t> </w:t>
      </w:r>
      <w:r>
        <w:t>658/2, parc. č. 658/3, parc. č. 659/6, parc. č. 659/6, parc. č. 3047/1, parc. č. 3047/4, parc.</w:t>
      </w:r>
      <w:r w:rsidR="00DA0250">
        <w:t> </w:t>
      </w:r>
      <w:r>
        <w:t>č.</w:t>
      </w:r>
      <w:r>
        <w:rPr>
          <w:spacing w:val="2"/>
        </w:rPr>
        <w:t xml:space="preserve"> </w:t>
      </w:r>
      <w:r>
        <w:t>3047/19.</w:t>
      </w:r>
    </w:p>
    <w:p w14:paraId="6E39E1CE" w14:textId="77777777" w:rsidR="00DA0250" w:rsidRDefault="00DA0250" w:rsidP="00DA0250">
      <w:pPr>
        <w:pStyle w:val="Zkladntext"/>
        <w:ind w:left="117" w:right="147"/>
        <w:jc w:val="both"/>
      </w:pPr>
    </w:p>
    <w:p w14:paraId="165D3E3B" w14:textId="4BCDC714" w:rsidR="0004707C" w:rsidRPr="00A306ED" w:rsidRDefault="0004707C" w:rsidP="00DA0250">
      <w:pPr>
        <w:pStyle w:val="Odstavecseseznamem"/>
        <w:numPr>
          <w:ilvl w:val="1"/>
          <w:numId w:val="2"/>
        </w:numPr>
        <w:spacing w:before="120" w:after="120" w:line="240" w:lineRule="auto"/>
        <w:ind w:left="86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6ED">
        <w:rPr>
          <w:rFonts w:ascii="Times New Roman" w:hAnsi="Times New Roman" w:cs="Times New Roman"/>
          <w:b/>
          <w:sz w:val="24"/>
          <w:szCs w:val="24"/>
        </w:rPr>
        <w:t>Sedlčany, náměstí T. G. Masaryka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306ED">
        <w:rPr>
          <w:rFonts w:ascii="Times New Roman" w:hAnsi="Times New Roman" w:cs="Times New Roman"/>
          <w:b/>
          <w:bCs/>
          <w:sz w:val="24"/>
          <w:szCs w:val="24"/>
        </w:rPr>
        <w:t>část ul. Havlíčkova, část ul. 28. října</w:t>
      </w:r>
      <w:r w:rsidRPr="00A306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459FAC" w14:textId="30000325" w:rsidR="003E76A6" w:rsidRDefault="0004707C" w:rsidP="00DA0250">
      <w:pPr>
        <w:pStyle w:val="Zkladntext"/>
        <w:ind w:left="155" w:right="147"/>
        <w:jc w:val="both"/>
        <w:rPr>
          <w:lang w:val="cs-CZ"/>
        </w:rPr>
      </w:pPr>
      <w:r w:rsidRPr="00A306ED">
        <w:rPr>
          <w:lang w:val="cs-CZ"/>
        </w:rPr>
        <w:t>parc. č. 161/1, parc. č. 161/3, parc. č. 162/1, parc. č. 162/2, parc. č. 3045, parc. č. 163/1, parc.</w:t>
      </w:r>
      <w:r w:rsidR="00DA0250">
        <w:rPr>
          <w:lang w:val="cs-CZ"/>
        </w:rPr>
        <w:t> </w:t>
      </w:r>
      <w:r w:rsidRPr="00A306ED">
        <w:rPr>
          <w:lang w:val="cs-CZ"/>
        </w:rPr>
        <w:t>č.</w:t>
      </w:r>
      <w:r w:rsidR="00DA0250">
        <w:rPr>
          <w:lang w:val="cs-CZ"/>
        </w:rPr>
        <w:t> </w:t>
      </w:r>
      <w:r w:rsidRPr="00A306ED">
        <w:rPr>
          <w:lang w:val="cs-CZ"/>
        </w:rPr>
        <w:t>3046 (pouze část, vizte grafická příloha), parc. č. 270/28 (pouze část, vizte grafická příloha), parc. č. 288/1 (pouze část, vizte grafická příloha), parc. č. 270/1 (pouze část, vizte  grafická  příloha), parc. č. 270/12 (pouze  část,  vizte  grafická  příloha), parc. č. 270/12 (pouze  část, vizte grafická příloha), parc. č. 270/21, parc. č. 265/2 (pouze část, vizte grafická příloha), parc. č. 270/29 (pouze část, vizte grafická příloha), parc. č. 265/1 (pouze část, vizte grafická příloha), parc. č. 265/4, parc. č. 3035/1, parc. č. 3036/2, parc. č. 3035/5 (pouze část, vizte grafická příloha), parc. č. 3035/2 (pouze část, vizte grafická příloha), parc. č. 218/1 (pouze část, vizte grafická příloha), parc. č. 161/2, parc. č. 146/1 (pouze část, vizte grafická</w:t>
      </w:r>
      <w:r w:rsidRPr="00A306ED">
        <w:rPr>
          <w:spacing w:val="-6"/>
          <w:lang w:val="cs-CZ"/>
        </w:rPr>
        <w:t xml:space="preserve"> </w:t>
      </w:r>
      <w:r w:rsidRPr="00A306ED">
        <w:rPr>
          <w:lang w:val="cs-CZ"/>
        </w:rPr>
        <w:t>příloha), parc.</w:t>
      </w:r>
      <w:r w:rsidR="00DA0250">
        <w:rPr>
          <w:lang w:val="cs-CZ"/>
        </w:rPr>
        <w:t> </w:t>
      </w:r>
      <w:r w:rsidRPr="00A306ED">
        <w:rPr>
          <w:lang w:val="cs-CZ"/>
        </w:rPr>
        <w:t>č</w:t>
      </w:r>
      <w:r w:rsidRPr="00FB7F00">
        <w:rPr>
          <w:lang w:val="cs-CZ"/>
        </w:rPr>
        <w:t>.</w:t>
      </w:r>
      <w:r w:rsidR="00DA0250">
        <w:rPr>
          <w:lang w:val="cs-CZ"/>
        </w:rPr>
        <w:t> </w:t>
      </w:r>
      <w:r w:rsidRPr="00FB7F00">
        <w:rPr>
          <w:lang w:val="cs-CZ"/>
        </w:rPr>
        <w:t>48/7, parc. č. 48/1, parc. č. 39/1 (pouze část, vizte grafická příloha), parc.</w:t>
      </w:r>
      <w:r>
        <w:rPr>
          <w:lang w:val="cs-CZ"/>
        </w:rPr>
        <w:t> </w:t>
      </w:r>
      <w:r w:rsidRPr="00FB7F00">
        <w:rPr>
          <w:lang w:val="cs-CZ"/>
        </w:rPr>
        <w:t>č.</w:t>
      </w:r>
      <w:r>
        <w:rPr>
          <w:lang w:val="cs-CZ"/>
        </w:rPr>
        <w:t> </w:t>
      </w:r>
      <w:r w:rsidRPr="00FB7F00">
        <w:rPr>
          <w:lang w:val="cs-CZ"/>
        </w:rPr>
        <w:t>3038/1 (pouze část, vizte grafická příloha), parc. č. 3038/18, parc. č. 49/1 (pouze část, vizte grafická příloha), parc. č. 3044 (pouze část, vizte grafická příloha), parc. č. 77/1 (pouze část, vizte grafická příloha), parc. č. 92/1 (pouze část, vizte grafická příloha).</w:t>
      </w:r>
    </w:p>
    <w:p w14:paraId="4729C10D" w14:textId="77777777" w:rsidR="006D5FCE" w:rsidRDefault="006D5FCE" w:rsidP="00DA0250">
      <w:pPr>
        <w:pStyle w:val="Zkladntext"/>
        <w:ind w:left="155" w:right="147"/>
        <w:jc w:val="both"/>
        <w:rPr>
          <w:lang w:val="cs-CZ"/>
        </w:rPr>
      </w:pPr>
    </w:p>
    <w:p w14:paraId="193D3C01" w14:textId="77777777" w:rsidR="00DA0250" w:rsidRPr="00DA0250" w:rsidRDefault="00DA0250" w:rsidP="00DA0250">
      <w:pPr>
        <w:pStyle w:val="Zkladntext"/>
        <w:ind w:left="155" w:right="147"/>
        <w:jc w:val="both"/>
        <w:rPr>
          <w:lang w:val="cs-CZ"/>
        </w:rPr>
      </w:pPr>
    </w:p>
    <w:p w14:paraId="0BF11BFD" w14:textId="31D41E42" w:rsidR="0004707C" w:rsidRPr="00FB7F00" w:rsidRDefault="0004707C" w:rsidP="00DA0250">
      <w:pPr>
        <w:pStyle w:val="Odstavecseseznamem"/>
        <w:numPr>
          <w:ilvl w:val="1"/>
          <w:numId w:val="2"/>
        </w:numPr>
        <w:spacing w:before="120" w:after="120" w:line="240" w:lineRule="auto"/>
        <w:ind w:left="86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F00">
        <w:rPr>
          <w:rFonts w:ascii="Times New Roman" w:hAnsi="Times New Roman" w:cs="Times New Roman"/>
          <w:b/>
          <w:sz w:val="24"/>
          <w:szCs w:val="24"/>
        </w:rPr>
        <w:lastRenderedPageBreak/>
        <w:t>Sedlčany, Komenského náměstí</w:t>
      </w:r>
    </w:p>
    <w:p w14:paraId="3BCB7B39" w14:textId="617A6121" w:rsidR="0004707C" w:rsidRDefault="0004707C" w:rsidP="0004707C">
      <w:pPr>
        <w:pStyle w:val="Zkladntext"/>
        <w:ind w:left="117" w:right="152"/>
        <w:jc w:val="both"/>
      </w:pPr>
      <w:r w:rsidRPr="00E47194">
        <w:t xml:space="preserve">parc. č. </w:t>
      </w:r>
      <w:r>
        <w:t xml:space="preserve">280, </w:t>
      </w:r>
      <w:r w:rsidRPr="00E47194">
        <w:t xml:space="preserve">parc. č. </w:t>
      </w:r>
      <w:r>
        <w:t xml:space="preserve">224, </w:t>
      </w:r>
      <w:r w:rsidRPr="00E47194">
        <w:t xml:space="preserve">parc. č. </w:t>
      </w:r>
      <w:r>
        <w:t xml:space="preserve">279, </w:t>
      </w:r>
      <w:r w:rsidRPr="00E47194">
        <w:t xml:space="preserve">parc. č. </w:t>
      </w:r>
      <w:r>
        <w:t xml:space="preserve">281, </w:t>
      </w:r>
      <w:r w:rsidRPr="00E47194">
        <w:t>parc. č.</w:t>
      </w:r>
      <w:r>
        <w:t xml:space="preserve"> 265/3, </w:t>
      </w:r>
      <w:r w:rsidRPr="00E47194">
        <w:t xml:space="preserve">parc. č. </w:t>
      </w:r>
      <w:r>
        <w:t xml:space="preserve">270/32, </w:t>
      </w:r>
      <w:r w:rsidRPr="00E47194">
        <w:t>parc.</w:t>
      </w:r>
      <w:r>
        <w:t> </w:t>
      </w:r>
      <w:r w:rsidRPr="00FB7F00">
        <w:rPr>
          <w:lang w:val="cs-CZ"/>
        </w:rPr>
        <w:t>č. 265/2 (pouze část, vizte grafická příloha), parc. č. 270/23, parc. č. 270/29 (pouze část, vizte grafická příloha), parc. č. 265/1, parc. č. 332/4, parc. č. 332/3 (pouze část, vizte grafická příloha), parc.</w:t>
      </w:r>
      <w:r w:rsidR="006D5FCE">
        <w:rPr>
          <w:lang w:val="cs-CZ"/>
        </w:rPr>
        <w:t> </w:t>
      </w:r>
      <w:r w:rsidRPr="00FB7F00">
        <w:rPr>
          <w:lang w:val="cs-CZ"/>
        </w:rPr>
        <w:t>č.</w:t>
      </w:r>
      <w:r w:rsidR="006D5FCE">
        <w:rPr>
          <w:lang w:val="cs-CZ"/>
        </w:rPr>
        <w:t> </w:t>
      </w:r>
      <w:r w:rsidRPr="00FB7F00">
        <w:rPr>
          <w:lang w:val="cs-CZ"/>
        </w:rPr>
        <w:t>332/2 (pouze část, vizte grafická příloha), parc. č. 3046 (pouze část, vizte grafická příloha), parc. č. 282, parc. č. 270/28 (pouze část, vizte grafická příloha), parc.</w:t>
      </w:r>
      <w:r>
        <w:rPr>
          <w:lang w:val="cs-CZ"/>
        </w:rPr>
        <w:t> </w:t>
      </w:r>
      <w:r w:rsidRPr="00FB7F00">
        <w:rPr>
          <w:lang w:val="cs-CZ"/>
        </w:rPr>
        <w:t>č.</w:t>
      </w:r>
      <w:r>
        <w:rPr>
          <w:lang w:val="cs-CZ"/>
        </w:rPr>
        <w:t> </w:t>
      </w:r>
      <w:r w:rsidRPr="00FB7F00">
        <w:rPr>
          <w:lang w:val="cs-CZ"/>
        </w:rPr>
        <w:t>270/1 (pouze část, vizte grafická příloha), parc. č. 270/26, parc. č. 381/2, parc.</w:t>
      </w:r>
      <w:r>
        <w:rPr>
          <w:lang w:val="cs-CZ"/>
        </w:rPr>
        <w:t> </w:t>
      </w:r>
      <w:r w:rsidRPr="00FB7F00">
        <w:rPr>
          <w:lang w:val="cs-CZ"/>
        </w:rPr>
        <w:t>č.</w:t>
      </w:r>
      <w:r>
        <w:rPr>
          <w:lang w:val="cs-CZ"/>
        </w:rPr>
        <w:t> </w:t>
      </w:r>
      <w:r w:rsidRPr="00FB7F00">
        <w:rPr>
          <w:lang w:val="cs-CZ"/>
        </w:rPr>
        <w:t>381</w:t>
      </w:r>
      <w:r>
        <w:t>/14.</w:t>
      </w:r>
    </w:p>
    <w:p w14:paraId="08430A09" w14:textId="77777777" w:rsidR="0004707C" w:rsidRDefault="0004707C" w:rsidP="0004707C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4A3F5" w14:textId="7648F055" w:rsidR="0004707C" w:rsidRPr="00FB7F00" w:rsidRDefault="0004707C" w:rsidP="006D5FCE">
      <w:pPr>
        <w:pStyle w:val="Odstavecseseznamem"/>
        <w:numPr>
          <w:ilvl w:val="1"/>
          <w:numId w:val="2"/>
        </w:numPr>
        <w:spacing w:before="120" w:after="120" w:line="240" w:lineRule="auto"/>
        <w:ind w:left="86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F00">
        <w:rPr>
          <w:rFonts w:ascii="Times New Roman" w:hAnsi="Times New Roman" w:cs="Times New Roman"/>
          <w:b/>
          <w:sz w:val="24"/>
          <w:szCs w:val="24"/>
        </w:rPr>
        <w:t>Sedlčany, autobusové nádraží</w:t>
      </w:r>
    </w:p>
    <w:p w14:paraId="785B682F" w14:textId="4D3E32CD" w:rsidR="003E76A6" w:rsidRPr="006D5FCE" w:rsidRDefault="0004707C" w:rsidP="006D5FCE">
      <w:pPr>
        <w:pStyle w:val="Zkladntext"/>
        <w:ind w:left="117" w:right="150"/>
        <w:jc w:val="both"/>
        <w:rPr>
          <w:lang w:val="cs-CZ"/>
        </w:rPr>
        <w:sectPr w:rsidR="003E76A6" w:rsidRPr="006D5FCE" w:rsidSect="00ED1401">
          <w:pgSz w:w="11900" w:h="16840"/>
          <w:pgMar w:top="1320" w:right="1260" w:bottom="1276" w:left="1260" w:header="709" w:footer="709" w:gutter="0"/>
          <w:cols w:space="708"/>
        </w:sectPr>
      </w:pPr>
      <w:r w:rsidRPr="00FB7F00">
        <w:rPr>
          <w:lang w:val="cs-CZ"/>
        </w:rPr>
        <w:t>parc. č. 212/1 (pouze část, vizte grafická příloha), parc. č. 213, parc. č. 214, parc. č. 176/12, parc. č. 176/1, parc. č. 176/10, parc. č. 176/11, parc. č. 175/5, parc. č. 175/4, parc. č. 175/3 (pouze část, vizte grafická příloha), parc. č. 1639/4 (pouze část, vizte grafická příloha), parc.</w:t>
      </w:r>
      <w:r>
        <w:rPr>
          <w:lang w:val="cs-CZ"/>
        </w:rPr>
        <w:t> </w:t>
      </w:r>
      <w:r w:rsidRPr="00FB7F00">
        <w:rPr>
          <w:lang w:val="cs-CZ"/>
        </w:rPr>
        <w:t>č.</w:t>
      </w:r>
      <w:r w:rsidR="006D5FCE">
        <w:rPr>
          <w:lang w:val="cs-CZ"/>
        </w:rPr>
        <w:t> </w:t>
      </w:r>
      <w:r w:rsidRPr="00FB7F00">
        <w:rPr>
          <w:lang w:val="cs-CZ"/>
        </w:rPr>
        <w:t>176/9, parc. č. 176/8, parc. č. 176/10, parc. č. 176/6, parc. č. 176/7, parc. č. 176/5, parc.</w:t>
      </w:r>
      <w:r w:rsidR="006D5FCE">
        <w:rPr>
          <w:lang w:val="cs-CZ"/>
        </w:rPr>
        <w:t> </w:t>
      </w:r>
      <w:r w:rsidRPr="00FB7F00">
        <w:rPr>
          <w:lang w:val="cs-CZ"/>
        </w:rPr>
        <w:t>č. 176/4, parc. č. 176/2, parc. č. 216/2, parc. č. 1644/2, parc. č. 218/2 (pouze část, vizte grafická příloha), parc. č. 3134.</w:t>
      </w:r>
    </w:p>
    <w:p w14:paraId="08C768B5" w14:textId="2E2A3509" w:rsidR="00C818C9" w:rsidRDefault="006D5FCE" w:rsidP="006D5FC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4416367" wp14:editId="6D381F6E">
            <wp:simplePos x="0" y="0"/>
            <wp:positionH relativeFrom="margin">
              <wp:posOffset>-490220</wp:posOffset>
            </wp:positionH>
            <wp:positionV relativeFrom="margin">
              <wp:posOffset>-328295</wp:posOffset>
            </wp:positionV>
            <wp:extent cx="6762115" cy="9564370"/>
            <wp:effectExtent l="0" t="0" r="63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115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DE258" w14:textId="5AA1B714" w:rsidR="002D5C84" w:rsidRDefault="00C818C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C1832C0" wp14:editId="1292AFCD">
            <wp:simplePos x="0" y="0"/>
            <wp:positionH relativeFrom="margin">
              <wp:posOffset>-490220</wp:posOffset>
            </wp:positionH>
            <wp:positionV relativeFrom="margin">
              <wp:posOffset>-375920</wp:posOffset>
            </wp:positionV>
            <wp:extent cx="6814185" cy="9639300"/>
            <wp:effectExtent l="0" t="0" r="571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185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824DB" w14:textId="258A27D9" w:rsidR="002D5C84" w:rsidRDefault="002D5C8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F65F97" wp14:editId="05C5EF8D">
            <wp:simplePos x="0" y="0"/>
            <wp:positionH relativeFrom="margin">
              <wp:posOffset>-442595</wp:posOffset>
            </wp:positionH>
            <wp:positionV relativeFrom="margin">
              <wp:posOffset>-290195</wp:posOffset>
            </wp:positionV>
            <wp:extent cx="6645275" cy="9401175"/>
            <wp:effectExtent l="0" t="0" r="3175" b="952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C746A" w14:textId="16B36704" w:rsidR="002D5C84" w:rsidRDefault="002D5C84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B83D2FA" wp14:editId="15B6586F">
            <wp:simplePos x="0" y="0"/>
            <wp:positionH relativeFrom="margin">
              <wp:posOffset>-375920</wp:posOffset>
            </wp:positionH>
            <wp:positionV relativeFrom="margin">
              <wp:posOffset>-166370</wp:posOffset>
            </wp:positionV>
            <wp:extent cx="6558280" cy="9277350"/>
            <wp:effectExtent l="0" t="0" r="0" b="0"/>
            <wp:wrapSquare wrapText="bothSides"/>
            <wp:docPr id="332315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31514" name="Obrázek 332315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28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5E47A" w14:textId="552328B0" w:rsidR="002D5C84" w:rsidRDefault="002D5C8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D98462D" wp14:editId="051E81B8">
            <wp:simplePos x="0" y="0"/>
            <wp:positionH relativeFrom="margin">
              <wp:posOffset>-397510</wp:posOffset>
            </wp:positionH>
            <wp:positionV relativeFrom="margin">
              <wp:posOffset>-281305</wp:posOffset>
            </wp:positionV>
            <wp:extent cx="6486525" cy="9174480"/>
            <wp:effectExtent l="0" t="0" r="9525" b="7620"/>
            <wp:wrapSquare wrapText="bothSides"/>
            <wp:docPr id="7819632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63263" name="Obrázek 78196326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58506" w14:textId="79A1F439" w:rsidR="002D5C84" w:rsidRDefault="002D5C8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4FF0871" wp14:editId="27D76BA9">
            <wp:simplePos x="0" y="0"/>
            <wp:positionH relativeFrom="margin">
              <wp:posOffset>-328295</wp:posOffset>
            </wp:positionH>
            <wp:positionV relativeFrom="margin">
              <wp:posOffset>-205740</wp:posOffset>
            </wp:positionV>
            <wp:extent cx="6497955" cy="9192260"/>
            <wp:effectExtent l="0" t="0" r="0" b="8890"/>
            <wp:wrapSquare wrapText="bothSides"/>
            <wp:docPr id="23865625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56252" name="Obrázek 23865625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955" cy="919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5C84" w:rsidSect="00ED1401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C0E2E" w14:textId="77777777" w:rsidR="00ED1401" w:rsidRDefault="00ED1401" w:rsidP="00AB1D17">
      <w:pPr>
        <w:spacing w:after="0" w:line="240" w:lineRule="auto"/>
      </w:pPr>
      <w:r>
        <w:separator/>
      </w:r>
    </w:p>
  </w:endnote>
  <w:endnote w:type="continuationSeparator" w:id="0">
    <w:p w14:paraId="392F796D" w14:textId="77777777" w:rsidR="00ED1401" w:rsidRDefault="00ED1401" w:rsidP="00AB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098B" w14:textId="77777777" w:rsidR="00ED1401" w:rsidRDefault="00ED1401" w:rsidP="00AB1D17">
      <w:pPr>
        <w:spacing w:after="0" w:line="240" w:lineRule="auto"/>
      </w:pPr>
      <w:r>
        <w:separator/>
      </w:r>
    </w:p>
  </w:footnote>
  <w:footnote w:type="continuationSeparator" w:id="0">
    <w:p w14:paraId="1CAE2224" w14:textId="77777777" w:rsidR="00ED1401" w:rsidRDefault="00ED1401" w:rsidP="00AB1D17">
      <w:pPr>
        <w:spacing w:after="0" w:line="240" w:lineRule="auto"/>
      </w:pPr>
      <w:r>
        <w:continuationSeparator/>
      </w:r>
    </w:p>
  </w:footnote>
  <w:footnote w:id="1">
    <w:p w14:paraId="6B0CB28A" w14:textId="77777777" w:rsidR="00AB1D17" w:rsidRDefault="00AB1D17" w:rsidP="00AB1D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41D1"/>
    <w:multiLevelType w:val="hybridMultilevel"/>
    <w:tmpl w:val="4852E1FC"/>
    <w:lvl w:ilvl="0" w:tplc="435EEBD4">
      <w:start w:val="1"/>
      <w:numFmt w:val="lowerLetter"/>
      <w:lvlText w:val="%1)"/>
      <w:lvlJc w:val="left"/>
      <w:pPr>
        <w:ind w:left="117" w:hanging="339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A5262022">
      <w:start w:val="1"/>
      <w:numFmt w:val="decimal"/>
      <w:lvlText w:val="%2."/>
      <w:lvlJc w:val="left"/>
      <w:pPr>
        <w:ind w:left="868" w:hanging="3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602F8">
      <w:numFmt w:val="bullet"/>
      <w:lvlText w:val="•"/>
      <w:lvlJc w:val="left"/>
      <w:pPr>
        <w:ind w:left="1798" w:hanging="356"/>
      </w:pPr>
      <w:rPr>
        <w:rFonts w:hint="default"/>
      </w:rPr>
    </w:lvl>
    <w:lvl w:ilvl="3" w:tplc="260AAF6A">
      <w:numFmt w:val="bullet"/>
      <w:lvlText w:val="•"/>
      <w:lvlJc w:val="left"/>
      <w:pPr>
        <w:ind w:left="2736" w:hanging="356"/>
      </w:pPr>
      <w:rPr>
        <w:rFonts w:hint="default"/>
      </w:rPr>
    </w:lvl>
    <w:lvl w:ilvl="4" w:tplc="16BA4A02">
      <w:numFmt w:val="bullet"/>
      <w:lvlText w:val="•"/>
      <w:lvlJc w:val="left"/>
      <w:pPr>
        <w:ind w:left="3674" w:hanging="356"/>
      </w:pPr>
      <w:rPr>
        <w:rFonts w:hint="default"/>
      </w:rPr>
    </w:lvl>
    <w:lvl w:ilvl="5" w:tplc="9AFE82F0">
      <w:numFmt w:val="bullet"/>
      <w:lvlText w:val="•"/>
      <w:lvlJc w:val="left"/>
      <w:pPr>
        <w:ind w:left="4613" w:hanging="356"/>
      </w:pPr>
      <w:rPr>
        <w:rFonts w:hint="default"/>
      </w:rPr>
    </w:lvl>
    <w:lvl w:ilvl="6" w:tplc="96141606">
      <w:numFmt w:val="bullet"/>
      <w:lvlText w:val="•"/>
      <w:lvlJc w:val="left"/>
      <w:pPr>
        <w:ind w:left="5551" w:hanging="356"/>
      </w:pPr>
      <w:rPr>
        <w:rFonts w:hint="default"/>
      </w:rPr>
    </w:lvl>
    <w:lvl w:ilvl="7" w:tplc="265E5B3C">
      <w:numFmt w:val="bullet"/>
      <w:lvlText w:val="•"/>
      <w:lvlJc w:val="left"/>
      <w:pPr>
        <w:ind w:left="6489" w:hanging="356"/>
      </w:pPr>
      <w:rPr>
        <w:rFonts w:hint="default"/>
      </w:rPr>
    </w:lvl>
    <w:lvl w:ilvl="8" w:tplc="6C08F072">
      <w:numFmt w:val="bullet"/>
      <w:lvlText w:val="•"/>
      <w:lvlJc w:val="left"/>
      <w:pPr>
        <w:ind w:left="7427" w:hanging="356"/>
      </w:pPr>
      <w:rPr>
        <w:rFonts w:hint="default"/>
      </w:rPr>
    </w:lvl>
  </w:abstractNum>
  <w:abstractNum w:abstractNumId="1" w15:restartNumberingAfterBreak="0">
    <w:nsid w:val="7ADD3DD4"/>
    <w:multiLevelType w:val="hybridMultilevel"/>
    <w:tmpl w:val="6E202416"/>
    <w:lvl w:ilvl="0" w:tplc="A5262022">
      <w:start w:val="1"/>
      <w:numFmt w:val="decimal"/>
      <w:lvlText w:val="%1."/>
      <w:lvlJc w:val="left"/>
      <w:pPr>
        <w:ind w:left="868" w:hanging="3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46113"/>
    <w:multiLevelType w:val="hybridMultilevel"/>
    <w:tmpl w:val="3722A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4432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299691">
    <w:abstractNumId w:val="0"/>
  </w:num>
  <w:num w:numId="3" w16cid:durableId="1243104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72"/>
    <w:rsid w:val="0004707C"/>
    <w:rsid w:val="000A5524"/>
    <w:rsid w:val="00150479"/>
    <w:rsid w:val="002D5C84"/>
    <w:rsid w:val="00321D5A"/>
    <w:rsid w:val="003302C8"/>
    <w:rsid w:val="00347F3B"/>
    <w:rsid w:val="003E76A6"/>
    <w:rsid w:val="005D1256"/>
    <w:rsid w:val="006D5FCE"/>
    <w:rsid w:val="007F3749"/>
    <w:rsid w:val="00856C99"/>
    <w:rsid w:val="008626FC"/>
    <w:rsid w:val="008B5007"/>
    <w:rsid w:val="009D69EF"/>
    <w:rsid w:val="00A306ED"/>
    <w:rsid w:val="00A9431B"/>
    <w:rsid w:val="00AB1D17"/>
    <w:rsid w:val="00AE31DB"/>
    <w:rsid w:val="00C818C9"/>
    <w:rsid w:val="00DA0250"/>
    <w:rsid w:val="00ED1401"/>
    <w:rsid w:val="00FB7F00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FBC27"/>
  <w15:chartTrackingRefBased/>
  <w15:docId w15:val="{95094647-27F5-455B-8DA6-CE16A1BF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B72"/>
  </w:style>
  <w:style w:type="paragraph" w:styleId="Nadpis1">
    <w:name w:val="heading 1"/>
    <w:basedOn w:val="Normln"/>
    <w:next w:val="Normln"/>
    <w:link w:val="Nadpis1Char"/>
    <w:uiPriority w:val="9"/>
    <w:qFormat/>
    <w:rsid w:val="00FD0B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D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0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59"/>
    <w:rsid w:val="00FD0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43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431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818C9"/>
    <w:pPr>
      <w:spacing w:line="256" w:lineRule="auto"/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AB1D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1"/>
    <w:qFormat/>
    <w:rsid w:val="00AB1D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B1D1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semiHidden/>
    <w:rsid w:val="00AB1D1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1D1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B1D1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50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479"/>
  </w:style>
  <w:style w:type="paragraph" w:styleId="Zpat">
    <w:name w:val="footer"/>
    <w:basedOn w:val="Normln"/>
    <w:link w:val="ZpatChar"/>
    <w:uiPriority w:val="99"/>
    <w:unhideWhenUsed/>
    <w:rsid w:val="00150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5A7BF-E62F-4F2B-9490-9DC2C6DD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1663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Dohnalová</dc:creator>
  <cp:keywords/>
  <dc:description/>
  <cp:lastModifiedBy>Šeráková</cp:lastModifiedBy>
  <cp:revision>2</cp:revision>
  <dcterms:created xsi:type="dcterms:W3CDTF">2024-03-12T10:20:00Z</dcterms:created>
  <dcterms:modified xsi:type="dcterms:W3CDTF">2024-03-12T10:20:00Z</dcterms:modified>
</cp:coreProperties>
</file>