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Prosíčka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Prosíčka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Prosíčka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Prosíčka se na svém zasedání dne </w:t>
      </w:r>
      <w:r>
        <w:rPr>
          <w:rFonts w:cs="Arial" w:ascii="Arial" w:hAnsi="Arial"/>
          <w:sz w:val="22"/>
          <w:szCs w:val="22"/>
        </w:rPr>
        <w:t xml:space="preserve">15. září 2025 </w:t>
      </w:r>
      <w:r>
        <w:rPr>
          <w:rFonts w:cs="Arial" w:ascii="Arial" w:hAnsi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Prosíčka.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 …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nádoby,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color w:val="000000"/>
          <w:sz w:val="22"/>
          <w:szCs w:val="22"/>
        </w:rPr>
        <w:t>HORNÍ PROSÍČKA – u Kulturního domu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color w:val="000000"/>
          <w:sz w:val="22"/>
          <w:szCs w:val="22"/>
        </w:rPr>
        <w:t>DOLNÍ PROSÍČKA – na návsi u vývěsky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color w:val="000000"/>
          <w:sz w:val="22"/>
          <w:szCs w:val="22"/>
        </w:rPr>
        <w:t>NEZDÍN – na návsi nad zvoničkou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color w:val="000000"/>
          <w:sz w:val="22"/>
          <w:szCs w:val="22"/>
        </w:rPr>
        <w:t>Rozpis jednotlivých nádob a jejich umístění je zveřejněn na webových stránkách obce: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hyperlink r:id="rId2">
        <w:r>
          <w:rPr>
            <w:rStyle w:val="Internetovodkaz"/>
            <w:rFonts w:cs="Arial" w:ascii="Arial" w:hAnsi="Arial"/>
            <w:sz w:val="22"/>
            <w:szCs w:val="22"/>
          </w:rPr>
          <w:t>https://www.prosicka.cz/svoz%2Dodpadu/ms-1436/p1=1436</w:t>
        </w:r>
      </w:hyperlink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hnědá s nápisem,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 s nápisem,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Plasty, PET lahve, barva žlutá s nápisem,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směsné, barva zelená s nápisem,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bílé, barva bílá s nápisem,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 černá s nápisem,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 s nápisem,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 s nápisem.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 a na webových stránkách obce.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widowControl w:val="false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 popelnice.</w:t>
      </w:r>
    </w:p>
    <w:p>
      <w:pPr>
        <w:pStyle w:val="Normal"/>
        <w:widowControl w:val="false"/>
        <w:ind w:left="426" w:hanging="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.</w:t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obce Prosíčka č.1/2015, o stanovení systému shromažďování, sběru, přepravy, třídění, využívání a odstraňování komunálních odpadů a nakládání se stavebním odpadem, ze dne 18. března 2015</w:t>
      </w:r>
      <w:r>
        <w:rPr>
          <w:rFonts w:cs="Arial" w:ascii="Arial" w:hAnsi="Arial"/>
          <w:i/>
          <w:color w:val="00B0F0"/>
          <w:sz w:val="22"/>
          <w:szCs w:val="22"/>
        </w:rPr>
        <w:t>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15. října 2025.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>…………………………….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      </w:t>
      </w:r>
      <w:r>
        <w:rPr>
          <w:rFonts w:cs="Arial" w:ascii="Arial" w:hAnsi="Arial"/>
          <w:bCs/>
          <w:iCs/>
          <w:sz w:val="22"/>
          <w:szCs w:val="22"/>
        </w:rPr>
        <w:t>Mgr. Josef Pešek v.r.</w:t>
      </w: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 xml:space="preserve">                Šárka Velátová DiS. v.r.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 xml:space="preserve">                         starostka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 w:customStyle="1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Internetovodkaz">
    <w:name w:val="Hyperlink"/>
    <w:rPr>
      <w:color w:val="000080"/>
      <w:u w:val="single"/>
    </w:rPr>
  </w:style>
  <w:style w:type="character" w:styleId="Navtveninternetovodkaz">
    <w:name w:val="FollowedHyperlink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c630a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rosicka.cz/svoz-odpadu/ms-1436/p1=1436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Application>LibreOffice/7.5.3.2$Windows_X86_64 LibreOffice_project/9f56dff12ba03b9acd7730a5a481eea045e468f3</Application>
  <AppVersion>15.0000</AppVersion>
  <Pages>3</Pages>
  <Words>730</Words>
  <Characters>4089</Characters>
  <CharactersWithSpaces>4841</CharactersWithSpaces>
  <Paragraphs>72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2025-08-09T13:15:00Z</dcterms:created>
  <dc:creator>DA210036</dc:creator>
  <dc:description/>
  <dc:language>cs-CZ</dc:language>
  <cp:lastModifiedBy/>
  <cp:lastPrinted>2020-12-03T09:05:00Z</cp:lastPrinted>
  <dcterms:modified xsi:type="dcterms:W3CDTF">2025-09-26T09:33:42Z</dcterms:modified>
  <cp:revision>14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