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Město Sobotka</w:t>
      </w:r>
    </w:p>
    <w:p>
      <w:pPr>
        <w:pStyle w:val="BodyText"/>
        <w:spacing w:lineRule="auto" w:line="276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sz w:val="28"/>
          <w:szCs w:val="28"/>
          <w:lang w:bidi="zxx"/>
        </w:rPr>
        <w:t>Zastupitelstvo města Sobotka</w:t>
      </w:r>
    </w:p>
    <w:p>
      <w:pPr>
        <w:pStyle w:val="BodyText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0" distR="0">
            <wp:extent cx="719455" cy="879475"/>
            <wp:effectExtent l="0" t="0" r="0" b="0"/>
            <wp:docPr id="1" name="Obrázek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98" t="-1699" r="-2298" b="-1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Obecně závazná vyhláška č.</w:t>
      </w:r>
      <w:r>
        <w:rPr>
          <w:rFonts w:ascii="Calibri" w:hAnsi="Calibri"/>
          <w:b/>
          <w:sz w:val="28"/>
          <w:shd w:fill="auto" w:val="clear"/>
        </w:rPr>
        <w:t xml:space="preserve"> 3/2023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o místním poplatku z pobytu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sectPr>
          <w:footerReference w:type="default" r:id="rId4"/>
          <w:type w:val="nextPage"/>
          <w:pgSz w:w="11906" w:h="16838"/>
          <w:pgMar w:left="1134" w:right="1134" w:gutter="0" w:header="0" w:top="1134" w:footer="850" w:bottom="15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Zastupitelstvo města Sobotka se na svém zasedání dn</w:t>
      </w:r>
      <w:r>
        <w:rPr>
          <w:rFonts w:ascii="Calibri" w:hAnsi="Calibri"/>
          <w:sz w:val="20"/>
          <w:szCs w:val="20"/>
          <w:shd w:fill="auto" w:val="clear"/>
        </w:rPr>
        <w:t>e 14. 12. 2023 usn</w:t>
      </w:r>
      <w:r>
        <w:rPr>
          <w:rFonts w:ascii="Calibri" w:hAnsi="Calibri"/>
          <w:sz w:val="20"/>
          <w:szCs w:val="20"/>
        </w:rPr>
        <w:t>eslo vydat na základě ust. § 14 zákona č. 565/1990 Sb., o místních poplatcích, ve znění pozdějších předpisů (dále jen „zákon o místních poplatcích“), a v souladu s ust. § 10 písm. d) a § 84 odst.2 písm. h) zákona č. 128/2000 Sb., o obcích (obecní zřízení), ve znění pozdějších předpisů, tuto obecně závaznou vyhlášku (dále jen „vyhláška“).</w:t>
      </w:r>
    </w:p>
    <w:p>
      <w:pPr>
        <w:pStyle w:val="BodyText"/>
        <w:spacing w:lineRule="auto" w:line="276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Čl. 1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Úvodní ustanovení</w:t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(1) Město Sobotka touto vyhláškou zavádí místní poplatek z pobytu (dále jen „poplatek“):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(2) Správcem poplatku je Městský úřad Sobotka</w:t>
      </w:r>
      <w:r>
        <w:rPr>
          <w:rStyle w:val="FootnoteReference"/>
          <w:rFonts w:ascii="Calibri" w:hAnsi="Calibri"/>
          <w:sz w:val="20"/>
          <w:szCs w:val="20"/>
        </w:rPr>
        <w:footnoteReference w:id="2"/>
      </w:r>
      <w:r>
        <w:rPr>
          <w:rFonts w:ascii="Calibri" w:hAnsi="Calibri"/>
          <w:sz w:val="20"/>
          <w:szCs w:val="20"/>
        </w:rPr>
        <w:t>.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Čl. 2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Předmět, poplatník a plátce poplatku</w:t>
      </w:r>
      <w:r>
        <w:rPr>
          <w:rFonts w:ascii="Calibri" w:hAnsi="Calibri"/>
          <w:sz w:val="20"/>
          <w:szCs w:val="20"/>
        </w:rPr>
        <w:t xml:space="preserve"> </w:t>
      </w:r>
    </w:p>
    <w:p>
      <w:pPr>
        <w:pStyle w:val="BodyText"/>
        <w:widowControl w:val="false"/>
        <w:tabs>
          <w:tab w:val="clear" w:pos="720"/>
          <w:tab w:val="left" w:pos="0" w:leader="none"/>
          <w:tab w:val="left" w:pos="259" w:leader="none"/>
        </w:tabs>
        <w:suppressAutoHyphens w:val="true"/>
        <w:bidi w:val="0"/>
        <w:spacing w:lineRule="auto" w:line="276" w:before="0" w:after="0"/>
        <w:ind w:firstLine="283" w:start="0" w:end="0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  <w:shd w:fill="auto" w:val="clear"/>
        </w:rPr>
        <w:t>(1) Předmětem poplatku je úplatný pobyt trvající nejvýše 60 po 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FootnoteReference"/>
          <w:rFonts w:ascii="Calibri" w:hAnsi="Calibri"/>
          <w:sz w:val="20"/>
          <w:szCs w:val="20"/>
          <w:shd w:fill="auto" w:val="clear"/>
        </w:rPr>
        <w:footnoteReference w:id="3"/>
      </w:r>
      <w:r>
        <w:rPr>
          <w:rFonts w:ascii="Calibri" w:hAnsi="Calibri"/>
          <w:sz w:val="20"/>
          <w:szCs w:val="20"/>
          <w:shd w:fill="auto" w:val="clear"/>
        </w:rPr>
        <w:t>.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(2) Poplatníkem poplatku je osoba, která ve městě není přihlášená (dále jen „poplatník“).</w:t>
      </w:r>
      <w:r>
        <w:rPr>
          <w:rStyle w:val="FootnoteReference"/>
          <w:rFonts w:ascii="Calibri" w:hAnsi="Calibri"/>
          <w:sz w:val="20"/>
          <w:szCs w:val="20"/>
        </w:rPr>
        <w:footnoteReference w:id="4"/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/>
      </w:pPr>
      <w:r>
        <w:rPr>
          <w:rStyle w:val="Znakypropoznmkupodarou"/>
          <w:rFonts w:ascii="Calibri" w:hAnsi="Calibri"/>
          <w:position w:val="0"/>
          <w:sz w:val="20"/>
          <w:sz w:val="20"/>
          <w:szCs w:val="20"/>
          <w:vertAlign w:val="baseline"/>
        </w:rPr>
        <w:t>(3) Plátcem poplatku je poskytovatel úplatného pobytu (dále jen „plátce“). Plátce je povinen vybrat poplatek od poplatníka.</w:t>
      </w:r>
      <w:r>
        <w:rPr>
          <w:rStyle w:val="FootnoteReference"/>
          <w:rFonts w:ascii="Calibri" w:hAnsi="Calibri"/>
          <w:sz w:val="20"/>
          <w:szCs w:val="20"/>
        </w:rPr>
        <w:footnoteReference w:id="5"/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Čl. 3</w:t>
      </w:r>
    </w:p>
    <w:p>
      <w:pPr>
        <w:pStyle w:val="Nzvy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Ohlašovací povinnost</w:t>
      </w:r>
    </w:p>
    <w:p>
      <w:pPr>
        <w:pStyle w:val="Normal"/>
        <w:widowControl w:val="false"/>
        <w:suppressLineNumbers/>
        <w:tabs>
          <w:tab w:val="clear" w:pos="720"/>
          <w:tab w:val="left" w:pos="261" w:leader="none"/>
        </w:tabs>
        <w:spacing w:lineRule="auto" w:line="276" w:before="0" w:after="0"/>
        <w:ind w:firstLine="283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(1) Plátce je povinen podat správci poplatku ohlášení nejpozději do 15 dnů od zahájení činnosti spočívající v poskytování úplatného pobytu; údaje uváděné v ohlášení upravuje zákon</w:t>
      </w:r>
      <w:r>
        <w:rPr>
          <w:rStyle w:val="FootnoteReference"/>
          <w:rFonts w:ascii="Calibri" w:hAnsi="Calibri"/>
          <w:sz w:val="20"/>
          <w:szCs w:val="20"/>
        </w:rPr>
        <w:footnoteReference w:id="6"/>
      </w:r>
      <w:r>
        <w:rPr>
          <w:rFonts w:ascii="Calibri" w:hAnsi="Calibri"/>
          <w:sz w:val="20"/>
          <w:szCs w:val="20"/>
        </w:rPr>
        <w:t>.</w:t>
      </w:r>
    </w:p>
    <w:p>
      <w:pPr>
        <w:pStyle w:val="Normal"/>
        <w:widowControl w:val="false"/>
        <w:suppressLineNumbers/>
        <w:tabs>
          <w:tab w:val="clear" w:pos="720"/>
          <w:tab w:val="left" w:pos="261" w:leader="none"/>
        </w:tabs>
        <w:spacing w:lineRule="auto" w:line="276" w:before="0" w:after="0"/>
        <w:ind w:firstLine="283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(2) Dojde-li ke změně údajů uvedených v ohlášení, je plátce povinen tuto změnu oznámit do 15 dnů ode dne, kdy nastala.</w:t>
      </w:r>
      <w:r>
        <w:rPr>
          <w:rStyle w:val="FootnoteReference"/>
          <w:rFonts w:ascii="Calibri" w:hAnsi="Calibri"/>
          <w:sz w:val="20"/>
          <w:szCs w:val="20"/>
        </w:rPr>
        <w:footnoteReference w:id="7"/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283" w:start="0" w:end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0"/>
          <w:szCs w:val="20"/>
        </w:rPr>
        <w:t>Čl. 4</w:t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Evidenční povinnost</w:t>
      </w:r>
    </w:p>
    <w:p>
      <w:pPr>
        <w:pStyle w:val="Odstavec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Evidenční povinnost plátce, včetně povinnosti vést evidenční knihu, upravuje zákon</w:t>
      </w:r>
      <w:r>
        <w:rPr>
          <w:rStyle w:val="FootnoteReference"/>
          <w:rFonts w:ascii="Calibri" w:hAnsi="Calibri"/>
          <w:sz w:val="20"/>
          <w:szCs w:val="20"/>
        </w:rPr>
        <w:footnoteReference w:id="8"/>
      </w:r>
      <w:r>
        <w:rPr>
          <w:rFonts w:ascii="Calibri" w:hAnsi="Calibri"/>
          <w:sz w:val="20"/>
          <w:szCs w:val="20"/>
        </w:rPr>
        <w:t>.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>
          <w:rFonts w:ascii="Calibri" w:hAnsi="Calibri"/>
          <w:strike/>
          <w:sz w:val="20"/>
          <w:szCs w:val="20"/>
        </w:rPr>
      </w:pPr>
      <w:r>
        <w:rPr>
          <w:rFonts w:ascii="Calibri" w:hAnsi="Calibri"/>
          <w:strike/>
          <w:sz w:val="20"/>
          <w:szCs w:val="20"/>
        </w:rPr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0"/>
          <w:szCs w:val="20"/>
        </w:rPr>
        <w:t>Čl. 5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Sazba poplatku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Sazba poplatku činí 15 Kč za každý započatý den pobytu, s výjimkou dne jeho počátku.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0"/>
          <w:szCs w:val="20"/>
        </w:rPr>
        <w:t>Čl. 6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Splatnost poplatku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Plátce odvede vybraný poplatek správci poplatku nejpozději do 15. dne následující</w:t>
      </w:r>
      <w:r>
        <w:rPr>
          <w:rFonts w:ascii="Calibri" w:hAnsi="Calibri"/>
          <w:color w:val="000000"/>
          <w:sz w:val="20"/>
          <w:szCs w:val="20"/>
        </w:rPr>
        <w:t>ho čtvrtletí.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>
          <w:rFonts w:ascii="Calibri" w:hAnsi="Calibri"/>
          <w:color w:val="000000"/>
          <w:sz w:val="20"/>
          <w:szCs w:val="20"/>
          <w:shd w:fill="auto" w:val="clear"/>
        </w:rPr>
      </w:pPr>
      <w:r>
        <w:rPr>
          <w:rFonts w:ascii="Calibri" w:hAnsi="Calibri"/>
          <w:color w:val="000000"/>
          <w:sz w:val="20"/>
          <w:szCs w:val="20"/>
          <w:shd w:fill="auto" w:val="clear"/>
        </w:rPr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0"/>
          <w:szCs w:val="20"/>
        </w:rPr>
        <w:t>Čl. 7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0"/>
          <w:szCs w:val="20"/>
          <w:shd w:fill="auto" w:val="clear"/>
        </w:rPr>
        <w:t>Osvobození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color w:val="000000"/>
          <w:sz w:val="20"/>
          <w:szCs w:val="20"/>
          <w:shd w:fill="auto" w:val="clear"/>
        </w:rPr>
        <w:t>Od poplatku z pobytu jsou osvobozeny osoby vymezené v zákoně o místních poplatcích.</w:t>
      </w:r>
      <w:r>
        <w:rPr>
          <w:rStyle w:val="FootnoteReference"/>
          <w:rFonts w:ascii="Calibri" w:hAnsi="Calibri"/>
          <w:color w:val="000000"/>
          <w:sz w:val="20"/>
          <w:szCs w:val="20"/>
          <w:shd w:fill="auto" w:val="clear"/>
          <w:vertAlign w:val="superscript"/>
        </w:rPr>
        <w:footnoteReference w:id="9"/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rPr>
          <w:rFonts w:ascii="Calibri" w:hAnsi="Calibri"/>
          <w:color w:val="000000"/>
          <w:sz w:val="20"/>
          <w:szCs w:val="20"/>
          <w:shd w:fill="auto" w:val="clear"/>
        </w:rPr>
      </w:pPr>
      <w:r>
        <w:rPr>
          <w:rFonts w:ascii="Calibri" w:hAnsi="Calibri"/>
          <w:color w:val="000000"/>
          <w:sz w:val="20"/>
          <w:szCs w:val="20"/>
          <w:shd w:fill="auto" w:val="clear"/>
        </w:rPr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hanging="0" w:start="-142"/>
        <w:jc w:val="center"/>
        <w:rPr>
          <w:sz w:val="20"/>
          <w:szCs w:val="20"/>
          <w:shd w:fill="auto" w:val="clear"/>
        </w:rPr>
      </w:pPr>
      <w:r>
        <w:rPr>
          <w:rFonts w:ascii="Calibri" w:hAnsi="Calibri"/>
        </w:rPr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hanging="0" w:start="-142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  <w:shd w:fill="auto" w:val="clear"/>
        </w:rPr>
        <w:t>Čl. 8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  <w:shd w:fill="auto" w:val="clear"/>
        </w:rPr>
        <w:t>Přechodné a zrušovací ustanovení</w:t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sz w:val="20"/>
          <w:szCs w:val="20"/>
          <w:shd w:fill="auto" w:val="clear"/>
        </w:rPr>
        <w:t>(1) Poplatkové povinnosti vzniklé před nabytím účinnosti této vyhlášky se posuzují podle dosavadních právních předpisů.</w:t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</w:rPr>
      </w:pPr>
      <w:r>
        <w:rPr>
          <w:rFonts w:ascii="Calibri" w:hAnsi="Calibri"/>
          <w:sz w:val="20"/>
          <w:szCs w:val="20"/>
          <w:shd w:fill="auto" w:val="clear"/>
        </w:rPr>
        <w:t>(2) Zrušuje se obecně závazná vyhláška č. 1/2021, o místním poplatku z pobytu, ze dne 11. 3. 2021.</w:t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firstLine="284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BodyText"/>
        <w:spacing w:lineRule="auto" w:line="276" w:before="0" w:after="0"/>
        <w:ind w:hanging="25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  <w:shd w:fill="auto" w:val="clear"/>
        </w:rPr>
        <w:t>Čl. 9</w:t>
      </w:r>
    </w:p>
    <w:p>
      <w:pPr>
        <w:pStyle w:val="BodyText"/>
        <w:spacing w:lineRule="auto" w:line="276" w:before="0" w:after="0"/>
        <w:ind w:hanging="25"/>
        <w:jc w:val="center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  <w:shd w:fill="auto" w:val="clear"/>
        </w:rPr>
        <w:t>Účinnost</w:t>
      </w:r>
    </w:p>
    <w:p>
      <w:pPr>
        <w:pStyle w:val="BodyText"/>
        <w:spacing w:lineRule="auto" w:line="276" w:before="0" w:after="0"/>
        <w:ind w:firstLine="283"/>
        <w:rPr>
          <w:rFonts w:ascii="Calibri" w:hAnsi="Calibri"/>
        </w:rPr>
      </w:pPr>
      <w:r>
        <w:rPr>
          <w:rFonts w:ascii="Calibri" w:hAnsi="Calibri"/>
          <w:sz w:val="20"/>
          <w:szCs w:val="20"/>
          <w:shd w:fill="auto" w:val="clear"/>
        </w:rPr>
        <w:t>Tato obecně závazná vyhláška nabývá účinnosti dnem 1. 1. 2024.</w:t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spacing w:lineRule="auto" w:line="276"/>
        <w:rPr>
          <w:rFonts w:ascii="Calibri" w:hAnsi="Calibri"/>
          <w:sz w:val="20"/>
          <w:szCs w:val="20"/>
        </w:rPr>
      </w:pPr>
      <w:r>
        <w:rPr>
          <w:rFonts w:eastAsia="Tahoma" w:ascii="Calibri" w:hAnsi="Calibri"/>
          <w:sz w:val="20"/>
          <w:szCs w:val="20"/>
          <w:lang w:bidi="zxx"/>
        </w:rPr>
        <w:t>Ing. Lubor Jenček v.r.</w:t>
        <w:tab/>
        <w:t xml:space="preserve">     </w:t>
        <w:tab/>
        <w:t xml:space="preserve">       Petr Buchal</w:t>
      </w:r>
      <w:r>
        <w:rPr>
          <w:rFonts w:ascii="Calibri" w:hAnsi="Calibri"/>
          <w:sz w:val="20"/>
          <w:szCs w:val="20"/>
          <w:lang w:bidi="zxx"/>
        </w:rPr>
        <w:t xml:space="preserve"> v.r.</w:t>
      </w:r>
    </w:p>
    <w:p>
      <w:pPr>
        <w:pStyle w:val="BodyText"/>
        <w:spacing w:lineRule="auto" w:line="276"/>
        <w:ind w:hanging="25" w:end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bidi="zxx"/>
        </w:rPr>
        <w:t xml:space="preserve">           </w:t>
      </w:r>
      <w:r>
        <w:rPr>
          <w:rFonts w:eastAsia="Tahoma" w:ascii="Calibri" w:hAnsi="Calibri"/>
          <w:sz w:val="20"/>
          <w:szCs w:val="20"/>
          <w:lang w:bidi="zxx"/>
        </w:rPr>
        <w:t>starosta</w:t>
        <w:tab/>
        <w:tab/>
        <w:t xml:space="preserve">                       místostarosta</w:t>
      </w:r>
    </w:p>
    <w:p>
      <w:pPr>
        <w:pStyle w:val="BodyText"/>
        <w:spacing w:lineRule="auto" w:line="276" w:before="0" w:after="0"/>
        <w:ind w:hanging="25"/>
        <w:rPr>
          <w:rFonts w:ascii="Calibri" w:hAnsi="Calibri"/>
          <w:sz w:val="20"/>
          <w:szCs w:val="20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sectPr>
      <w:footnotePr>
        <w:numFmt w:val="decimal"/>
      </w:footnotePr>
      <w:type w:val="continuous"/>
      <w:pgSz w:w="11906" w:h="16838"/>
      <w:pgMar w:left="1134" w:right="1134" w:gutter="0" w:header="0" w:top="1134" w:footer="850" w:bottom="1540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13" w:start="113"/>
        <w:jc w:val="both"/>
        <w:rPr>
          <w:rFonts w:ascii="Times New Roman" w:hAnsi="Times New Roman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Times New Roman" w:hAnsi="Times New Roman"/>
          <w:sz w:val="18"/>
          <w:szCs w:val="18"/>
        </w:rPr>
        <w:tab/>
        <w:t>§ 15 odst. 1 zákona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sz w:val="18"/>
          <w:szCs w:val="18"/>
        </w:rPr>
        <w:t>§ 3a zákona o místních poplatcích</w:t>
      </w:r>
    </w:p>
  </w:footnote>
  <w:footnote w:id="4">
    <w:p>
      <w:pPr>
        <w:pStyle w:val="FootnoteText"/>
        <w:rPr>
          <w:rFonts w:ascii="Calibri" w:hAnsi="Calibri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§ 3  zákona o místních poplatcích</w:t>
      </w:r>
    </w:p>
  </w:footnote>
  <w:footnote w:id="5">
    <w:p>
      <w:pPr>
        <w:pStyle w:val="FootnoteText"/>
        <w:rPr>
          <w:rFonts w:ascii="Calibri" w:hAnsi="Calibri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§ 3f  zákona o místních poplatcích</w:t>
      </w:r>
    </w:p>
  </w:footnote>
  <w:footnote w:id="6">
    <w:p>
      <w:pPr>
        <w:pStyle w:val="FootnoteText"/>
        <w:widowControl/>
        <w:suppressAutoHyphens w:val="true"/>
        <w:bidi w:val="0"/>
        <w:spacing w:before="0" w:after="0"/>
        <w:ind w:hanging="113" w:start="113" w:end="0"/>
        <w:jc w:val="start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§ 14a odst. 1 a 2 zákona o místních poplatcích; v ohlášení      plátce uvede zejména své identifikační údaje a skutečnosti rozhodné pro stanovení poplatku</w:t>
      </w:r>
    </w:p>
  </w:footnote>
  <w:footnote w:id="7">
    <w:p>
      <w:pPr>
        <w:pStyle w:val="FootnoteText"/>
        <w:rPr>
          <w:rFonts w:ascii="Calibri" w:hAnsi="Calibri"/>
        </w:rPr>
      </w:pPr>
      <w:r>
        <w:rPr>
          <w:rStyle w:val="Znakypropoznmkupodarou"/>
        </w:rPr>
        <w:footnoteRef/>
      </w:r>
      <w:r>
        <w:rPr>
          <w:rFonts w:eastAsia="Arial" w:cs="Arial" w:ascii="Calibri" w:hAnsi="Calibri"/>
          <w:sz w:val="18"/>
          <w:szCs w:val="18"/>
        </w:rPr>
        <w:t xml:space="preserve"> </w:t>
      </w:r>
      <w:r>
        <w:rPr>
          <w:rFonts w:eastAsia="Arial" w:cs="Arial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§ 14a odst. 4 zákona o 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sz w:val="18"/>
          <w:szCs w:val="18"/>
        </w:rPr>
        <w:t>§ 3g a § 3h zákona o místních poplatcích</w:t>
      </w:r>
    </w:p>
  </w:footnote>
  <w:footnote w:id="9">
    <w:p>
      <w:pPr>
        <w:pStyle w:val="FootnoteText"/>
        <w:rPr>
          <w:rFonts w:ascii="Calibri" w:hAnsi="Calibri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§ 3b 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20"/>
        <w:szCs w:val="20"/>
        <w:rFonts w:eastAsia="Arial" w:cs="Times New Roman"/>
      </w:r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2">
      <w:start w:val="1"/>
      <w:numFmt w:val="decimal"/>
      <w:lvlText w:val="(%3)"/>
      <w:lvlJc w:val="start"/>
      <w:pPr>
        <w:tabs>
          <w:tab w:val="num" w:pos="499"/>
        </w:tabs>
        <w:ind w:start="283" w:firstLine="425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3">
      <w:start w:val="1"/>
      <w:numFmt w:val="lowerLetter"/>
      <w:lvlText w:val="%4)"/>
      <w:lvlJc w:val="start"/>
      <w:pPr>
        <w:tabs>
          <w:tab w:val="num" w:pos="425"/>
        </w:tabs>
        <w:ind w:start="425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start"/>
      <w:pPr>
        <w:tabs>
          <w:tab w:val="num" w:pos="851"/>
        </w:tabs>
        <w:ind w:start="851" w:hanging="426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character" w:styleId="WW8Num1z0">
    <w:name w:val="WW8Num1z0"/>
    <w:qFormat/>
    <w:rPr>
      <w:rFonts w:ascii="Times New Roman" w:hAnsi="Times New Roman" w:eastAsia="Arial" w:cs="Times New Roman"/>
      <w:sz w:val="20"/>
      <w:szCs w:val="2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3z3">
    <w:name w:val="WW8Num3z3"/>
    <w:qFormat/>
    <w:rPr>
      <w:strike w:val="false"/>
      <w:dstrike w:val="false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b w:val="false"/>
      <w:i w:val="false"/>
      <w:strike w:val="false"/>
      <w:dstrike w:val="false"/>
      <w:shadow w:val="false"/>
      <w:position w:val="0"/>
      <w:sz w:val="20"/>
      <w:sz w:val="20"/>
      <w:vertAlign w:val="baseline"/>
    </w:rPr>
  </w:style>
  <w:style w:type="character" w:styleId="WW8Num6z1">
    <w:name w:val="WW8Num6z1"/>
    <w:qFormat/>
    <w:rPr/>
  </w:style>
  <w:style w:type="character" w:styleId="Standardnpsmoodstavce">
    <w:name w:val="Standardní písmo odstavce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Standardnpsmoodstavce1">
    <w:name w:val="Standardní písmo odstavce1"/>
    <w:qFormat/>
    <w:rPr/>
  </w:style>
  <w:style w:type="character" w:styleId="PageNumber">
    <w:name w:val="Page Number"/>
    <w:basedOn w:val="Standardnpsmoodstavce1"/>
    <w:rPr/>
  </w:style>
  <w:style w:type="character" w:styleId="WW8Num22z0">
    <w:name w:val="WW8Num2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3z0">
    <w:name w:val="WW8Num6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Znakapoznpodarou">
    <w:name w:val="Značka pozn. pod čarou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-Znakyprovysvtlivky">
    <w:name w:val="WW-Znaky pro vysvětlivky"/>
    <w:qFormat/>
    <w:rPr/>
  </w:style>
  <w:style w:type="character" w:styleId="Symbolyproslovn">
    <w:name w:val="Symboly pro číslování"/>
    <w:qFormat/>
    <w:rPr/>
  </w:style>
  <w:style w:type="character" w:styleId="LineNumber">
    <w:name w:val="Line Number"/>
    <w:rPr/>
  </w:style>
  <w:style w:type="character" w:styleId="WW8Num29z0">
    <w:name w:val="WW8Num2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Odrky">
    <w:name w:val="Odrážky"/>
    <w:qFormat/>
    <w:rPr>
      <w:rFonts w:ascii="OpenSymbol;Arial Unicode MS" w:hAnsi="OpenSymbol;Arial Unicode MS" w:eastAsia="OpenSymbol;Arial Unicode MS" w:cs="OpenSymbol;Arial Unicode MS"/>
    </w:rPr>
  </w:style>
  <w:style w:type="character" w:styleId="DefaultParagraphFont">
    <w:name w:val="Default Paragraph Font"/>
    <w:qFormat/>
    <w:rPr/>
  </w:style>
  <w:style w:type="character" w:styleId="Odkaznavysvtlivky">
    <w:name w:val="Odkaz na vysvětlivky"/>
    <w:qFormat/>
    <w:rPr>
      <w:vertAlign w:val="superscript"/>
    </w:rPr>
  </w:style>
  <w:style w:type="character" w:styleId="WW8Num7z0">
    <w:name w:val="WW8Num7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7z1">
    <w:name w:val="WW8Num7z1"/>
    <w:qFormat/>
    <w:rPr>
      <w:rFonts w:ascii="Arial" w:hAnsi="Arial" w:cs="Arial"/>
      <w:sz w:val="22"/>
      <w:szCs w:val="22"/>
    </w:rPr>
  </w:style>
  <w:style w:type="character" w:styleId="WW8Num7z3">
    <w:name w:val="WW8Num7z3"/>
    <w:qFormat/>
    <w:rPr>
      <w:strike w:val="false"/>
      <w:dstrike w:val="false"/>
    </w:rPr>
  </w:style>
  <w:style w:type="character" w:styleId="TextpoznpodarouChar">
    <w:name w:val="Text pozn. pod čarou Char"/>
    <w:qFormat/>
    <w:rPr>
      <w:lang w:val="zxx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BodyText"/>
    <w:next w:val="Odstavec"/>
    <w:qFormat/>
    <w:pPr>
      <w:spacing w:before="360" w:after="180"/>
    </w:pPr>
    <w:rPr>
      <w:sz w:val="40"/>
    </w:rPr>
  </w:style>
  <w:style w:type="paragraph" w:styleId="BodyText">
    <w:name w:val="Body Text"/>
    <w:basedOn w:val="Normal"/>
    <w:pPr>
      <w:widowControl w:val="false"/>
      <w:spacing w:lineRule="auto" w:line="288"/>
      <w:jc w:val="both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4"/>
      <w:sz w:val="24"/>
      <w:u w:val="none"/>
      <w:vertAlign w:val="baseline"/>
    </w:rPr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;Courier New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Odstavec">
    <w:name w:val="Odstavec"/>
    <w:basedOn w:val="BodyText"/>
    <w:qFormat/>
    <w:pPr>
      <w:spacing w:before="0" w:after="115"/>
      <w:ind w:firstLine="480" w:start="0" w:end="0"/>
    </w:pPr>
    <w:rPr/>
  </w:style>
  <w:style w:type="paragraph" w:styleId="Poznmka">
    <w:name w:val="Poznámka"/>
    <w:basedOn w:val="BodyText"/>
    <w:qFormat/>
    <w:pPr/>
    <w:rPr/>
  </w:style>
  <w:style w:type="paragraph" w:styleId="Stnovannadpis">
    <w:name w:val="Stínovaný nadpis"/>
    <w:basedOn w:val="Nadpis"/>
    <w:next w:val="Odstavec"/>
    <w:qFormat/>
    <w:pPr>
      <w:shd w:val="clear" w:fill="000000"/>
      <w:jc w:val="center"/>
    </w:pPr>
    <w:rPr>
      <w:b/>
      <w:color w:val="FFFFFF"/>
      <w:sz w:val="36"/>
    </w:rPr>
  </w:style>
  <w:style w:type="paragraph" w:styleId="Seznamsodrkami1">
    <w:name w:val="Seznam s odrážkami1"/>
    <w:basedOn w:val="BodyText"/>
    <w:qFormat/>
    <w:pPr>
      <w:numPr>
        <w:ilvl w:val="0"/>
        <w:numId w:val="1"/>
      </w:numPr>
      <w:spacing w:lineRule="auto" w:line="216"/>
      <w:ind w:hanging="480" w:start="480" w:end="0"/>
    </w:pPr>
    <w:rPr/>
  </w:style>
  <w:style w:type="paragraph" w:styleId="Seznamoslovan">
    <w:name w:val="Seznam očíslovaný"/>
    <w:basedOn w:val="BodyText"/>
    <w:qFormat/>
    <w:pPr>
      <w:numPr>
        <w:ilvl w:val="0"/>
        <w:numId w:val="2"/>
      </w:numPr>
      <w:spacing w:lineRule="auto" w:line="216"/>
      <w:ind w:hanging="480" w:start="480" w:end="0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/>
    <w:rPr>
      <w:lang w:val="zxx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Normal1">
    <w:name w:val="[Normal]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xtbodu">
    <w:name w:val="Text bodu"/>
    <w:basedOn w:val="Normal"/>
    <w:qFormat/>
    <w:pPr>
      <w:numPr>
        <w:ilvl w:val="0"/>
        <w:numId w:val="3"/>
      </w:numPr>
      <w:jc w:val="both"/>
    </w:pPr>
    <w:rPr>
      <w:szCs w:val="20"/>
    </w:rPr>
  </w:style>
  <w:style w:type="paragraph" w:styleId="Textkomente">
    <w:name w:val="Text komentáře"/>
    <w:basedOn w:val="Normal"/>
    <w:qFormat/>
    <w:pPr/>
    <w:rPr>
      <w:lang w:val="cs-CZ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cs-CZ"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  <w:lang w:val="cs-CZ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Sobotka_CoA_CZ.jp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1513</TotalTime>
  <Application>LibreOffice/7.6.1.2$Windows_X86_64 LibreOffice_project/f5defcebd022c5bc36bbb79be232cb6926d8f674</Application>
  <AppVersion>15.0000</AppVersion>
  <Pages>2</Pages>
  <Words>459</Words>
  <Characters>2519</Characters>
  <CharactersWithSpaces>2996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2021-01-29T09:07:00Z</dcterms:created>
  <dc:creator>MU Sobotka</dc:creator>
  <dc:description/>
  <dc:language>cs-CZ</dc:language>
  <cp:lastModifiedBy/>
  <cp:lastPrinted>2023-12-07T14:05:34Z</cp:lastPrinted>
  <dcterms:modified xsi:type="dcterms:W3CDTF">2023-12-07T14:06:36Z</dcterms:modified>
  <cp:revision>9</cp:revision>
  <dc:subject/>
  <dc:title>NÁVRH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