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8E" w:rsidRDefault="00C0068E">
      <w:pPr>
        <w:pBdr>
          <w:bottom w:val="single" w:sz="8" w:space="2" w:color="000000"/>
        </w:pBdr>
        <w:jc w:val="center"/>
        <w:rPr>
          <w:rFonts w:ascii="Arial" w:hAnsi="Arial"/>
          <w:b/>
          <w:bCs/>
          <w:i/>
          <w:sz w:val="40"/>
          <w:szCs w:val="40"/>
        </w:rPr>
      </w:pPr>
      <w:r w:rsidRPr="009A6180">
        <w:rPr>
          <w:rFonts w:ascii="Arial" w:hAnsi="Arial"/>
          <w:b/>
          <w:bCs/>
          <w:i/>
          <w:sz w:val="40"/>
          <w:szCs w:val="40"/>
        </w:rPr>
        <w:t>Město Blansko</w:t>
      </w:r>
    </w:p>
    <w:p w:rsidR="009A6180" w:rsidRPr="009A6180" w:rsidRDefault="009A6180">
      <w:pPr>
        <w:pBdr>
          <w:bottom w:val="single" w:sz="8" w:space="2" w:color="000000"/>
        </w:pBdr>
        <w:jc w:val="center"/>
        <w:rPr>
          <w:rFonts w:ascii="Arial" w:hAnsi="Arial"/>
          <w:b/>
          <w:bCs/>
          <w:i/>
          <w:sz w:val="22"/>
          <w:szCs w:val="22"/>
        </w:rPr>
      </w:pPr>
    </w:p>
    <w:p w:rsidR="00C0068E" w:rsidRPr="009A6180" w:rsidRDefault="00C0068E">
      <w:pPr>
        <w:jc w:val="center"/>
        <w:rPr>
          <w:rFonts w:ascii="Arial" w:hAnsi="Arial"/>
          <w:b/>
          <w:bCs/>
          <w:sz w:val="22"/>
          <w:szCs w:val="22"/>
        </w:rPr>
      </w:pPr>
    </w:p>
    <w:p w:rsidR="00C0068E" w:rsidRPr="009A6180" w:rsidRDefault="00C0068E">
      <w:pPr>
        <w:jc w:val="center"/>
        <w:rPr>
          <w:rFonts w:ascii="Arial" w:hAnsi="Arial"/>
          <w:b/>
          <w:bCs/>
          <w:sz w:val="32"/>
          <w:szCs w:val="32"/>
        </w:rPr>
      </w:pPr>
      <w:r w:rsidRPr="009A6180">
        <w:rPr>
          <w:rFonts w:ascii="Arial" w:hAnsi="Arial"/>
          <w:b/>
          <w:bCs/>
          <w:sz w:val="32"/>
          <w:szCs w:val="32"/>
        </w:rPr>
        <w:t xml:space="preserve">Obecně závazná vyhláška č. </w:t>
      </w:r>
      <w:r w:rsidR="00C007FA">
        <w:rPr>
          <w:rFonts w:ascii="Arial" w:hAnsi="Arial"/>
          <w:b/>
          <w:bCs/>
          <w:sz w:val="32"/>
          <w:szCs w:val="32"/>
        </w:rPr>
        <w:t>2/2016</w:t>
      </w:r>
    </w:p>
    <w:p w:rsidR="00C0068E" w:rsidRPr="009A6180" w:rsidRDefault="00C0068E">
      <w:pPr>
        <w:jc w:val="center"/>
        <w:rPr>
          <w:rFonts w:ascii="Arial" w:hAnsi="Arial"/>
          <w:b/>
          <w:bCs/>
          <w:sz w:val="22"/>
          <w:szCs w:val="22"/>
        </w:rPr>
      </w:pPr>
    </w:p>
    <w:p w:rsidR="009A6180" w:rsidRDefault="00D3008F">
      <w:pPr>
        <w:pBdr>
          <w:bottom w:val="single" w:sz="8" w:space="2" w:color="000000"/>
        </w:pBdr>
        <w:jc w:val="center"/>
        <w:rPr>
          <w:rFonts w:ascii="Arial" w:hAnsi="Arial"/>
          <w:b/>
          <w:bCs/>
          <w:sz w:val="22"/>
          <w:szCs w:val="22"/>
        </w:rPr>
      </w:pPr>
      <w:r w:rsidRPr="00D3008F">
        <w:rPr>
          <w:rFonts w:ascii="Arial" w:hAnsi="Arial"/>
          <w:b/>
          <w:bCs/>
          <w:sz w:val="22"/>
          <w:szCs w:val="22"/>
        </w:rPr>
        <w:t>o udržování čistoty veřejných prostranství, ochraně životního prostředí a</w:t>
      </w:r>
      <w:r w:rsidRPr="00D3008F" w:rsidDel="00860C8D">
        <w:rPr>
          <w:rFonts w:ascii="Arial" w:hAnsi="Arial"/>
          <w:b/>
          <w:bCs/>
          <w:sz w:val="22"/>
          <w:szCs w:val="22"/>
        </w:rPr>
        <w:t xml:space="preserve"> </w:t>
      </w:r>
      <w:r w:rsidRPr="00D3008F">
        <w:rPr>
          <w:rFonts w:ascii="Arial" w:hAnsi="Arial"/>
          <w:b/>
          <w:bCs/>
          <w:sz w:val="22"/>
          <w:szCs w:val="22"/>
        </w:rPr>
        <w:t>ochraně veřejné zeleně na území města Blansko</w:t>
      </w:r>
    </w:p>
    <w:p w:rsidR="00D3008F" w:rsidRPr="00D3008F" w:rsidRDefault="00D3008F">
      <w:pPr>
        <w:pBdr>
          <w:bottom w:val="single" w:sz="8" w:space="2" w:color="000000"/>
        </w:pBdr>
        <w:jc w:val="center"/>
        <w:rPr>
          <w:rFonts w:ascii="Arial" w:hAnsi="Arial"/>
          <w:b/>
          <w:sz w:val="22"/>
          <w:szCs w:val="22"/>
        </w:rPr>
      </w:pPr>
    </w:p>
    <w:p w:rsidR="00C0068E" w:rsidRPr="009A6180" w:rsidRDefault="00C0068E">
      <w:pPr>
        <w:jc w:val="center"/>
        <w:rPr>
          <w:rFonts w:ascii="Arial" w:hAnsi="Arial"/>
          <w:sz w:val="22"/>
          <w:szCs w:val="22"/>
        </w:rPr>
      </w:pPr>
    </w:p>
    <w:p w:rsidR="00D3008F" w:rsidRPr="00D3008F" w:rsidRDefault="00D3008F" w:rsidP="00D3008F">
      <w:pPr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 xml:space="preserve">Zastupitelstvo města Blansko vydává přijetím usnesení č. </w:t>
      </w:r>
      <w:r w:rsidR="003C3A68">
        <w:rPr>
          <w:rFonts w:ascii="Arial" w:hAnsi="Arial" w:cs="Arial"/>
          <w:sz w:val="22"/>
          <w:szCs w:val="22"/>
        </w:rPr>
        <w:t>29</w:t>
      </w:r>
      <w:r w:rsidRPr="00D3008F">
        <w:rPr>
          <w:rFonts w:ascii="Arial" w:hAnsi="Arial" w:cs="Arial"/>
          <w:sz w:val="22"/>
          <w:szCs w:val="22"/>
        </w:rPr>
        <w:t xml:space="preserve"> na svém </w:t>
      </w:r>
      <w:r w:rsidR="003C3A6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Pr="00D3008F">
        <w:rPr>
          <w:rFonts w:ascii="Arial" w:hAnsi="Arial" w:cs="Arial"/>
          <w:sz w:val="22"/>
          <w:szCs w:val="22"/>
        </w:rPr>
        <w:t xml:space="preserve"> zasedání konaném dne </w:t>
      </w:r>
      <w:proofErr w:type="gramStart"/>
      <w:r w:rsidR="003C3A68">
        <w:rPr>
          <w:rFonts w:ascii="Arial" w:hAnsi="Arial" w:cs="Arial"/>
          <w:sz w:val="22"/>
          <w:szCs w:val="22"/>
        </w:rPr>
        <w:t>13.09</w:t>
      </w:r>
      <w:r>
        <w:rPr>
          <w:rFonts w:ascii="Arial" w:hAnsi="Arial" w:cs="Arial"/>
          <w:sz w:val="22"/>
          <w:szCs w:val="22"/>
        </w:rPr>
        <w:t>.2016</w:t>
      </w:r>
      <w:proofErr w:type="gramEnd"/>
      <w:r w:rsidRPr="00D3008F">
        <w:rPr>
          <w:rFonts w:ascii="Arial" w:hAnsi="Arial" w:cs="Arial"/>
          <w:sz w:val="22"/>
          <w:szCs w:val="22"/>
        </w:rPr>
        <w:t xml:space="preserve"> v souladu s § 10 písm. a) a c) a § 84 odst. 2 písm. h) zákona č. 128/2000 Sb., o obcích (obecní zřízení), ve znění pozdějších předpisů, tuto obecně závaznou vyhlášku:</w:t>
      </w: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jc w:val="center"/>
        <w:rPr>
          <w:rFonts w:ascii="Arial" w:hAnsi="Arial"/>
          <w:b/>
          <w:bCs/>
          <w:sz w:val="22"/>
          <w:szCs w:val="22"/>
        </w:rPr>
      </w:pPr>
      <w:r w:rsidRPr="009A6180">
        <w:rPr>
          <w:rFonts w:ascii="Arial" w:hAnsi="Arial"/>
          <w:b/>
          <w:bCs/>
          <w:sz w:val="22"/>
          <w:szCs w:val="22"/>
        </w:rPr>
        <w:t>Článek 1</w:t>
      </w: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/>
          <w:sz w:val="22"/>
          <w:szCs w:val="22"/>
        </w:rPr>
      </w:pPr>
      <w:r w:rsidRPr="00D3008F">
        <w:rPr>
          <w:rFonts w:ascii="Arial" w:hAnsi="Arial"/>
          <w:sz w:val="22"/>
          <w:szCs w:val="22"/>
        </w:rPr>
        <w:t>Předmět a působnost vyhlášky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 xml:space="preserve">Tato vyhláška stanoví podmínky a postupy k zabezpečení místních záležitostí veřejného pořádku, k zajištění udržování čistoty ulic a  jiných veřejných prostranství, k ochraně životního prostředí, zeleně v zástavbě a ostatní veřejné zeleně a k užívání zařízení obce sloužících potřebám veřejnosti. </w:t>
      </w:r>
    </w:p>
    <w:p w:rsidR="00D3008F" w:rsidRPr="00D3008F" w:rsidRDefault="00D3008F" w:rsidP="00D3008F">
      <w:pPr>
        <w:pStyle w:val="Zkladntext"/>
        <w:numPr>
          <w:ilvl w:val="0"/>
          <w:numId w:val="7"/>
        </w:numPr>
        <w:spacing w:after="0"/>
        <w:ind w:left="357" w:hanging="357"/>
        <w:jc w:val="both"/>
        <w:rPr>
          <w:rFonts w:ascii="Arial" w:hAnsi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Tato vyhláška je závazná pro všechny fyzické a právnické osoby provádějící činnosti vymezené touto vyhláškou ve všech částech města Blansko.</w:t>
      </w:r>
    </w:p>
    <w:p w:rsidR="00C0068E" w:rsidRDefault="00C0068E">
      <w:pPr>
        <w:rPr>
          <w:rFonts w:ascii="Arial" w:hAnsi="Arial"/>
          <w:sz w:val="22"/>
          <w:szCs w:val="22"/>
        </w:rPr>
      </w:pPr>
    </w:p>
    <w:p w:rsidR="00D3008F" w:rsidRDefault="00D3008F">
      <w:pPr>
        <w:rPr>
          <w:rFonts w:ascii="Arial" w:hAnsi="Arial"/>
          <w:sz w:val="22"/>
          <w:szCs w:val="22"/>
        </w:rPr>
      </w:pPr>
    </w:p>
    <w:p w:rsidR="00C0068E" w:rsidRDefault="00D3008F" w:rsidP="00D3008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2</w:t>
      </w: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Vymezení pojmů pro účely této vyhlášky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BF0D8E" w:rsidRPr="00D3008F" w:rsidRDefault="00D3008F" w:rsidP="00D3008F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 další prostory přístupné každému bez omezení, tedy sloužící obecnému užívání, a to bez ohledu na vlastnictví k tomuto prostoru.</w:t>
      </w:r>
      <w:r w:rsidR="00BF0D8E">
        <w:rPr>
          <w:rStyle w:val="Odkaznavysvtlivky"/>
          <w:rFonts w:ascii="Arial" w:hAnsi="Arial" w:cs="Arial"/>
          <w:sz w:val="22"/>
          <w:szCs w:val="22"/>
        </w:rPr>
        <w:endnoteReference w:id="1"/>
      </w:r>
      <w:r w:rsidR="0024547F" w:rsidRPr="0024547F">
        <w:rPr>
          <w:rFonts w:ascii="Arial" w:hAnsi="Arial" w:cs="Arial"/>
          <w:kern w:val="22"/>
          <w:sz w:val="22"/>
          <w:szCs w:val="22"/>
          <w:vertAlign w:val="superscript"/>
        </w:rPr>
        <w:t>)</w:t>
      </w:r>
    </w:p>
    <w:p w:rsidR="00D3008F" w:rsidRPr="00D3008F" w:rsidRDefault="00604800" w:rsidP="00D3008F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hyperlink r:id="rId8" w:anchor="ref" w:history="1">
        <w:r w:rsidR="00D3008F" w:rsidRPr="00D3008F">
          <w:rPr>
            <w:rStyle w:val="Hypertextovodkaz"/>
            <w:rFonts w:ascii="Arial" w:hAnsi="Arial" w:cs="Arial"/>
            <w:color w:val="00000A"/>
            <w:sz w:val="22"/>
            <w:szCs w:val="22"/>
            <w:u w:val="none"/>
          </w:rPr>
          <w:t>Veřejnou zelení se rozumí veřejně přístupná zeleň, zejména parky a sady, stromořadí, trávníky, záhony, okrasné zahrady, sídlištní zeleň, zeleň na náměstích či ulicích, včetně zeleně v přenosných nádobách, jakož i jednotlivé stromy, keře, květiny a jiné rostliny rostoucí na veřejných prostranstvích.</w:t>
        </w:r>
      </w:hyperlink>
    </w:p>
    <w:p w:rsidR="00D3008F" w:rsidRPr="00D3008F" w:rsidRDefault="00D3008F" w:rsidP="00D3008F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Čistotou se obecně rozumí stav, kdy je povrch veřejného prostranství zbaven smetků, odpadků a ostatních nečistot tak, aby byl zajištěn pořádek a dobrý vzhled veřejného prostranství.</w:t>
      </w:r>
    </w:p>
    <w:p w:rsidR="00D3008F" w:rsidRPr="00D3008F" w:rsidRDefault="00D3008F" w:rsidP="00D3008F">
      <w:pPr>
        <w:pStyle w:val="Zkladntext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Čištěním ulic a jiných veřejných prostranství se rozumí zametání, mytí, odstraňování bláta, naplavenin a jiných nečistot včetně plevelů.</w:t>
      </w:r>
    </w:p>
    <w:p w:rsidR="00D3008F" w:rsidRDefault="00D3008F" w:rsidP="00D3008F">
      <w:pPr>
        <w:pStyle w:val="Zkladntext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3</w:t>
      </w:r>
      <w:r w:rsidRPr="00D3008F">
        <w:rPr>
          <w:rFonts w:ascii="Arial" w:hAnsi="Arial" w:cs="Arial"/>
          <w:sz w:val="22"/>
          <w:szCs w:val="22"/>
        </w:rPr>
        <w:br/>
        <w:t>Znečišťování a poškozování veřejných prostranství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Za znečišťování a poškozování veřejných prostranství a narušování životního prostředí se považuje zejména: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odhazování nebo jiné umísťování krmiva a potravin pro zvířata a ptactvo s výjimkou krmení drobného ptactva v krmítkách,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ponechávání a odhazování jakýchkoliv předmětů mimo místa k tomu určená,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přeplňování nádob na odpad a jeho svévolné vysypávání nebo převracení nádob na odpad,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vylepování i jiné upevňování a rozptylování plakátů, letáků a jiných oznámení mimo místa k tomu účelu určená,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vyklepávání nebo vyprašování koberců, rohožek a jiných znečištěných předmětů mimo místa k tomu určená,</w:t>
      </w:r>
    </w:p>
    <w:p w:rsidR="00D3008F" w:rsidRPr="00D3008F" w:rsidRDefault="00D3008F" w:rsidP="00D3008F">
      <w:pPr>
        <w:pStyle w:val="Zkladntext"/>
        <w:numPr>
          <w:ilvl w:val="0"/>
          <w:numId w:val="17"/>
        </w:numPr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lastRenderedPageBreak/>
        <w:t>znečišťování výkaly chovaných zvířat.</w:t>
      </w:r>
    </w:p>
    <w:p w:rsidR="0024547F" w:rsidRPr="00D3008F" w:rsidRDefault="00D3008F" w:rsidP="00D3008F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Ustanoveními této obecně závazné vyhlášky nejsou dotčeny předpisy o zvláštním užívání veřejného prostranství.</w:t>
      </w:r>
      <w:r w:rsidR="0024547F">
        <w:rPr>
          <w:rStyle w:val="Odkaznavysvtlivky"/>
          <w:rFonts w:ascii="Arial" w:hAnsi="Arial" w:cs="Arial"/>
          <w:sz w:val="22"/>
          <w:szCs w:val="22"/>
        </w:rPr>
        <w:endnoteReference w:id="2"/>
      </w:r>
      <w:r w:rsidR="0024547F">
        <w:rPr>
          <w:rFonts w:ascii="Arial" w:hAnsi="Arial" w:cs="Arial"/>
          <w:kern w:val="22"/>
          <w:sz w:val="22"/>
          <w:szCs w:val="22"/>
          <w:vertAlign w:val="superscript"/>
        </w:rPr>
        <w:t>)</w:t>
      </w:r>
    </w:p>
    <w:p w:rsidR="00D3008F" w:rsidRPr="00D3008F" w:rsidRDefault="00D3008F" w:rsidP="00D3008F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D3008F">
        <w:rPr>
          <w:rFonts w:ascii="Arial" w:hAnsi="Arial" w:cs="Arial"/>
          <w:sz w:val="22"/>
          <w:szCs w:val="22"/>
        </w:rPr>
        <w:t>Odhazování odpadů a vylévání odpadních tekutin do kanalizace, jakož i nakládání s odpady a způsob jejich likvidace je upraveno zvláštními předpisy.</w:t>
      </w:r>
      <w:r w:rsidR="0024547F">
        <w:rPr>
          <w:rStyle w:val="Odkaznavysvtlivky"/>
          <w:rFonts w:ascii="Arial" w:hAnsi="Arial" w:cs="Arial"/>
          <w:sz w:val="22"/>
          <w:szCs w:val="22"/>
        </w:rPr>
        <w:endnoteReference w:id="3"/>
      </w:r>
      <w:r w:rsidR="0024547F"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Default="00D3008F" w:rsidP="00D3008F">
      <w:pPr>
        <w:pStyle w:val="Zkladntext"/>
        <w:spacing w:after="0"/>
        <w:jc w:val="both"/>
        <w:rPr>
          <w:rFonts w:ascii="Arial" w:hAnsi="Arial" w:cs="Arial"/>
          <w:kern w:val="22"/>
          <w:sz w:val="22"/>
          <w:szCs w:val="22"/>
        </w:rPr>
      </w:pPr>
    </w:p>
    <w:p w:rsidR="00D3008F" w:rsidRPr="00D3008F" w:rsidRDefault="00D3008F" w:rsidP="00D3008F">
      <w:pPr>
        <w:pStyle w:val="Zkladntext"/>
        <w:spacing w:after="0"/>
        <w:jc w:val="both"/>
        <w:rPr>
          <w:rFonts w:ascii="Arial" w:hAnsi="Arial" w:cs="Arial"/>
          <w:kern w:val="22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4</w:t>
      </w:r>
      <w:r w:rsidRPr="00D3008F">
        <w:rPr>
          <w:rFonts w:ascii="Arial" w:hAnsi="Arial" w:cs="Arial"/>
          <w:sz w:val="22"/>
          <w:szCs w:val="22"/>
        </w:rPr>
        <w:br/>
        <w:t>Povinnosti k zajištění udržování čistoty veřejných prostranství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Každá fyzická a právnická osoba je povinna jednat tak, aby nezpůsobila znečištění veřejných prostranství; pokud takové znečištění způsobí, je povinna ho neprodleně sama nebo na vlastní náklady odstranit.</w:t>
      </w: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Povinnost zajišťovat udržování čistoty veřejných prostranství se ukládá vlastníkům, případně správcům pozemků, které mají charakter veřejných prostranství.</w:t>
      </w: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 případě znečištění veřejného prostranství chovanými zvířaty má povinnost neprodleně hygienicky odstranit znečištění osoba, která v té době zvíře doprovází.</w:t>
      </w: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Při znečištění veřejného prostranství má povinnost neprodleně odstranit znečištění jeho původce.</w:t>
      </w: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 případě zvláštního užívání veřejného prostranství</w:t>
      </w:r>
      <w:r w:rsidRPr="00D3008F">
        <w:rPr>
          <w:rFonts w:ascii="Arial" w:hAnsi="Arial" w:cs="Arial"/>
          <w:sz w:val="22"/>
          <w:szCs w:val="22"/>
          <w:vertAlign w:val="superscript"/>
        </w:rPr>
        <w:t>2)</w:t>
      </w:r>
      <w:r w:rsidRPr="0071639A">
        <w:rPr>
          <w:rFonts w:ascii="Arial" w:hAnsi="Arial" w:cs="Arial"/>
          <w:sz w:val="22"/>
          <w:szCs w:val="22"/>
        </w:rPr>
        <w:t xml:space="preserve"> z důvodu uložení paliva, stavebních materiálů a podobně, je povinna osoba, která veřejné prostranství užívá, odstranit z něj znečištění vzniklé v souvislosti se zvláštním užíváním neprodleně po ukončení daného zvláštního užívání.</w:t>
      </w:r>
    </w:p>
    <w:p w:rsidR="00D3008F" w:rsidRPr="00D3008F" w:rsidRDefault="00D3008F" w:rsidP="00D3008F">
      <w:pPr>
        <w:pStyle w:val="Zkladntex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Provozovatel či pořadatel společenské, kulturní, sportovní, obchodní a jiné akce pořádané na veřejném prostranství je povinen opatřit veřejné prostranství po dobu konání akce odpadkovými koši v dostatečném počtu a dostatečné kapacitě a dbát o jejich včasné vyprazdňování. Dále je povinen ihned po skončení akce uklidit z veřejného prostranství  znečištění vzniklé v souvislosti s tímto užíváním.</w:t>
      </w:r>
    </w:p>
    <w:p w:rsidR="00D3008F" w:rsidRDefault="00D3008F" w:rsidP="00D3008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5</w:t>
      </w:r>
      <w:r w:rsidRPr="00D3008F">
        <w:rPr>
          <w:rFonts w:ascii="Arial" w:hAnsi="Arial" w:cs="Arial"/>
          <w:sz w:val="22"/>
          <w:szCs w:val="22"/>
        </w:rPr>
        <w:br/>
        <w:t>Způsob provádění čištění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Čištění musí být prováděno v rozsahu celé znečištěné plochy.</w:t>
      </w:r>
    </w:p>
    <w:p w:rsidR="00D3008F" w:rsidRPr="00D3008F" w:rsidRDefault="00D3008F" w:rsidP="00D3008F">
      <w:pPr>
        <w:pStyle w:val="Zkladntext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Při čištění ulic a jiných veřejných prostranství nesmí být použity látky, které by ohrozily životní prostředí. Užívány mohou být pouze látky, které jsou pro tento účel schválené, při dodržení podmínek stanovených pro jejich aplikaci.</w:t>
      </w:r>
    </w:p>
    <w:p w:rsidR="00D3008F" w:rsidRPr="00D3008F" w:rsidRDefault="00D3008F" w:rsidP="00D3008F">
      <w:pPr>
        <w:pStyle w:val="Zkladntex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Problematika dopravního značení a další náležitosti související s blokovým čištěním jsou upraveny zvláštním předpisem.</w:t>
      </w:r>
      <w:r w:rsidR="0071639A">
        <w:rPr>
          <w:rStyle w:val="Odkaznavysvtlivky"/>
          <w:rFonts w:ascii="Arial" w:hAnsi="Arial" w:cs="Arial"/>
          <w:sz w:val="22"/>
          <w:szCs w:val="22"/>
        </w:rPr>
        <w:endnoteReference w:id="4"/>
      </w:r>
      <w:r w:rsidR="0071639A"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Pr="00D3008F" w:rsidRDefault="00D3008F" w:rsidP="00D3008F">
      <w:pPr>
        <w:jc w:val="both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jc w:val="both"/>
        <w:rPr>
          <w:rFonts w:ascii="Arial" w:hAnsi="Arial" w:cs="Arial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6</w:t>
      </w:r>
      <w:r w:rsidRPr="00D3008F">
        <w:rPr>
          <w:rFonts w:ascii="Arial" w:hAnsi="Arial" w:cs="Arial"/>
          <w:sz w:val="22"/>
          <w:szCs w:val="22"/>
        </w:rPr>
        <w:br/>
        <w:t>Ochrana veřejné zeleně</w:t>
      </w:r>
    </w:p>
    <w:p w:rsidR="00D3008F" w:rsidRP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Každý je povinen chránit veřejnou zeleň tak, aby nezpůsobil znečištění, poškození nebo ničení veřejné zeleně.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Ve veřejné zeleni je zejména zakázáno:</w:t>
      </w:r>
    </w:p>
    <w:p w:rsidR="00D3008F" w:rsidRPr="00D3008F" w:rsidRDefault="00D3008F" w:rsidP="00D3008F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trhat, lámat, jinak ničit a znečišťovat prvky veřejné zeleně,</w:t>
      </w:r>
    </w:p>
    <w:p w:rsidR="00D3008F" w:rsidRPr="00D3008F" w:rsidRDefault="00D3008F" w:rsidP="00D3008F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vstupovat na plochy květinových záhonů, upevňovat jakékoliv předměty k dřevinám a rostlinám bez souhlasu vlastníka veřejné zeleně,</w:t>
      </w:r>
    </w:p>
    <w:p w:rsidR="00D3008F" w:rsidRPr="00D3008F" w:rsidRDefault="00D3008F" w:rsidP="00D3008F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stanovat a nocovat bez souhlasu vlastníka veřejné zeleně,</w:t>
      </w:r>
    </w:p>
    <w:p w:rsidR="00D3008F" w:rsidRPr="00D3008F" w:rsidRDefault="00D3008F" w:rsidP="00D3008F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rozdělávat a udržovat otevřené ohně, odhazovat hořící nebo doutnající předměty,</w:t>
      </w:r>
    </w:p>
    <w:p w:rsidR="00D3008F" w:rsidRPr="00D3008F" w:rsidRDefault="00D3008F" w:rsidP="00D3008F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umisťovat jakákoliv zařízení ve veřejné zeleni bez souhlasu vlastníka veřejné zeleně; tímto ustanovením nejsou dotčeny povinnosti uložené zvláštními předpisy.</w:t>
      </w:r>
      <w:r w:rsidR="0071639A">
        <w:rPr>
          <w:rStyle w:val="Odkaznavysvtlivky"/>
          <w:rFonts w:ascii="Arial" w:hAnsi="Arial" w:cs="Arial"/>
          <w:sz w:val="22"/>
          <w:szCs w:val="22"/>
        </w:rPr>
        <w:endnoteReference w:id="5"/>
      </w:r>
      <w:r w:rsidR="0071639A"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 xml:space="preserve">Veřejnou zeleň může každý užívat způsobem přiměřeným jejímu účelu, především ke krátkodobé rekreaci a odpočinku. Při tomto užívání je každý povinen zachovávat čistotu a pořádek. 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lastRenderedPageBreak/>
        <w:t>Provádění jakýchkoliv úprav či výsadby veřejné zeleně je možno pouze se souhlasem vlastníka veřejné zeleně a pozemku. Kdo poškodí veřejnou zeleň, je povinen neprodleně provést odbornou nápravu stavu, který zapříčinil svým nevhodným chováním.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Při stavebních úpravách či výkopových pracích je zhotovitel povinen ukládat zeminu, stavební odpad nebo stavební materiál tak, aby nepoškodil rostoucí stromy a keře.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Pokud dojde při stavebních úpravách či výkopových pracích k poškození stromu anebo keře nebo jejich kořenů, je zhotovitel stavebních úprav nebo výkopových prací povinen zajistit okamžité odborné ošetření stromu anebo keře nebo jejich kořenů.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Ustanoveními této obecně závazné vyhlášky nejsou dotčeny předpisy, kterými jsou ukládány povinnosti k ochraně přírody, krajiny a životního prostředí.</w:t>
      </w:r>
      <w:r w:rsidR="0071639A">
        <w:rPr>
          <w:rStyle w:val="Odkaznavysvtlivky"/>
          <w:rFonts w:ascii="Arial" w:hAnsi="Arial" w:cs="Arial"/>
          <w:sz w:val="22"/>
          <w:szCs w:val="22"/>
        </w:rPr>
        <w:endnoteReference w:id="6"/>
      </w:r>
      <w:r w:rsidR="0071639A"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Pr="00D3008F" w:rsidRDefault="00D3008F" w:rsidP="00D3008F">
      <w:pPr>
        <w:pStyle w:val="Zkladntext"/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  <w:vertAlign w:val="superscript"/>
        </w:rPr>
      </w:pPr>
      <w:r w:rsidRPr="00D3008F">
        <w:rPr>
          <w:rFonts w:ascii="Arial" w:hAnsi="Arial" w:cs="Arial"/>
          <w:sz w:val="22"/>
          <w:szCs w:val="22"/>
        </w:rPr>
        <w:t>Kácení dřevin je upraveno zvláštním předpisem.</w:t>
      </w:r>
      <w:r w:rsidR="0071639A">
        <w:rPr>
          <w:rStyle w:val="Odkaznavysvtlivky"/>
          <w:rFonts w:ascii="Arial" w:hAnsi="Arial" w:cs="Arial"/>
          <w:sz w:val="22"/>
          <w:szCs w:val="22"/>
        </w:rPr>
        <w:endnoteReference w:id="7"/>
      </w:r>
      <w:r w:rsidR="0071639A"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Default="00D3008F" w:rsidP="00D3008F">
      <w:pPr>
        <w:pStyle w:val="Zkladntext"/>
        <w:spacing w:after="0"/>
        <w:rPr>
          <w:rFonts w:ascii="Arial" w:hAnsi="Arial" w:cs="Arial"/>
          <w:kern w:val="22"/>
          <w:sz w:val="22"/>
          <w:szCs w:val="22"/>
        </w:rPr>
      </w:pPr>
    </w:p>
    <w:p w:rsidR="000D71FB" w:rsidRPr="000D71FB" w:rsidRDefault="000D71FB" w:rsidP="00D3008F">
      <w:pPr>
        <w:pStyle w:val="Zkladntext"/>
        <w:spacing w:after="0"/>
        <w:rPr>
          <w:rFonts w:ascii="Arial" w:hAnsi="Arial" w:cs="Arial"/>
          <w:kern w:val="22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7</w:t>
      </w:r>
      <w:r w:rsidRPr="00D3008F">
        <w:rPr>
          <w:rFonts w:ascii="Arial" w:hAnsi="Arial" w:cs="Arial"/>
          <w:sz w:val="22"/>
          <w:szCs w:val="22"/>
        </w:rPr>
        <w:br/>
        <w:t>Sankce</w:t>
      </w:r>
    </w:p>
    <w:p w:rsidR="000D71FB" w:rsidRPr="00D3008F" w:rsidRDefault="000D71FB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spacing w:after="0"/>
        <w:rPr>
          <w:rFonts w:ascii="Arial" w:hAnsi="Arial" w:cs="Arial"/>
          <w:sz w:val="22"/>
          <w:szCs w:val="22"/>
          <w:vertAlign w:val="superscript"/>
        </w:rPr>
      </w:pPr>
      <w:r w:rsidRPr="00D3008F">
        <w:rPr>
          <w:rFonts w:ascii="Arial" w:hAnsi="Arial" w:cs="Arial"/>
          <w:sz w:val="22"/>
          <w:szCs w:val="22"/>
        </w:rPr>
        <w:t>Porušení této obecně závazné vyhlášky lze postihovat podle zvláštních předpisů.</w:t>
      </w:r>
      <w:r w:rsidR="0071639A">
        <w:rPr>
          <w:rStyle w:val="Odkaznavysvtlivky"/>
          <w:rFonts w:ascii="Arial" w:hAnsi="Arial" w:cs="Arial"/>
          <w:sz w:val="22"/>
          <w:szCs w:val="22"/>
        </w:rPr>
        <w:endnoteReference w:id="8"/>
      </w:r>
      <w:r w:rsidRPr="00D3008F">
        <w:rPr>
          <w:rFonts w:ascii="Arial" w:hAnsi="Arial" w:cs="Arial"/>
          <w:sz w:val="22"/>
          <w:szCs w:val="22"/>
          <w:vertAlign w:val="superscript"/>
        </w:rPr>
        <w:t>)</w:t>
      </w:r>
    </w:p>
    <w:p w:rsidR="00D3008F" w:rsidRPr="000D71FB" w:rsidRDefault="00D3008F" w:rsidP="00D3008F">
      <w:pPr>
        <w:pStyle w:val="Zkladntext"/>
        <w:spacing w:after="0"/>
        <w:rPr>
          <w:rFonts w:ascii="Arial" w:hAnsi="Arial" w:cs="Arial"/>
          <w:kern w:val="22"/>
          <w:sz w:val="22"/>
          <w:szCs w:val="22"/>
        </w:rPr>
      </w:pPr>
    </w:p>
    <w:p w:rsidR="000D71FB" w:rsidRPr="000D71FB" w:rsidRDefault="000D71FB" w:rsidP="00D3008F">
      <w:pPr>
        <w:pStyle w:val="Zkladntext"/>
        <w:spacing w:after="0"/>
        <w:rPr>
          <w:rFonts w:ascii="Arial" w:hAnsi="Arial" w:cs="Arial"/>
          <w:kern w:val="22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8</w:t>
      </w:r>
      <w:r w:rsidRPr="00D3008F">
        <w:rPr>
          <w:rFonts w:ascii="Arial" w:hAnsi="Arial" w:cs="Arial"/>
          <w:sz w:val="22"/>
          <w:szCs w:val="22"/>
        </w:rPr>
        <w:br/>
        <w:t>Zrušovací ustanovení</w:t>
      </w:r>
    </w:p>
    <w:p w:rsidR="000D71FB" w:rsidRPr="00D3008F" w:rsidRDefault="000D71FB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Ruší se Obecně závazná vyhláška Města Blanska č. 5/2004, o udržování čistoty veřejných prostranství, ochraně životního prostředí a ochraně veřejné zeleně na území města Blanska.</w:t>
      </w:r>
    </w:p>
    <w:p w:rsidR="00D3008F" w:rsidRPr="00D3008F" w:rsidRDefault="00D3008F" w:rsidP="00D3008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Ruší se Obecně závazná vyhláška č. 1/2015, kterou se mění a doplňuje Obecně závazná vyhláška města Blansko č. 5/2004 „O udržování čistoty veřejných prostranství, ochraně životního prostředí a ochraně veřejné zeleně na území města Blanska“.</w:t>
      </w:r>
    </w:p>
    <w:p w:rsidR="00D3008F" w:rsidRPr="00D3008F" w:rsidRDefault="00D3008F" w:rsidP="00D300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3008F" w:rsidRPr="00D3008F" w:rsidRDefault="00D3008F" w:rsidP="00D3008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3008F" w:rsidRDefault="00D3008F" w:rsidP="00D3008F">
      <w:pPr>
        <w:pStyle w:val="Nadpis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3008F">
        <w:rPr>
          <w:rFonts w:ascii="Arial" w:hAnsi="Arial" w:cs="Arial"/>
          <w:sz w:val="22"/>
          <w:szCs w:val="22"/>
        </w:rPr>
        <w:t>Článek 9</w:t>
      </w:r>
      <w:r w:rsidRPr="00D3008F">
        <w:rPr>
          <w:rFonts w:ascii="Arial" w:hAnsi="Arial" w:cs="Arial"/>
          <w:sz w:val="22"/>
          <w:szCs w:val="22"/>
        </w:rPr>
        <w:br/>
        <w:t>Účinnost</w:t>
      </w:r>
    </w:p>
    <w:p w:rsidR="000D71FB" w:rsidRPr="00D3008F" w:rsidRDefault="000D71FB" w:rsidP="00D3008F">
      <w:pPr>
        <w:pStyle w:val="Nadpis2"/>
        <w:spacing w:before="0" w:after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D3008F" w:rsidRPr="00D3008F" w:rsidRDefault="00D3008F" w:rsidP="00D3008F">
      <w:pPr>
        <w:tabs>
          <w:tab w:val="left" w:pos="9072"/>
        </w:tabs>
        <w:ind w:left="360" w:hanging="360"/>
        <w:jc w:val="both"/>
        <w:rPr>
          <w:rFonts w:ascii="Arial" w:eastAsia="Times New Roman" w:hAnsi="Arial" w:cs="Arial"/>
          <w:sz w:val="22"/>
          <w:szCs w:val="22"/>
        </w:rPr>
      </w:pPr>
      <w:r w:rsidRPr="00D3008F">
        <w:rPr>
          <w:rFonts w:ascii="Arial" w:eastAsia="Times New Roman" w:hAnsi="Arial" w:cs="Arial"/>
          <w:sz w:val="22"/>
          <w:szCs w:val="22"/>
        </w:rPr>
        <w:t xml:space="preserve">Tato obecně závazná vyhláška </w:t>
      </w:r>
      <w:r w:rsidR="00966382">
        <w:rPr>
          <w:rFonts w:ascii="Arial" w:eastAsia="Times New Roman" w:hAnsi="Arial" w:cs="Arial"/>
          <w:sz w:val="22"/>
          <w:szCs w:val="22"/>
        </w:rPr>
        <w:t xml:space="preserve">nabývá účinnosti dne </w:t>
      </w:r>
      <w:proofErr w:type="gramStart"/>
      <w:r w:rsidR="00966382">
        <w:rPr>
          <w:rFonts w:ascii="Arial" w:eastAsia="Times New Roman" w:hAnsi="Arial" w:cs="Arial"/>
          <w:sz w:val="22"/>
          <w:szCs w:val="22"/>
        </w:rPr>
        <w:t>01.10.2016</w:t>
      </w:r>
      <w:proofErr w:type="gramEnd"/>
      <w:r w:rsidR="00966382">
        <w:rPr>
          <w:rFonts w:ascii="Arial" w:eastAsia="Times New Roman" w:hAnsi="Arial" w:cs="Arial"/>
          <w:sz w:val="22"/>
          <w:szCs w:val="22"/>
        </w:rPr>
        <w:t>.</w:t>
      </w: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4F339C" w:rsidRDefault="004F339C">
      <w:pPr>
        <w:jc w:val="center"/>
        <w:rPr>
          <w:rFonts w:ascii="Arial" w:hAnsi="Arial"/>
          <w:sz w:val="22"/>
          <w:szCs w:val="22"/>
        </w:rPr>
      </w:pPr>
    </w:p>
    <w:p w:rsidR="00C0068E" w:rsidRDefault="00C0068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Ivo Polák</w:t>
      </w:r>
    </w:p>
    <w:p w:rsidR="00C0068E" w:rsidRDefault="00C0068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starosta</w:t>
      </w: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C0068E" w:rsidRDefault="00C0068E">
      <w:pPr>
        <w:rPr>
          <w:rFonts w:ascii="Arial" w:hAnsi="Arial"/>
          <w:sz w:val="22"/>
          <w:szCs w:val="22"/>
        </w:rPr>
      </w:pPr>
    </w:p>
    <w:p w:rsidR="004F339C" w:rsidRDefault="004F339C">
      <w:pPr>
        <w:rPr>
          <w:rFonts w:ascii="Arial" w:hAnsi="Arial"/>
          <w:sz w:val="22"/>
          <w:szCs w:val="22"/>
        </w:rPr>
      </w:pPr>
    </w:p>
    <w:p w:rsidR="00C0068E" w:rsidRDefault="004F339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Ing. </w:t>
      </w:r>
      <w:r w:rsidR="00C0068E">
        <w:rPr>
          <w:rFonts w:ascii="Arial" w:hAnsi="Arial"/>
          <w:sz w:val="22"/>
          <w:szCs w:val="22"/>
        </w:rPr>
        <w:t>Jiří Crha</w:t>
      </w:r>
      <w:r w:rsidR="00C0068E">
        <w:rPr>
          <w:rFonts w:ascii="Arial" w:hAnsi="Arial"/>
          <w:sz w:val="22"/>
          <w:szCs w:val="22"/>
        </w:rPr>
        <w:tab/>
      </w:r>
      <w:r w:rsidR="00C0068E">
        <w:rPr>
          <w:rFonts w:ascii="Arial" w:hAnsi="Arial"/>
          <w:sz w:val="22"/>
          <w:szCs w:val="22"/>
        </w:rPr>
        <w:tab/>
      </w:r>
      <w:r w:rsidR="00C0068E">
        <w:rPr>
          <w:rFonts w:ascii="Arial" w:hAnsi="Arial"/>
          <w:sz w:val="22"/>
          <w:szCs w:val="22"/>
        </w:rPr>
        <w:tab/>
      </w:r>
      <w:r w:rsidR="00C0068E">
        <w:rPr>
          <w:rFonts w:ascii="Arial" w:hAnsi="Arial"/>
          <w:sz w:val="22"/>
          <w:szCs w:val="22"/>
        </w:rPr>
        <w:tab/>
      </w:r>
      <w:r w:rsidR="00C0068E">
        <w:rPr>
          <w:rFonts w:ascii="Arial" w:hAnsi="Arial"/>
          <w:sz w:val="22"/>
          <w:szCs w:val="22"/>
        </w:rPr>
        <w:tab/>
        <w:t>doc. Ing. Jaromír Roučka, CSc.</w:t>
      </w:r>
    </w:p>
    <w:p w:rsidR="00C0068E" w:rsidRDefault="00C0068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ab/>
        <w:t xml:space="preserve">   místostarosta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F339C"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místostarosta</w:t>
      </w:r>
      <w:proofErr w:type="spellEnd"/>
    </w:p>
    <w:p w:rsidR="00C0068E" w:rsidRDefault="00C0068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4F339C" w:rsidRDefault="004F339C">
      <w:pPr>
        <w:rPr>
          <w:rFonts w:ascii="Arial" w:hAnsi="Arial"/>
          <w:sz w:val="22"/>
          <w:szCs w:val="22"/>
        </w:rPr>
      </w:pPr>
    </w:p>
    <w:p w:rsidR="00604800" w:rsidRDefault="00604800">
      <w:pPr>
        <w:rPr>
          <w:rFonts w:ascii="Arial" w:hAnsi="Arial"/>
          <w:sz w:val="22"/>
          <w:szCs w:val="22"/>
        </w:rPr>
      </w:pPr>
    </w:p>
    <w:p w:rsidR="00604800" w:rsidRDefault="00604800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C0068E" w:rsidRDefault="00C0068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Vyvěšeno:</w:t>
      </w:r>
    </w:p>
    <w:p w:rsidR="004F339C" w:rsidRDefault="004F339C">
      <w:pPr>
        <w:rPr>
          <w:rFonts w:ascii="Arial" w:hAnsi="Arial"/>
          <w:sz w:val="22"/>
          <w:szCs w:val="22"/>
        </w:rPr>
      </w:pPr>
    </w:p>
    <w:p w:rsidR="00302831" w:rsidRDefault="00C0068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Sejmuto:</w:t>
      </w:r>
    </w:p>
    <w:p w:rsidR="00302831" w:rsidRDefault="00302831">
      <w:pPr>
        <w:widowControl/>
        <w:suppressAutoHyphens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sectPr w:rsidR="00302831">
      <w:footerReference w:type="default" r:id="rId9"/>
      <w:footnotePr>
        <w:pos w:val="beneathText"/>
      </w:footnotePr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31" w:rsidRDefault="00302831" w:rsidP="00302831">
      <w:r>
        <w:separator/>
      </w:r>
    </w:p>
  </w:endnote>
  <w:endnote w:type="continuationSeparator" w:id="0">
    <w:p w:rsidR="00302831" w:rsidRDefault="00302831" w:rsidP="00302831">
      <w:r>
        <w:continuationSeparator/>
      </w:r>
    </w:p>
  </w:endnote>
  <w:endnote w:id="1">
    <w:p w:rsidR="0024547F" w:rsidRPr="0071639A" w:rsidRDefault="0024547F" w:rsidP="0071639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>)</w:t>
      </w:r>
      <w:r w:rsidR="0071639A" w:rsidRPr="0071639A">
        <w:rPr>
          <w:rFonts w:ascii="Arial" w:hAnsi="Arial" w:cs="Arial"/>
          <w:sz w:val="20"/>
          <w:szCs w:val="20"/>
        </w:rPr>
        <w:t xml:space="preserve"> </w:t>
      </w:r>
      <w:r w:rsidRPr="0071639A">
        <w:rPr>
          <w:rFonts w:ascii="Arial" w:hAnsi="Arial" w:cs="Arial"/>
          <w:sz w:val="20"/>
          <w:szCs w:val="20"/>
        </w:rPr>
        <w:t>§ 34 zákona č. 128/2000 Sb., o obcích (obecní zřízení), ve znění pozdějších předpisů</w:t>
      </w:r>
      <w:r w:rsidR="0071639A" w:rsidRPr="0071639A">
        <w:rPr>
          <w:rFonts w:ascii="Arial" w:hAnsi="Arial" w:cs="Arial"/>
          <w:sz w:val="20"/>
          <w:szCs w:val="20"/>
        </w:rPr>
        <w:t>.</w:t>
      </w:r>
      <w:r w:rsidRPr="0071639A">
        <w:rPr>
          <w:rFonts w:ascii="Arial" w:hAnsi="Arial" w:cs="Arial"/>
          <w:sz w:val="20"/>
          <w:szCs w:val="20"/>
        </w:rPr>
        <w:t xml:space="preserve"> </w:t>
      </w:r>
    </w:p>
    <w:p w:rsidR="00BF0D8E" w:rsidRPr="0071639A" w:rsidRDefault="00BF0D8E" w:rsidP="0071639A">
      <w:pPr>
        <w:pStyle w:val="Textvysvtlivek"/>
        <w:rPr>
          <w:rFonts w:ascii="Arial" w:hAnsi="Arial" w:cs="Arial"/>
        </w:rPr>
      </w:pPr>
    </w:p>
  </w:endnote>
  <w:endnote w:id="2">
    <w:p w:rsidR="0024547F" w:rsidRPr="0071639A" w:rsidRDefault="0024547F" w:rsidP="0071639A">
      <w:pPr>
        <w:pStyle w:val="Zkladntext"/>
        <w:spacing w:after="0"/>
        <w:jc w:val="both"/>
        <w:rPr>
          <w:rFonts w:ascii="Arial" w:hAnsi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 xml:space="preserve">) </w:t>
      </w:r>
      <w:r w:rsidRPr="0071639A">
        <w:rPr>
          <w:rFonts w:ascii="Arial" w:hAnsi="Arial"/>
          <w:sz w:val="20"/>
          <w:szCs w:val="20"/>
        </w:rPr>
        <w:t>zákon č. 565/1990 Sb., o místních poplatcích, ve znění pozdějších předpisů, a obecně závazná vyhláška města Blanska č. 10/2010, o místních poplatcích, ve znění pozdějších předpisů</w:t>
      </w:r>
      <w:r w:rsidR="0071639A" w:rsidRPr="0071639A">
        <w:rPr>
          <w:rFonts w:ascii="Arial" w:hAnsi="Arial"/>
          <w:sz w:val="20"/>
          <w:szCs w:val="20"/>
        </w:rPr>
        <w:t>.</w:t>
      </w:r>
    </w:p>
    <w:p w:rsidR="0024547F" w:rsidRPr="0071639A" w:rsidRDefault="0024547F" w:rsidP="0071639A">
      <w:pPr>
        <w:pStyle w:val="Textvysvtlivek"/>
      </w:pPr>
    </w:p>
  </w:endnote>
  <w:endnote w:id="3">
    <w:p w:rsidR="0024547F" w:rsidRPr="0071639A" w:rsidRDefault="0024547F" w:rsidP="0071639A">
      <w:pPr>
        <w:pStyle w:val="Zkladntext"/>
        <w:spacing w:after="0"/>
        <w:jc w:val="both"/>
        <w:rPr>
          <w:rFonts w:ascii="Arial" w:hAnsi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 xml:space="preserve">) </w:t>
      </w:r>
      <w:r w:rsidRPr="0071639A">
        <w:rPr>
          <w:rFonts w:ascii="Arial" w:hAnsi="Arial"/>
          <w:sz w:val="20"/>
          <w:szCs w:val="20"/>
        </w:rPr>
        <w:t>zákon č. 185/2001 Sb., o odpadech a o změně některých dalších zákonů, ve znění pozdějších předpisů, zákon č. 254/2001 Sb., o vodách a o změně některých zákonů (vodní zákon), ve znění pozdějších předpisů</w:t>
      </w:r>
      <w:r w:rsidR="0071639A" w:rsidRPr="0071639A">
        <w:rPr>
          <w:rFonts w:ascii="Arial" w:hAnsi="Arial"/>
          <w:sz w:val="20"/>
          <w:szCs w:val="20"/>
        </w:rPr>
        <w:t>.</w:t>
      </w:r>
    </w:p>
    <w:p w:rsidR="0024547F" w:rsidRPr="0071639A" w:rsidRDefault="0024547F" w:rsidP="0071639A">
      <w:pPr>
        <w:pStyle w:val="Textvysvtlivek"/>
        <w:rPr>
          <w:rFonts w:ascii="Arial" w:hAnsi="Arial" w:cs="Arial"/>
        </w:rPr>
      </w:pPr>
    </w:p>
  </w:endnote>
  <w:endnote w:id="4">
    <w:p w:rsidR="0071639A" w:rsidRPr="0071639A" w:rsidRDefault="0071639A" w:rsidP="0071639A">
      <w:pPr>
        <w:pStyle w:val="Zkladntext"/>
        <w:spacing w:after="0"/>
        <w:jc w:val="both"/>
        <w:rPr>
          <w:rFonts w:ascii="Arial" w:hAnsi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 xml:space="preserve">) </w:t>
      </w:r>
      <w:r w:rsidRPr="0071639A">
        <w:rPr>
          <w:rFonts w:ascii="Arial" w:hAnsi="Arial"/>
          <w:sz w:val="20"/>
          <w:szCs w:val="20"/>
        </w:rPr>
        <w:t>zákon č. 13/1997 Sb., o pozemních komunikacích, ve znění pozdějších předpisů, zákon č. 361/2000 Sb., o provozu na pozemních komunikacích a o změnách některých zákonů  (zákon o silničním provozu), ve znění pozdějších předpisů.</w:t>
      </w:r>
    </w:p>
    <w:p w:rsidR="0071639A" w:rsidRPr="0071639A" w:rsidRDefault="0071639A" w:rsidP="0071639A">
      <w:pPr>
        <w:pStyle w:val="Textvysvtlivek"/>
        <w:rPr>
          <w:rFonts w:ascii="Arial" w:hAnsi="Arial" w:cs="Arial"/>
        </w:rPr>
      </w:pPr>
    </w:p>
  </w:endnote>
  <w:endnote w:id="5">
    <w:p w:rsidR="0071639A" w:rsidRPr="0071639A" w:rsidRDefault="0071639A" w:rsidP="0071639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>) zákon č. 183/2006 Sb., o územním plánování a stavebním řádu (stavební zákon), ve znění pozdějších předpisů.</w:t>
      </w:r>
    </w:p>
    <w:p w:rsidR="0071639A" w:rsidRPr="0071639A" w:rsidRDefault="0071639A" w:rsidP="0071639A">
      <w:pPr>
        <w:pStyle w:val="Textvysvtlivek"/>
        <w:rPr>
          <w:rFonts w:ascii="Arial" w:hAnsi="Arial" w:cs="Arial"/>
        </w:rPr>
      </w:pPr>
    </w:p>
  </w:endnote>
  <w:endnote w:id="6">
    <w:p w:rsidR="0071639A" w:rsidRPr="0071639A" w:rsidRDefault="0071639A" w:rsidP="0071639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>) například zákon č. 114/1992 Sb., o ochraně přírody a krajiny, ve znění pozdějších předpisů, zákon č.  183/2006 Sb., o územním plánování a stavebním řádu (stavební zákon), ve znění pozdějších předpisů, zákon č. 17/1992 Sb., o životním prostředí, ve znění pozdějších předpisů.</w:t>
      </w:r>
    </w:p>
    <w:p w:rsidR="0071639A" w:rsidRPr="0071639A" w:rsidRDefault="0071639A" w:rsidP="0071639A">
      <w:pPr>
        <w:pStyle w:val="Textvysvtlivek"/>
        <w:rPr>
          <w:rFonts w:ascii="Arial" w:hAnsi="Arial" w:cs="Arial"/>
        </w:rPr>
      </w:pPr>
    </w:p>
  </w:endnote>
  <w:endnote w:id="7">
    <w:p w:rsidR="0071639A" w:rsidRPr="0071639A" w:rsidRDefault="0071639A" w:rsidP="0071639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>) zákon č. 114/1992 Sb., o ochraně přírody a krajiny, ve znění pozdějších předpisů.</w:t>
      </w:r>
    </w:p>
    <w:p w:rsidR="0071639A" w:rsidRPr="0071639A" w:rsidRDefault="0071639A">
      <w:pPr>
        <w:pStyle w:val="Textvysvtlivek"/>
      </w:pPr>
    </w:p>
  </w:endnote>
  <w:endnote w:id="8">
    <w:p w:rsidR="0071639A" w:rsidRPr="0071639A" w:rsidRDefault="0071639A" w:rsidP="0071639A">
      <w:pPr>
        <w:pStyle w:val="Zkladntext"/>
        <w:jc w:val="both"/>
        <w:rPr>
          <w:rFonts w:ascii="Arial" w:hAnsi="Arial"/>
          <w:sz w:val="20"/>
          <w:szCs w:val="20"/>
        </w:rPr>
      </w:pPr>
      <w:r w:rsidRPr="0071639A">
        <w:rPr>
          <w:rStyle w:val="Odkaznavysvtlivky"/>
          <w:rFonts w:ascii="Arial" w:hAnsi="Arial" w:cs="Arial"/>
          <w:sz w:val="20"/>
          <w:szCs w:val="20"/>
        </w:rPr>
        <w:endnoteRef/>
      </w:r>
      <w:r w:rsidRPr="0071639A">
        <w:rPr>
          <w:rFonts w:ascii="Arial" w:hAnsi="Arial" w:cs="Arial"/>
          <w:sz w:val="20"/>
          <w:szCs w:val="20"/>
        </w:rPr>
        <w:t>)</w:t>
      </w:r>
      <w:r w:rsidRPr="0071639A">
        <w:rPr>
          <w:sz w:val="20"/>
          <w:szCs w:val="20"/>
        </w:rPr>
        <w:t xml:space="preserve"> </w:t>
      </w:r>
      <w:r w:rsidRPr="0071639A">
        <w:rPr>
          <w:rFonts w:ascii="Arial" w:hAnsi="Arial"/>
          <w:sz w:val="20"/>
          <w:szCs w:val="20"/>
        </w:rPr>
        <w:t>zákon č. 200/1990 Sb., o přestupcích, ve znění pozdějších předpisů, zákon č. 128/2000 Sb., o obcích (obecní zřízení), ve znění pozdějších předpisů.</w:t>
      </w:r>
    </w:p>
    <w:p w:rsidR="0071639A" w:rsidRDefault="0071639A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13775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A0421A" w:rsidRPr="00A0421A" w:rsidRDefault="00A0421A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A0421A">
          <w:rPr>
            <w:rFonts w:ascii="Arial" w:hAnsi="Arial" w:cs="Arial"/>
            <w:sz w:val="22"/>
            <w:szCs w:val="22"/>
          </w:rPr>
          <w:fldChar w:fldCharType="begin"/>
        </w:r>
        <w:r w:rsidRPr="00A0421A">
          <w:rPr>
            <w:rFonts w:ascii="Arial" w:hAnsi="Arial" w:cs="Arial"/>
            <w:sz w:val="22"/>
            <w:szCs w:val="22"/>
          </w:rPr>
          <w:instrText>PAGE   \* MERGEFORMAT</w:instrText>
        </w:r>
        <w:r w:rsidRPr="00A0421A">
          <w:rPr>
            <w:rFonts w:ascii="Arial" w:hAnsi="Arial" w:cs="Arial"/>
            <w:sz w:val="22"/>
            <w:szCs w:val="22"/>
          </w:rPr>
          <w:fldChar w:fldCharType="separate"/>
        </w:r>
        <w:r w:rsidR="00604800">
          <w:rPr>
            <w:rFonts w:ascii="Arial" w:hAnsi="Arial" w:cs="Arial"/>
            <w:noProof/>
            <w:sz w:val="22"/>
            <w:szCs w:val="22"/>
          </w:rPr>
          <w:t>4</w:t>
        </w:r>
        <w:r w:rsidRPr="00A0421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0421A" w:rsidRDefault="00A04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31" w:rsidRDefault="00302831" w:rsidP="00302831">
      <w:r>
        <w:separator/>
      </w:r>
    </w:p>
  </w:footnote>
  <w:footnote w:type="continuationSeparator" w:id="0">
    <w:p w:rsidR="00302831" w:rsidRDefault="00302831" w:rsidP="0030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4845F1C"/>
    <w:name w:val="WWNum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D8E8C4C8"/>
    <w:name w:val="WW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E6C849D8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95E60CF6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A23E9F3A"/>
    <w:name w:val="WWNum7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E63E54A8"/>
    <w:name w:val="WWNum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B"/>
    <w:multiLevelType w:val="multilevel"/>
    <w:tmpl w:val="F9921D76"/>
    <w:name w:val="WWNum11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kern w:val="22"/>
        <w:vertAlign w:val="superscrip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36D17D6"/>
    <w:multiLevelType w:val="hybridMultilevel"/>
    <w:tmpl w:val="5F6E8E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777DD"/>
    <w:multiLevelType w:val="hybridMultilevel"/>
    <w:tmpl w:val="5C8A99D0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A0740"/>
    <w:multiLevelType w:val="hybridMultilevel"/>
    <w:tmpl w:val="678A9442"/>
    <w:lvl w:ilvl="0" w:tplc="B9941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E2E77"/>
    <w:multiLevelType w:val="multilevel"/>
    <w:tmpl w:val="872626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B12467A"/>
    <w:multiLevelType w:val="hybridMultilevel"/>
    <w:tmpl w:val="346805D6"/>
    <w:lvl w:ilvl="0" w:tplc="D2C2037E">
      <w:start w:val="1"/>
      <w:numFmt w:val="decimal"/>
      <w:lvlText w:val="(%1)"/>
      <w:lvlJc w:val="left"/>
      <w:pPr>
        <w:ind w:left="360" w:hanging="360"/>
      </w:pPr>
      <w:rPr>
        <w:rFonts w:hint="default"/>
        <w:kern w:val="22"/>
        <w:sz w:val="22"/>
        <w:szCs w:val="22"/>
        <w:vertAlign w:val="baseline"/>
      </w:rPr>
    </w:lvl>
    <w:lvl w:ilvl="1" w:tplc="4506779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131405"/>
    <w:multiLevelType w:val="hybridMultilevel"/>
    <w:tmpl w:val="7A36E330"/>
    <w:lvl w:ilvl="0" w:tplc="F6AE0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1F70"/>
    <w:multiLevelType w:val="multilevel"/>
    <w:tmpl w:val="8E1649D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D331B09"/>
    <w:multiLevelType w:val="hybridMultilevel"/>
    <w:tmpl w:val="AD7E4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82453"/>
    <w:multiLevelType w:val="hybridMultilevel"/>
    <w:tmpl w:val="7C8467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A72A6"/>
    <w:multiLevelType w:val="hybridMultilevel"/>
    <w:tmpl w:val="4C920A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0172D4"/>
    <w:multiLevelType w:val="hybridMultilevel"/>
    <w:tmpl w:val="E508E0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9"/>
  </w:num>
  <w:num w:numId="18">
    <w:abstractNumId w:val="18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80"/>
    <w:rsid w:val="000D71FB"/>
    <w:rsid w:val="00222F72"/>
    <w:rsid w:val="0024547F"/>
    <w:rsid w:val="00302831"/>
    <w:rsid w:val="003C3A68"/>
    <w:rsid w:val="004B34DB"/>
    <w:rsid w:val="004F339C"/>
    <w:rsid w:val="00566DC2"/>
    <w:rsid w:val="00604800"/>
    <w:rsid w:val="00681217"/>
    <w:rsid w:val="0071639A"/>
    <w:rsid w:val="00800458"/>
    <w:rsid w:val="00966382"/>
    <w:rsid w:val="009A6180"/>
    <w:rsid w:val="00A0421A"/>
    <w:rsid w:val="00B942B4"/>
    <w:rsid w:val="00BF0D8E"/>
    <w:rsid w:val="00C0068E"/>
    <w:rsid w:val="00C007FA"/>
    <w:rsid w:val="00D3008F"/>
    <w:rsid w:val="00D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42EA"/>
  <w15:chartTrackingRefBased/>
  <w15:docId w15:val="{7FA7E4CF-7407-4F6F-83B4-0D7A286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2">
    <w:name w:val="heading 2"/>
    <w:basedOn w:val="Nadpis"/>
    <w:link w:val="Nadpis2Char"/>
    <w:qFormat/>
    <w:rsid w:val="00D3008F"/>
    <w:pPr>
      <w:outlineLvl w:val="1"/>
    </w:pPr>
    <w:rPr>
      <w:rFonts w:ascii="Times New Roman" w:eastAsia="SimSun" w:hAnsi="Times New Roman" w:cs="Mangal"/>
      <w:b/>
      <w:bCs/>
      <w:color w:val="00000A"/>
      <w:sz w:val="36"/>
      <w:szCs w:val="36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8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D3008F"/>
    <w:rPr>
      <w:rFonts w:eastAsia="SimSun" w:cs="Mangal"/>
      <w:b/>
      <w:bCs/>
      <w:color w:val="00000A"/>
      <w:kern w:val="1"/>
      <w:sz w:val="36"/>
      <w:szCs w:val="36"/>
      <w:lang w:eastAsia="zh-CN" w:bidi="hi-IN"/>
    </w:rPr>
  </w:style>
  <w:style w:type="character" w:styleId="Hypertextovodkaz">
    <w:name w:val="Hyperlink"/>
    <w:rsid w:val="00D3008F"/>
    <w:rPr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008F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83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2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8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831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831"/>
    <w:rPr>
      <w:rFonts w:eastAsia="Lucida Sans Unicode"/>
      <w:b/>
      <w:bCs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831"/>
    <w:rPr>
      <w:rFonts w:ascii="Segoe UI" w:eastAsia="Lucida Sans Unicode" w:hAnsi="Segoe UI" w:cs="Segoe UI"/>
      <w:kern w:val="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283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2831"/>
    <w:rPr>
      <w:rFonts w:eastAsia="Lucida Sans Unicode"/>
      <w:kern w:val="1"/>
    </w:rPr>
  </w:style>
  <w:style w:type="character" w:styleId="Odkaznavysvtlivky">
    <w:name w:val="endnote reference"/>
    <w:basedOn w:val="Standardnpsmoodstavce"/>
    <w:uiPriority w:val="99"/>
    <w:semiHidden/>
    <w:unhideWhenUsed/>
    <w:rsid w:val="0030283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D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D8E"/>
    <w:rPr>
      <w:rFonts w:eastAsia="Lucida Sans Unicode"/>
      <w:kern w:val="1"/>
    </w:rPr>
  </w:style>
  <w:style w:type="character" w:styleId="Znakapoznpodarou">
    <w:name w:val="footnote reference"/>
    <w:basedOn w:val="Standardnpsmoodstavce"/>
    <w:uiPriority w:val="99"/>
    <w:semiHidden/>
    <w:unhideWhenUsed/>
    <w:rsid w:val="00BF0D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21A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4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21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samosprava/platne-vyhlasky/2004/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97E5-B368-48D0-8182-07D64FCA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cp:keywords/>
  <cp:lastModifiedBy>Zatíková Monika</cp:lastModifiedBy>
  <cp:revision>12</cp:revision>
  <cp:lastPrinted>2016-09-14T05:59:00Z</cp:lastPrinted>
  <dcterms:created xsi:type="dcterms:W3CDTF">2016-06-13T05:46:00Z</dcterms:created>
  <dcterms:modified xsi:type="dcterms:W3CDTF">2016-09-14T06:20:00Z</dcterms:modified>
</cp:coreProperties>
</file>