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2F5E9" w14:textId="7CD9E504" w:rsidR="006B1CB2" w:rsidRDefault="0051758A">
      <w:r>
        <w:t>Příloha č. 1 k OZV, kterou se stanovují pravidla pro pohyb psů na veřejném prostranství v městysi Doudleby nad Orlicí</w:t>
      </w:r>
    </w:p>
    <w:p w14:paraId="35373217" w14:textId="30AAD7CC" w:rsidR="0051758A" w:rsidRDefault="0051758A">
      <w:r>
        <w:rPr>
          <w:noProof/>
        </w:rPr>
        <w:drawing>
          <wp:inline distT="0" distB="0" distL="0" distR="0" wp14:anchorId="25256A8D" wp14:editId="0EA7F214">
            <wp:extent cx="6129138" cy="3253740"/>
            <wp:effectExtent l="114300" t="114300" r="100330" b="137160"/>
            <wp:docPr id="5381320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132017" name="Obrázek 5381320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089" cy="32579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A7475DF" w14:textId="77777777" w:rsidR="0051758A" w:rsidRDefault="0051758A"/>
    <w:p w14:paraId="0463882E" w14:textId="40D131C8" w:rsidR="0051758A" w:rsidRDefault="0051758A">
      <w:r>
        <w:rPr>
          <w:noProof/>
        </w:rPr>
        <w:drawing>
          <wp:inline distT="0" distB="0" distL="0" distR="0" wp14:anchorId="346F8FE9" wp14:editId="11B4CE9C">
            <wp:extent cx="6145616" cy="3680460"/>
            <wp:effectExtent l="133350" t="114300" r="121920" b="167640"/>
            <wp:docPr id="175076759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767592" name="Obrázek 175076759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876" cy="36830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517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8A"/>
    <w:rsid w:val="000A4A40"/>
    <w:rsid w:val="0051758A"/>
    <w:rsid w:val="006B1CB2"/>
    <w:rsid w:val="0093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CFF7"/>
  <w15:chartTrackingRefBased/>
  <w15:docId w15:val="{7E22A868-9556-4F7F-8024-B97F6DEC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106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Doudleby nad Orlicí</dc:creator>
  <cp:keywords/>
  <dc:description/>
  <cp:lastModifiedBy>Městys Doudleby nad Orlicí</cp:lastModifiedBy>
  <cp:revision>1</cp:revision>
  <cp:lastPrinted>2024-10-24T08:07:00Z</cp:lastPrinted>
  <dcterms:created xsi:type="dcterms:W3CDTF">2024-10-24T08:04:00Z</dcterms:created>
  <dcterms:modified xsi:type="dcterms:W3CDTF">2024-10-24T08:08:00Z</dcterms:modified>
</cp:coreProperties>
</file>