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t>Město Raspenava</w:t>
        <w:br/>
        <w:t>Zastupitelstvo města Raspenava</w:t>
      </w:r>
    </w:p>
    <w:p>
      <w:pPr>
        <w:pStyle w:val="Heading1"/>
        <w:bidi w:val="0"/>
        <w:ind w:hanging="0" w:start="0"/>
        <w:rPr/>
      </w:pPr>
      <w:r>
        <w:rPr/>
        <w:t>Obecně závazná vyhláška města Raspenava</w:t>
        <w:br/>
        <w:t>o místním poplatku ze psů</w:t>
      </w:r>
    </w:p>
    <w:p>
      <w:pPr>
        <w:pStyle w:val="UvodniVeta"/>
        <w:bidi w:val="0"/>
        <w:rPr/>
      </w:pPr>
      <w:r>
        <w:rPr/>
        <w:t>Zastupitelstvo města Raspenava se na svém zasedání dne </w:t>
      </w:r>
      <w:r>
        <w:rPr/>
        <w:t>27</w:t>
      </w:r>
      <w:r>
        <w:rPr/>
        <w:t xml:space="preserve">. </w:t>
      </w:r>
      <w:r>
        <w:rPr/>
        <w:t>listopadu</w:t>
      </w:r>
      <w:r>
        <w:rP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Heading2"/>
        <w:bidi w:val="0"/>
        <w:ind w:hanging="0" w:start="0"/>
        <w:rPr/>
      </w:pPr>
      <w:r>
        <w:rPr/>
        <w:t>Čl. 1</w:t>
        <w:br/>
        <w:t>Úvodní ustanovení</w:t>
      </w:r>
    </w:p>
    <w:p>
      <w:pPr>
        <w:pStyle w:val="Odstavec"/>
        <w:numPr>
          <w:ilvl w:val="0"/>
          <w:numId w:val="2"/>
        </w:numPr>
        <w:bidi w:val="0"/>
        <w:rPr/>
      </w:pPr>
      <w:r>
        <w:rPr/>
        <w:t>Město Raspenava touto vyhláškou zavádí místní poplatek ze psů (dále jen „poplatek“).</w:t>
      </w:r>
    </w:p>
    <w:p>
      <w:pPr>
        <w:pStyle w:val="Odstavec"/>
        <w:numPr>
          <w:ilvl w:val="0"/>
          <w:numId w:val="2"/>
        </w:numPr>
        <w:bidi w:val="0"/>
        <w:rPr/>
      </w:pPr>
      <w:r>
        <w:rPr/>
        <w:t>Poplatkovým obdobím poplatku je kalendářní rok</w:t>
      </w:r>
      <w:r>
        <w:rPr>
          <w:rStyle w:val="FootnoteReference"/>
        </w:rPr>
        <w:footnoteReference w:id="2"/>
      </w:r>
      <w:r>
        <w:rPr/>
        <w:t>.</w:t>
      </w:r>
    </w:p>
    <w:p>
      <w:pPr>
        <w:pStyle w:val="Odstavec"/>
        <w:numPr>
          <w:ilvl w:val="0"/>
          <w:numId w:val="2"/>
        </w:numPr>
        <w:bidi w:val="0"/>
        <w:rPr/>
      </w:pPr>
      <w:r>
        <w:rPr/>
        <w:t>Správcem poplatku je městský úřad</w:t>
      </w:r>
      <w:r>
        <w:rPr>
          <w:rStyle w:val="FootnoteReference"/>
        </w:rPr>
        <w:footnoteReference w:id="3"/>
      </w:r>
      <w:r>
        <w:rPr/>
        <w:t>.</w:t>
      </w:r>
    </w:p>
    <w:p>
      <w:pPr>
        <w:pStyle w:val="Heading2"/>
        <w:bidi w:val="0"/>
        <w:ind w:hanging="0" w:start="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FootnoteReference"/>
        </w:rPr>
        <w:footnoteReference w:id="4"/>
      </w:r>
      <w:r>
        <w:rPr/>
        <w:t>.</w:t>
      </w:r>
    </w:p>
    <w:p>
      <w:pPr>
        <w:pStyle w:val="Odstavec"/>
        <w:numPr>
          <w:ilvl w:val="0"/>
          <w:numId w:val="3"/>
        </w:numPr>
        <w:bidi w:val="0"/>
        <w:rPr/>
      </w:pPr>
      <w:r>
        <w:rPr/>
        <w:t>Poplatek ze psů se platí ze psů starších 3 měsíců</w:t>
      </w:r>
      <w:r>
        <w:rPr>
          <w:rStyle w:val="FootnoteReference"/>
        </w:rPr>
        <w:footnoteReference w:id="5"/>
      </w:r>
      <w:r>
        <w:rPr/>
        <w:t>.</w:t>
      </w:r>
    </w:p>
    <w:p>
      <w:pPr>
        <w:pStyle w:val="Heading2"/>
        <w:bidi w:val="0"/>
        <w:ind w:hanging="0" w:start="0"/>
        <w:rPr/>
      </w:pPr>
      <w:r>
        <w:rPr/>
        <w:t>Čl. 3</w:t>
        <w:br/>
        <w:t>Ohlašovací povinnost</w:t>
      </w:r>
    </w:p>
    <w:p>
      <w:pPr>
        <w:pStyle w:val="Odstavec"/>
        <w:numPr>
          <w:ilvl w:val="0"/>
          <w:numId w:val="4"/>
        </w:numPr>
        <w:bidi w:val="0"/>
        <w:rPr/>
      </w:pPr>
      <w:r>
        <w:rPr/>
        <w:t>Poplatník je povinen podat správci poplatku ohlášení nejpozději do 15 dnů ode dne, kdy se pes stal starším 3 měsíců, nebo ode dne, kdy nabyl psa staršího 3 měsíců; údaje uváděné v ohlášení upravuje zákon</w:t>
      </w:r>
      <w:r>
        <w:rPr>
          <w:rStyle w:val="FootnoteReference"/>
        </w:rPr>
        <w:footnoteReference w:id="6"/>
      </w:r>
      <w:r>
        <w:rPr/>
        <w:t>.</w:t>
      </w:r>
    </w:p>
    <w:p>
      <w:pPr>
        <w:pStyle w:val="Odstavec"/>
        <w:numPr>
          <w:ilvl w:val="0"/>
          <w:numId w:val="4"/>
        </w:numPr>
        <w:bidi w:val="0"/>
        <w:rPr/>
      </w:pPr>
      <w:r>
        <w:rPr/>
        <w:t>Dojde-li ke změně údajů uvedených v ohlášení, je poplatník povinen tuto změnu oznámit do 15 dnů ode dne, kdy nastala</w:t>
      </w:r>
      <w:r>
        <w:rPr>
          <w:rStyle w:val="FootnoteReference"/>
        </w:rPr>
        <w:footnoteReference w:id="7"/>
      </w:r>
      <w:r>
        <w:rPr/>
        <w:t>.</w:t>
      </w:r>
    </w:p>
    <w:p>
      <w:pPr>
        <w:pStyle w:val="Heading2"/>
        <w:bidi w:val="0"/>
        <w:ind w:hanging="0" w:start="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 xml:space="preserve">za jednoho psa </w:t>
      </w:r>
      <w:r>
        <w:rPr/>
        <w:t>300</w:t>
      </w:r>
      <w:r>
        <w:rPr/>
        <w:t> Kč,</w:t>
      </w:r>
    </w:p>
    <w:p>
      <w:pPr>
        <w:pStyle w:val="Odstavec"/>
        <w:numPr>
          <w:ilvl w:val="1"/>
          <w:numId w:val="5"/>
        </w:numPr>
        <w:bidi w:val="0"/>
        <w:rPr/>
      </w:pPr>
      <w:r>
        <w:rPr/>
        <w:t>za druhého a každého dalšího psa téhož držitele 500 Kč,</w:t>
      </w:r>
    </w:p>
    <w:p>
      <w:pPr>
        <w:pStyle w:val="Odstavec"/>
        <w:numPr>
          <w:ilvl w:val="1"/>
          <w:numId w:val="5"/>
        </w:numPr>
        <w:bidi w:val="0"/>
        <w:rPr/>
      </w:pPr>
      <w:r>
        <w:rPr/>
        <w:t>za psa, jehož držitelem je osoba starší 65 let, 100 Kč,</w:t>
      </w:r>
    </w:p>
    <w:p>
      <w:pPr>
        <w:pStyle w:val="Odstavec"/>
        <w:numPr>
          <w:ilvl w:val="1"/>
          <w:numId w:val="5"/>
        </w:numPr>
        <w:bidi w:val="0"/>
        <w:rPr/>
      </w:pPr>
      <w:r>
        <w:rPr/>
        <w:t>za druhého a každého dalšího psa téhož držitele, kterým je osoba starší 65 let, 300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FootnoteReference"/>
        </w:rPr>
        <w:footnoteReference w:id="8"/>
      </w:r>
      <w:r>
        <w:rPr/>
        <w:t>.</w:t>
      </w:r>
    </w:p>
    <w:p>
      <w:pPr>
        <w:pStyle w:val="Heading2"/>
        <w:bidi w:val="0"/>
        <w:ind w:hanging="0" w:start="0"/>
        <w:rPr/>
      </w:pPr>
      <w:r>
        <w:rPr/>
        <w:t>Čl. 5</w:t>
        <w:br/>
        <w:t>Splatnost poplatku</w:t>
      </w:r>
    </w:p>
    <w:p>
      <w:pPr>
        <w:pStyle w:val="Odstavec"/>
        <w:numPr>
          <w:ilvl w:val="0"/>
          <w:numId w:val="6"/>
        </w:numPr>
        <w:bidi w:val="0"/>
        <w:rPr/>
      </w:pPr>
      <w:r>
        <w:rPr/>
        <w:t>Poplatek je splatný nejpozději do 31. března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Heading2"/>
        <w:bidi w:val="0"/>
        <w:ind w:hanging="0" w:start="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rPr>
        <w:footnoteReference w:id="9"/>
      </w:r>
      <w:r>
        <w:rPr/>
        <w:t>.</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FootnoteReference"/>
        </w:rPr>
        <w:footnoteReference w:id="10"/>
      </w:r>
      <w:r>
        <w:rPr/>
        <w:t>.</w:t>
      </w:r>
    </w:p>
    <w:p>
      <w:pPr>
        <w:pStyle w:val="Heading2"/>
        <w:bidi w:val="0"/>
        <w:ind w:hanging="0" w:start="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Zrušuje se obecně závazná vyhláška č. 2/2019, o místním poplatku ze psů, ze dne 1</w:t>
      </w:r>
      <w:r>
        <w:rPr/>
        <w:t>8</w:t>
      </w:r>
      <w:r>
        <w:rPr/>
        <w:t>. </w:t>
      </w:r>
      <w:r>
        <w:rPr/>
        <w:t>12. 2019</w:t>
      </w:r>
      <w:r>
        <w:rPr/>
        <w:t>.</w:t>
      </w:r>
    </w:p>
    <w:p>
      <w:pPr>
        <w:pStyle w:val="Heading2"/>
        <w:bidi w:val="0"/>
        <w:ind w:hanging="0" w:start="0"/>
        <w:rPr/>
      </w:pPr>
      <w:r>
        <w:rPr/>
        <w:t>Čl. 8</w:t>
        <w:br/>
        <w:t>Účinnost</w:t>
      </w:r>
    </w:p>
    <w:p>
      <w:pPr>
        <w:pStyle w:val="Odstavec"/>
        <w:bidi w:val="0"/>
        <w:rPr/>
      </w:pPr>
      <w:r>
        <w:rPr/>
        <w:t>Tato vyhláška nabývá účinnosti dnem 1. ledna 2024.</w:t>
      </w:r>
    </w:p>
    <w:tbl>
      <w:tblPr>
        <w:tblW w:w="5000" w:type="pct"/>
        <w:jc w:val="start"/>
        <w:tblInd w:w="0" w:type="dxa"/>
        <w:tblLayout w:type="fixed"/>
        <w:tblCellMar>
          <w:top w:w="55" w:type="dxa"/>
          <w:start w:w="55" w:type="dxa"/>
          <w:bottom w:w="55" w:type="dxa"/>
          <w:end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Mgr. Josef Málek v. r.</w:t>
              <w:br/>
              <w:t xml:space="preserve"> starosta </w:t>
            </w:r>
          </w:p>
        </w:tc>
        <w:tc>
          <w:tcPr>
            <w:tcW w:w="4821" w:type="dxa"/>
            <w:tcBorders/>
            <w:vAlign w:val="bottom"/>
          </w:tcPr>
          <w:p>
            <w:pPr>
              <w:pStyle w:val="PodpisovePole"/>
              <w:bidi w:val="0"/>
              <w:jc w:val="center"/>
              <w:rPr/>
            </w:pPr>
            <w:r>
              <w:rPr/>
              <w:t>Jaromír Hanzl v. r.</w:t>
              <w:br/>
              <w:t xml:space="preserve"> místostarosta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start"/>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Arial">
    <w:charset w:val="ee" w:characterSet="windows-1250"/>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uppressLineNumbers/>
        <w:bidi w:val="0"/>
        <w:ind w:hanging="170" w:start="170" w:end="0"/>
        <w:jc w:val="start"/>
        <w:rPr/>
      </w:pPr>
      <w:r>
        <w:rPr>
          <w:rStyle w:val="Znakypropoznmkupodarou"/>
        </w:rPr>
        <w:footnoteRef/>
      </w:r>
      <w:r>
        <w:rPr/>
        <w:tab/>
        <w:t>§ 2 odst. 5 zákona o místních poplatcích</w:t>
      </w:r>
    </w:p>
  </w:footnote>
  <w:footnote w:id="3">
    <w:p>
      <w:pPr>
        <w:pStyle w:val="FootnoteText"/>
        <w:suppressLineNumbers/>
        <w:bidi w:val="0"/>
        <w:ind w:hanging="170" w:start="170" w:end="0"/>
        <w:jc w:val="start"/>
        <w:rPr/>
      </w:pPr>
      <w:r>
        <w:rPr>
          <w:rStyle w:val="Znakypropoznmkupodarou"/>
        </w:rPr>
        <w:footnoteRef/>
      </w:r>
      <w:r>
        <w:rPr/>
        <w:tab/>
        <w:t>§ 15 odst. 1 zákona o místních poplatcích</w:t>
      </w:r>
    </w:p>
  </w:footnote>
  <w:footnote w:id="4">
    <w:p>
      <w:pPr>
        <w:pStyle w:val="FootnoteText"/>
        <w:suppressLineNumbers/>
        <w:bidi w:val="0"/>
        <w:ind w:hanging="170" w:start="170" w:end="0"/>
        <w:jc w:val="start"/>
        <w:rPr/>
      </w:pPr>
      <w:r>
        <w:rPr>
          <w:rStyle w:val="Znakypropoznmkupodarou"/>
        </w:rPr>
        <w:footnoteRef/>
      </w:r>
      <w:r>
        <w:rPr/>
        <w:tab/>
        <w:t>§ 2 odst. 1 a 4 zákona o místních poplatcích</w:t>
      </w:r>
    </w:p>
  </w:footnote>
  <w:footnote w:id="5">
    <w:p>
      <w:pPr>
        <w:pStyle w:val="FootnoteText"/>
        <w:suppressLineNumbers/>
        <w:bidi w:val="0"/>
        <w:ind w:hanging="170" w:start="170" w:end="0"/>
        <w:jc w:val="start"/>
        <w:rPr/>
      </w:pPr>
      <w:r>
        <w:rPr>
          <w:rStyle w:val="Znakypropoznmkupodarou"/>
        </w:rPr>
        <w:footnoteRef/>
      </w:r>
      <w:r>
        <w:rPr/>
        <w:tab/>
        <w:t>§ 2 odst. 2 zákona o místních poplatcích</w:t>
      </w:r>
    </w:p>
  </w:footnote>
  <w:footnote w:id="6">
    <w:p>
      <w:pPr>
        <w:pStyle w:val="FootnoteText"/>
        <w:suppressLineNumbers/>
        <w:bidi w:val="0"/>
        <w:ind w:hanging="170" w:start="170" w:end="0"/>
        <w:jc w:val="star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FootnoteText"/>
        <w:suppressLineNumbers/>
        <w:bidi w:val="0"/>
        <w:ind w:hanging="170" w:start="170" w:end="0"/>
        <w:jc w:val="start"/>
        <w:rPr/>
      </w:pPr>
      <w:r>
        <w:rPr>
          <w:rStyle w:val="Znakypropoznmkupodarou"/>
        </w:rPr>
        <w:footnoteRef/>
      </w:r>
      <w:r>
        <w:rPr/>
        <w:tab/>
        <w:t>§ 14a odst. 4 zákona o místních poplatcích</w:t>
      </w:r>
    </w:p>
  </w:footnote>
  <w:footnote w:id="8">
    <w:p>
      <w:pPr>
        <w:pStyle w:val="FootnoteText"/>
        <w:suppressLineNumbers/>
        <w:bidi w:val="0"/>
        <w:ind w:hanging="170" w:start="170" w:end="0"/>
        <w:jc w:val="start"/>
        <w:rPr/>
      </w:pPr>
      <w:r>
        <w:rPr>
          <w:rStyle w:val="Znakypropoznmkupodarou"/>
        </w:rPr>
        <w:footnoteRef/>
      </w:r>
      <w:r>
        <w:rPr/>
        <w:tab/>
        <w:t>§ 2 odst. 3 zákona o místních poplatcích</w:t>
      </w:r>
    </w:p>
  </w:footnote>
  <w:footnote w:id="9">
    <w:p>
      <w:pPr>
        <w:pStyle w:val="FootnoteText"/>
        <w:suppressLineNumbers/>
        <w:bidi w:val="0"/>
        <w:ind w:hanging="170" w:start="170" w:end="0"/>
        <w:jc w:val="start"/>
        <w:rPr/>
      </w:pPr>
      <w:r>
        <w:rPr>
          <w:rStyle w:val="Znakypropoznmkupodarou"/>
        </w:rPr>
        <w:footnoteRef/>
      </w:r>
      <w:r>
        <w:rPr/>
        <w:tab/>
        <w:t>§ 2 odst. 2 zákona o místních poplatcích</w:t>
      </w:r>
    </w:p>
  </w:footnote>
  <w:footnote w:id="10">
    <w:p>
      <w:pPr>
        <w:pStyle w:val="FootnoteText"/>
        <w:suppressLineNumbers/>
        <w:bidi w:val="0"/>
        <w:ind w:hanging="170" w:start="170" w:end="0"/>
        <w:jc w:val="star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decimal"/>
      <w:lvlText w:val="(%1)"/>
      <w:lvlJc w:val="start"/>
      <w:pPr>
        <w:tabs>
          <w:tab w:val="num" w:pos="567"/>
        </w:tabs>
        <w:ind w:start="567" w:hanging="567"/>
      </w:pPr>
      <w:rPr/>
    </w:lvl>
    <w:lvl w:ilvl="1">
      <w:start w:val="1"/>
      <w:numFmt w:val="lowerLetter"/>
      <w:lvlText w:val="%2)"/>
      <w:lvlJc w:val="start"/>
      <w:pPr>
        <w:tabs>
          <w:tab w:val="num" w:pos="964"/>
        </w:tabs>
        <w:ind w:start="964" w:hanging="397"/>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Heading1">
    <w:name w:val="Heading 1"/>
    <w:basedOn w:val="Nadpis"/>
    <w:next w:val="BodyText"/>
    <w:qFormat/>
    <w:pPr>
      <w:numPr>
        <w:ilvl w:val="0"/>
        <w:numId w:val="1"/>
      </w:numPr>
      <w:spacing w:before="238" w:after="238"/>
      <w:jc w:val="center"/>
      <w:outlineLvl w:val="0"/>
    </w:pPr>
    <w:rPr>
      <w:b/>
      <w:bCs/>
      <w:sz w:val="24"/>
      <w:szCs w:val="24"/>
    </w:rPr>
  </w:style>
  <w:style w:type="paragraph" w:styleId="Heading2">
    <w:name w:val="Heading 2"/>
    <w:basedOn w:val="Nadpis"/>
    <w:next w:val="BodyText"/>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Znakyprovysvtlivky">
    <w:name w:val="Znaky pro vysvětlivky"/>
    <w:qFormat/>
    <w:rPr/>
  </w:style>
  <w:style w:type="paragraph" w:styleId="Nadpis">
    <w:name w:val="Nadpis"/>
    <w:basedOn w:val="Normal"/>
    <w:next w:val="BodyText"/>
    <w:qFormat/>
    <w:pPr>
      <w:keepNext w:val="true"/>
      <w:spacing w:before="240" w:after="120"/>
    </w:pPr>
    <w:rPr>
      <w:rFonts w:ascii="Arial" w:hAnsi="Arial" w:eastAsia="PingFang SC" w:cs="Arial Unicode MS"/>
      <w:sz w:val="28"/>
      <w:szCs w:val="28"/>
    </w:rPr>
  </w:style>
  <w:style w:type="paragraph" w:styleId="BodyText">
    <w:name w:val="Body Text"/>
    <w:basedOn w:val="Normal"/>
    <w:pPr>
      <w:spacing w:lineRule="auto" w:line="276" w:before="0" w:after="140"/>
    </w:pPr>
    <w:rPr>
      <w:rFonts w:ascii="Arial" w:hAnsi="Arial"/>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Title">
    <w:name w:val="Title"/>
    <w:basedOn w:val="Nadpis"/>
    <w:next w:val="BodyText"/>
    <w:qFormat/>
    <w:pPr>
      <w:jc w:val="center"/>
    </w:pPr>
    <w:rPr>
      <w:b/>
      <w:bCs/>
      <w:sz w:val="24"/>
      <w:szCs w:val="24"/>
    </w:rPr>
  </w:style>
  <w:style w:type="paragraph" w:styleId="UvodniVeta">
    <w:name w:val="UvodniVeta"/>
    <w:basedOn w:val="BodyText"/>
    <w:qFormat/>
    <w:pPr>
      <w:spacing w:before="62" w:after="120"/>
      <w:jc w:val="both"/>
    </w:pPr>
    <w:rPr>
      <w:sz w:val="22"/>
      <w:szCs w:val="22"/>
    </w:rPr>
  </w:style>
  <w:style w:type="paragraph" w:styleId="Odstavec">
    <w:name w:val="Odstavec"/>
    <w:basedOn w:val="BodyText"/>
    <w:qFormat/>
    <w:pPr>
      <w:tabs>
        <w:tab w:val="clear" w:pos="709"/>
        <w:tab w:val="left" w:pos="567" w:leader="none"/>
      </w:tabs>
      <w:spacing w:lineRule="auto" w:line="276" w:before="0" w:after="120"/>
      <w:ind w:hanging="0" w:start="0" w:end="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FootnoteText">
    <w:name w:val="Footnote Text"/>
    <w:basedOn w:val="Normal"/>
    <w:pPr>
      <w:suppressLineNumbers/>
      <w:ind w:hanging="170" w:start="170" w:end="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17</TotalTime>
  <Application>LibreOffice/7.6.3.2$Windows_X86_64 LibreOffice_project/29d686fea9f6705b262d369fede658f824154cc0</Application>
  <AppVersion>15.0000</AppVersion>
  <Pages>3</Pages>
  <Words>614</Words>
  <Characters>3188</Characters>
  <CharactersWithSpaces>3747</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2023-12-08T06:40:38Z</cp:lastPrinted>
  <dcterms:modified xsi:type="dcterms:W3CDTF">2023-12-08T06:40:57Z</dcterms:modified>
  <cp:revision>4</cp:revision>
  <dc:subject/>
  <dc:title/>
</cp:coreProperties>
</file>