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0AB6" w14:textId="77777777" w:rsidR="00F62E98" w:rsidRDefault="00F62E98" w:rsidP="00D93A79">
      <w:pPr>
        <w:pStyle w:val="Bezmezer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0CC86B6" w14:textId="77777777" w:rsidR="00F62E98" w:rsidRDefault="00F62E98" w:rsidP="00D93A79">
      <w:pPr>
        <w:pStyle w:val="Bezmezer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3BF3743" w14:textId="0CB8F83B" w:rsidR="00455BB4" w:rsidRDefault="00455BB4" w:rsidP="00455BB4">
      <w:pPr>
        <w:pStyle w:val="Bezmez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8B720C3" w14:textId="4101F6F4" w:rsidR="009E13C6" w:rsidRDefault="009E13C6" w:rsidP="009E13C6">
      <w:pPr>
        <w:tabs>
          <w:tab w:val="left" w:pos="1860"/>
        </w:tabs>
        <w:spacing w:line="240" w:lineRule="auto"/>
        <w:jc w:val="left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A9E2A10" wp14:editId="4EFFA8F7">
            <wp:simplePos x="0" y="0"/>
            <wp:positionH relativeFrom="page">
              <wp:posOffset>540385</wp:posOffset>
            </wp:positionH>
            <wp:positionV relativeFrom="page">
              <wp:posOffset>396240</wp:posOffset>
            </wp:positionV>
            <wp:extent cx="1804670" cy="485775"/>
            <wp:effectExtent l="0" t="0" r="5080" b="9525"/>
            <wp:wrapNone/>
            <wp:docPr id="8574340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67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DA589" w14:textId="77777777" w:rsidR="009E13C6" w:rsidRDefault="009E13C6" w:rsidP="009E13C6">
      <w:pPr>
        <w:tabs>
          <w:tab w:val="left" w:pos="1860"/>
        </w:tabs>
        <w:spacing w:line="240" w:lineRule="auto"/>
        <w:jc w:val="center"/>
        <w:rPr>
          <w:rFonts w:cs="Arial"/>
          <w:b/>
          <w:sz w:val="32"/>
          <w:szCs w:val="32"/>
        </w:rPr>
      </w:pPr>
    </w:p>
    <w:p w14:paraId="6C8DFCFC" w14:textId="0FC42AC0" w:rsidR="009E13C6" w:rsidRDefault="009E13C6" w:rsidP="009E13C6">
      <w:pPr>
        <w:tabs>
          <w:tab w:val="left" w:pos="1860"/>
        </w:tabs>
        <w:spacing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Město Nové Město nad Metují</w:t>
      </w:r>
    </w:p>
    <w:p w14:paraId="1E2F3CB8" w14:textId="77777777" w:rsidR="009E13C6" w:rsidRDefault="009E13C6" w:rsidP="009E13C6">
      <w:pPr>
        <w:tabs>
          <w:tab w:val="left" w:pos="1860"/>
        </w:tabs>
        <w:spacing w:line="240" w:lineRule="auto"/>
        <w:jc w:val="center"/>
        <w:rPr>
          <w:rFonts w:cs="Arial"/>
          <w:b/>
          <w:sz w:val="32"/>
          <w:szCs w:val="32"/>
        </w:rPr>
      </w:pPr>
    </w:p>
    <w:p w14:paraId="15392B59" w14:textId="77777777" w:rsidR="009E13C6" w:rsidRDefault="009E13C6" w:rsidP="009E13C6">
      <w:pPr>
        <w:tabs>
          <w:tab w:val="left" w:pos="1860"/>
        </w:tabs>
        <w:spacing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Zastupitelstvo města </w:t>
      </w:r>
    </w:p>
    <w:p w14:paraId="4D40BA44" w14:textId="77777777" w:rsidR="009E13C6" w:rsidRDefault="009E13C6" w:rsidP="009E13C6">
      <w:pPr>
        <w:tabs>
          <w:tab w:val="left" w:pos="1860"/>
        </w:tabs>
        <w:spacing w:line="240" w:lineRule="auto"/>
        <w:jc w:val="center"/>
        <w:rPr>
          <w:rFonts w:cs="Arial"/>
          <w:b/>
          <w:sz w:val="32"/>
          <w:szCs w:val="32"/>
        </w:rPr>
      </w:pPr>
    </w:p>
    <w:p w14:paraId="4736A0BD" w14:textId="4FD39AD3" w:rsidR="009E13C6" w:rsidRDefault="009E13C6" w:rsidP="009E13C6">
      <w:pPr>
        <w:tabs>
          <w:tab w:val="left" w:pos="1860"/>
        </w:tabs>
        <w:spacing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O</w:t>
      </w:r>
      <w:r w:rsidRPr="00F45F28">
        <w:rPr>
          <w:rFonts w:cs="Arial"/>
          <w:b/>
          <w:sz w:val="32"/>
          <w:szCs w:val="32"/>
        </w:rPr>
        <w:t>becně závazná vyhláška</w:t>
      </w:r>
      <w:r>
        <w:rPr>
          <w:rFonts w:cs="Arial"/>
          <w:b/>
          <w:sz w:val="32"/>
          <w:szCs w:val="32"/>
        </w:rPr>
        <w:t>,</w:t>
      </w:r>
    </w:p>
    <w:p w14:paraId="62209C18" w14:textId="321FF58D" w:rsidR="009E13C6" w:rsidRDefault="009E13C6" w:rsidP="009E13C6">
      <w:pPr>
        <w:tabs>
          <w:tab w:val="left" w:pos="1860"/>
        </w:tabs>
        <w:spacing w:line="240" w:lineRule="auto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kterou se vydává Požární řád města Nové Město nad Metují</w:t>
      </w:r>
    </w:p>
    <w:p w14:paraId="0A9690F9" w14:textId="77777777" w:rsidR="009E13C6" w:rsidRPr="00F45F28" w:rsidRDefault="009E13C6" w:rsidP="009E13C6">
      <w:pPr>
        <w:tabs>
          <w:tab w:val="left" w:pos="1860"/>
        </w:tabs>
        <w:spacing w:line="240" w:lineRule="auto"/>
        <w:jc w:val="center"/>
        <w:rPr>
          <w:rFonts w:cs="Arial"/>
          <w:b/>
          <w:sz w:val="32"/>
          <w:szCs w:val="32"/>
        </w:rPr>
      </w:pPr>
    </w:p>
    <w:p w14:paraId="3E6F9057" w14:textId="77777777" w:rsidR="00D93A79" w:rsidRPr="007F5424" w:rsidRDefault="00D93A79" w:rsidP="00D93A79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1F2195B" w14:textId="7DA9B24C" w:rsidR="007F5424" w:rsidRPr="009E13C6" w:rsidRDefault="009E13C6" w:rsidP="009E13C6">
      <w:pPr>
        <w:pStyle w:val="Bezmezer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 xml:space="preserve">Zastupitelstvo města Nové Město nad Metují se na svém zasedání konaném dne </w:t>
      </w:r>
      <w:r w:rsidR="00C63837">
        <w:rPr>
          <w:rFonts w:ascii="Arial" w:hAnsi="Arial" w:cs="Arial"/>
          <w:sz w:val="22"/>
          <w:szCs w:val="22"/>
        </w:rPr>
        <w:t>09</w:t>
      </w:r>
      <w:r w:rsidRPr="009E13C6">
        <w:rPr>
          <w:rFonts w:ascii="Arial" w:hAnsi="Arial" w:cs="Arial"/>
          <w:sz w:val="22"/>
          <w:szCs w:val="22"/>
        </w:rPr>
        <w:t xml:space="preserve">.04.2026 </w:t>
      </w:r>
      <w:r w:rsidR="00C63837">
        <w:rPr>
          <w:rFonts w:ascii="Arial" w:hAnsi="Arial" w:cs="Arial"/>
          <w:sz w:val="22"/>
          <w:szCs w:val="22"/>
        </w:rPr>
        <w:t xml:space="preserve">usnesením č. </w:t>
      </w:r>
      <w:r w:rsidR="00631338">
        <w:rPr>
          <w:rFonts w:ascii="Arial" w:hAnsi="Arial" w:cs="Arial"/>
          <w:sz w:val="22"/>
          <w:szCs w:val="22"/>
        </w:rPr>
        <w:t>Z</w:t>
      </w:r>
      <w:r w:rsidR="00C63837">
        <w:rPr>
          <w:rFonts w:ascii="Arial" w:hAnsi="Arial" w:cs="Arial"/>
          <w:sz w:val="22"/>
          <w:szCs w:val="22"/>
        </w:rPr>
        <w:t xml:space="preserve">M 24-1519/26 </w:t>
      </w:r>
      <w:r w:rsidRPr="009E13C6">
        <w:rPr>
          <w:rFonts w:ascii="Arial" w:hAnsi="Arial" w:cs="Arial"/>
          <w:sz w:val="22"/>
          <w:szCs w:val="22"/>
        </w:rPr>
        <w:t>usneslo vydat na základě § 29 odst. 1 písm. o) bod 1 zákona č.</w:t>
      </w:r>
      <w:r w:rsidR="00C63837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230F767F" w14:textId="77777777" w:rsidR="009E13C6" w:rsidRPr="009E13C6" w:rsidRDefault="009E13C6" w:rsidP="007F5424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9D5777" w14:textId="77777777" w:rsidR="009E13C6" w:rsidRPr="009E13C6" w:rsidRDefault="009E13C6" w:rsidP="007F5424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</w:p>
    <w:p w14:paraId="434AC955" w14:textId="2341A681" w:rsidR="007F5424" w:rsidRPr="009E13C6" w:rsidRDefault="007F5424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  <w:r w:rsidRPr="009E13C6">
        <w:rPr>
          <w:rFonts w:ascii="Arial" w:hAnsi="Arial" w:cs="Arial"/>
          <w:b/>
          <w:bCs/>
        </w:rPr>
        <w:t>Čl. 1</w:t>
      </w:r>
    </w:p>
    <w:p w14:paraId="55F68F31" w14:textId="7ED007F6" w:rsidR="007F5424" w:rsidRPr="009E13C6" w:rsidRDefault="007F5424" w:rsidP="009E13C6">
      <w:pPr>
        <w:pStyle w:val="Bezmezer"/>
        <w:spacing w:line="312" w:lineRule="auto"/>
        <w:jc w:val="center"/>
        <w:rPr>
          <w:rFonts w:ascii="Arial" w:hAnsi="Arial" w:cs="Arial"/>
        </w:rPr>
      </w:pPr>
      <w:r w:rsidRPr="009E13C6">
        <w:rPr>
          <w:rFonts w:ascii="Arial" w:hAnsi="Arial" w:cs="Arial"/>
          <w:b/>
          <w:bCs/>
        </w:rPr>
        <w:t>Úvodní ustanovení</w:t>
      </w:r>
    </w:p>
    <w:p w14:paraId="42DC175E" w14:textId="77777777" w:rsidR="007F5424" w:rsidRPr="009E13C6" w:rsidRDefault="007F5424" w:rsidP="009E13C6">
      <w:pPr>
        <w:pStyle w:val="Bezmezer"/>
        <w:spacing w:line="312" w:lineRule="auto"/>
        <w:jc w:val="center"/>
        <w:rPr>
          <w:rFonts w:ascii="Arial" w:hAnsi="Arial" w:cs="Arial"/>
        </w:rPr>
      </w:pPr>
    </w:p>
    <w:p w14:paraId="1AD69FB6" w14:textId="2FA66EAF" w:rsidR="007F5424" w:rsidRPr="009E13C6" w:rsidRDefault="007F5424" w:rsidP="0065352F">
      <w:pPr>
        <w:pStyle w:val="Bezmezer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T</w:t>
      </w:r>
      <w:r w:rsidR="009E13C6" w:rsidRPr="009E13C6">
        <w:rPr>
          <w:rFonts w:ascii="Arial" w:hAnsi="Arial" w:cs="Arial"/>
          <w:sz w:val="22"/>
          <w:szCs w:val="22"/>
        </w:rPr>
        <w:t xml:space="preserve">ato vyhláška </w:t>
      </w:r>
      <w:r w:rsidRPr="009E13C6">
        <w:rPr>
          <w:rFonts w:ascii="Arial" w:hAnsi="Arial" w:cs="Arial"/>
          <w:sz w:val="22"/>
          <w:szCs w:val="22"/>
        </w:rPr>
        <w:t>upravuje organizaci a zásady zabezpečení požární ochrany ve městě Nové Město nad Metují.</w:t>
      </w:r>
    </w:p>
    <w:p w14:paraId="55F63AFB" w14:textId="77E4A92E" w:rsidR="00F851F1" w:rsidRPr="009E13C6" w:rsidRDefault="007F5424" w:rsidP="0065352F">
      <w:pPr>
        <w:pStyle w:val="Bezmezer"/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Při zabezpečení požární ochrany spolupracuje město zejména s Hasičským záchranným sborem Královehradeckého kraje, spolky a dalšími osobami, které působí na úseku požární ochrany.</w:t>
      </w:r>
    </w:p>
    <w:p w14:paraId="6BF1D165" w14:textId="77777777" w:rsidR="00F851F1" w:rsidRPr="009E13C6" w:rsidRDefault="00F851F1" w:rsidP="009E13C6">
      <w:pPr>
        <w:pStyle w:val="Bezmezer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A8E739D" w14:textId="4FA404AC" w:rsidR="00F851F1" w:rsidRPr="009E13C6" w:rsidRDefault="00F851F1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  <w:r w:rsidRPr="009E13C6">
        <w:rPr>
          <w:rFonts w:ascii="Arial" w:hAnsi="Arial" w:cs="Arial"/>
          <w:b/>
          <w:bCs/>
        </w:rPr>
        <w:t>Čl. 2</w:t>
      </w:r>
    </w:p>
    <w:p w14:paraId="136D9937" w14:textId="73AA5AB2" w:rsidR="00F851F1" w:rsidRPr="009E13C6" w:rsidRDefault="00F851F1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  <w:r w:rsidRPr="009E13C6">
        <w:rPr>
          <w:rFonts w:ascii="Arial" w:hAnsi="Arial" w:cs="Arial"/>
          <w:b/>
          <w:bCs/>
        </w:rPr>
        <w:t>Vymezení činnosti osob pověřených zabezpečováním požární ochrany v</w:t>
      </w:r>
      <w:r w:rsidR="00927780">
        <w:rPr>
          <w:rFonts w:ascii="Arial" w:hAnsi="Arial" w:cs="Arial"/>
          <w:b/>
          <w:bCs/>
        </w:rPr>
        <w:t>e městě</w:t>
      </w:r>
    </w:p>
    <w:p w14:paraId="5425C03B" w14:textId="77777777" w:rsidR="00F851F1" w:rsidRPr="009E13C6" w:rsidRDefault="00F851F1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</w:p>
    <w:p w14:paraId="433133D9" w14:textId="5182B629" w:rsidR="00F851F1" w:rsidRPr="009E13C6" w:rsidRDefault="00F851F1" w:rsidP="0065352F">
      <w:pPr>
        <w:pStyle w:val="Bezmezer"/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Ochrana životů, zdraví a majetku před požáry, živelními pohromami a jinými mimořádnými událostmi na území města Nového Města nad Metují (dále jen „</w:t>
      </w:r>
      <w:r w:rsidR="00371599">
        <w:rPr>
          <w:rFonts w:ascii="Arial" w:hAnsi="Arial" w:cs="Arial"/>
          <w:sz w:val="22"/>
          <w:szCs w:val="22"/>
        </w:rPr>
        <w:t>město</w:t>
      </w:r>
      <w:r w:rsidRPr="009E13C6">
        <w:rPr>
          <w:rFonts w:ascii="Arial" w:hAnsi="Arial" w:cs="Arial"/>
          <w:sz w:val="22"/>
          <w:szCs w:val="22"/>
        </w:rPr>
        <w:t>“) je zajištěna Jednotkou sboru dobrovolných hasičů Nové Město nad Metují (dále jen „JSDH Nové Město nad Metují“) podle</w:t>
      </w:r>
      <w:r w:rsidR="00C6081C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čl. 5 a dále jednotkami požární ochrany uvedený</w:t>
      </w:r>
      <w:r w:rsidR="00371599">
        <w:rPr>
          <w:rFonts w:ascii="Arial" w:hAnsi="Arial" w:cs="Arial"/>
          <w:sz w:val="22"/>
          <w:szCs w:val="22"/>
        </w:rPr>
        <w:t xml:space="preserve">mi </w:t>
      </w:r>
      <w:r w:rsidRPr="009E13C6">
        <w:rPr>
          <w:rFonts w:ascii="Arial" w:hAnsi="Arial" w:cs="Arial"/>
          <w:sz w:val="22"/>
          <w:szCs w:val="22"/>
        </w:rPr>
        <w:t>v</w:t>
      </w:r>
      <w:r w:rsidR="0051419B" w:rsidRPr="009E13C6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čl. 9 a v</w:t>
      </w:r>
      <w:r w:rsidR="0051419B" w:rsidRPr="009E13C6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příloze č. 1</w:t>
      </w:r>
      <w:r w:rsidR="00371599">
        <w:rPr>
          <w:rFonts w:ascii="Arial" w:hAnsi="Arial" w:cs="Arial"/>
          <w:sz w:val="22"/>
          <w:szCs w:val="22"/>
        </w:rPr>
        <w:t xml:space="preserve"> této vyhlášky</w:t>
      </w:r>
      <w:r w:rsidRPr="009E13C6">
        <w:rPr>
          <w:rFonts w:ascii="Arial" w:hAnsi="Arial" w:cs="Arial"/>
          <w:sz w:val="22"/>
          <w:szCs w:val="22"/>
        </w:rPr>
        <w:t>.</w:t>
      </w:r>
    </w:p>
    <w:p w14:paraId="42EE0875" w14:textId="62546B1A" w:rsidR="0051419B" w:rsidRPr="009E13C6" w:rsidRDefault="00F851F1" w:rsidP="0065352F">
      <w:pPr>
        <w:pStyle w:val="Bezmezer"/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K</w:t>
      </w:r>
      <w:r w:rsidR="0051419B" w:rsidRPr="009E13C6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 xml:space="preserve">zabezpečení úkolů na úseku požární ochrany byly na základě usnesení </w:t>
      </w:r>
      <w:r w:rsidR="00371599">
        <w:rPr>
          <w:rFonts w:ascii="Arial" w:hAnsi="Arial" w:cs="Arial"/>
          <w:sz w:val="22"/>
          <w:szCs w:val="22"/>
        </w:rPr>
        <w:t>Z</w:t>
      </w:r>
      <w:r w:rsidRPr="009E13C6">
        <w:rPr>
          <w:rFonts w:ascii="Arial" w:hAnsi="Arial" w:cs="Arial"/>
          <w:sz w:val="22"/>
          <w:szCs w:val="22"/>
        </w:rPr>
        <w:t xml:space="preserve">astupitelstva města </w:t>
      </w:r>
      <w:r w:rsidR="00371599">
        <w:rPr>
          <w:rFonts w:ascii="Arial" w:hAnsi="Arial" w:cs="Arial"/>
          <w:sz w:val="22"/>
          <w:szCs w:val="22"/>
        </w:rPr>
        <w:t xml:space="preserve">Nové Město nad Metují </w:t>
      </w:r>
      <w:r w:rsidRPr="009E13C6">
        <w:rPr>
          <w:rFonts w:ascii="Arial" w:hAnsi="Arial" w:cs="Arial"/>
          <w:sz w:val="22"/>
          <w:szCs w:val="22"/>
        </w:rPr>
        <w:t xml:space="preserve">dále pověřeny tyto orgány </w:t>
      </w:r>
      <w:r w:rsidR="00371599">
        <w:rPr>
          <w:rFonts w:ascii="Arial" w:hAnsi="Arial" w:cs="Arial"/>
          <w:sz w:val="22"/>
          <w:szCs w:val="22"/>
        </w:rPr>
        <w:t>města</w:t>
      </w:r>
      <w:r w:rsidRPr="009E13C6">
        <w:rPr>
          <w:rFonts w:ascii="Arial" w:hAnsi="Arial" w:cs="Arial"/>
          <w:sz w:val="22"/>
          <w:szCs w:val="22"/>
        </w:rPr>
        <w:t>:</w:t>
      </w:r>
    </w:p>
    <w:p w14:paraId="730D40CC" w14:textId="7B6FC79F" w:rsidR="00CE3B1D" w:rsidRPr="009E13C6" w:rsidRDefault="0065352F" w:rsidP="00A51ECA">
      <w:pPr>
        <w:pStyle w:val="Bezmezer"/>
        <w:numPr>
          <w:ilvl w:val="0"/>
          <w:numId w:val="6"/>
        </w:numPr>
        <w:spacing w:line="312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5A4804" w:rsidRPr="009E13C6">
        <w:rPr>
          <w:rFonts w:ascii="Arial" w:hAnsi="Arial" w:cs="Arial"/>
          <w:sz w:val="22"/>
          <w:szCs w:val="22"/>
        </w:rPr>
        <w:t>ezpečnostní rada města</w:t>
      </w:r>
      <w:r w:rsidR="005A4804" w:rsidRPr="009E13C6">
        <w:rPr>
          <w:rFonts w:ascii="Arial" w:hAnsi="Arial" w:cs="Arial"/>
          <w:sz w:val="22"/>
          <w:szCs w:val="22"/>
          <w:vertAlign w:val="superscript"/>
        </w:rPr>
        <w:t>1</w:t>
      </w:r>
      <w:r w:rsidR="005A4804" w:rsidRPr="009E13C6">
        <w:rPr>
          <w:rFonts w:ascii="Arial" w:hAnsi="Arial" w:cs="Arial"/>
          <w:sz w:val="22"/>
          <w:szCs w:val="22"/>
        </w:rPr>
        <w:t xml:space="preserve"> – projednáním stavu požární ochrany v</w:t>
      </w:r>
      <w:r w:rsidR="0051419B" w:rsidRPr="009E13C6">
        <w:rPr>
          <w:rFonts w:ascii="Arial" w:hAnsi="Arial" w:cs="Arial"/>
          <w:sz w:val="22"/>
          <w:szCs w:val="22"/>
        </w:rPr>
        <w:t> </w:t>
      </w:r>
      <w:r w:rsidR="005A4804" w:rsidRPr="009E13C6">
        <w:rPr>
          <w:rFonts w:ascii="Arial" w:hAnsi="Arial" w:cs="Arial"/>
          <w:sz w:val="22"/>
          <w:szCs w:val="22"/>
        </w:rPr>
        <w:t>obci minimálně 1</w:t>
      </w:r>
      <w:r w:rsidR="00A51ECA">
        <w:rPr>
          <w:rFonts w:ascii="Arial" w:hAnsi="Arial" w:cs="Arial"/>
          <w:sz w:val="22"/>
          <w:szCs w:val="22"/>
        </w:rPr>
        <w:t> </w:t>
      </w:r>
      <w:r w:rsidR="005A4804" w:rsidRPr="009E13C6">
        <w:rPr>
          <w:rFonts w:ascii="Arial" w:hAnsi="Arial" w:cs="Arial"/>
          <w:sz w:val="22"/>
          <w:szCs w:val="22"/>
        </w:rPr>
        <w:t>x</w:t>
      </w:r>
      <w:r w:rsidR="00A51ECA">
        <w:rPr>
          <w:rFonts w:ascii="Arial" w:hAnsi="Arial" w:cs="Arial"/>
          <w:sz w:val="22"/>
          <w:szCs w:val="22"/>
        </w:rPr>
        <w:t> </w:t>
      </w:r>
      <w:r w:rsidR="005A4804" w:rsidRPr="009E13C6">
        <w:rPr>
          <w:rFonts w:ascii="Arial" w:hAnsi="Arial" w:cs="Arial"/>
          <w:sz w:val="22"/>
          <w:szCs w:val="22"/>
        </w:rPr>
        <w:t>za</w:t>
      </w:r>
      <w:r w:rsidR="00A51ECA">
        <w:rPr>
          <w:rFonts w:ascii="Arial" w:hAnsi="Arial" w:cs="Arial"/>
          <w:sz w:val="22"/>
          <w:szCs w:val="22"/>
        </w:rPr>
        <w:t> </w:t>
      </w:r>
      <w:r w:rsidR="005A4804" w:rsidRPr="009E13C6">
        <w:rPr>
          <w:rFonts w:ascii="Arial" w:hAnsi="Arial" w:cs="Arial"/>
          <w:sz w:val="22"/>
          <w:szCs w:val="22"/>
        </w:rPr>
        <w:t>12</w:t>
      </w:r>
      <w:r w:rsidR="00A51ECA">
        <w:rPr>
          <w:rFonts w:ascii="Arial" w:hAnsi="Arial" w:cs="Arial"/>
          <w:sz w:val="22"/>
          <w:szCs w:val="22"/>
        </w:rPr>
        <w:t> </w:t>
      </w:r>
      <w:r w:rsidR="005A4804" w:rsidRPr="009E13C6">
        <w:rPr>
          <w:rFonts w:ascii="Arial" w:hAnsi="Arial" w:cs="Arial"/>
          <w:sz w:val="22"/>
          <w:szCs w:val="22"/>
        </w:rPr>
        <w:t>měsíců; vždy po závažné mimořádné události mající vztah k</w:t>
      </w:r>
      <w:r w:rsidR="0051419B" w:rsidRPr="009E13C6">
        <w:rPr>
          <w:rFonts w:ascii="Arial" w:hAnsi="Arial" w:cs="Arial"/>
          <w:sz w:val="22"/>
          <w:szCs w:val="22"/>
        </w:rPr>
        <w:t> </w:t>
      </w:r>
      <w:r w:rsidR="005A4804" w:rsidRPr="009E13C6">
        <w:rPr>
          <w:rFonts w:ascii="Arial" w:hAnsi="Arial" w:cs="Arial"/>
          <w:sz w:val="22"/>
          <w:szCs w:val="22"/>
        </w:rPr>
        <w:t>požární ochraně v</w:t>
      </w:r>
      <w:r w:rsidR="00371599">
        <w:rPr>
          <w:rFonts w:ascii="Arial" w:hAnsi="Arial" w:cs="Arial"/>
          <w:sz w:val="22"/>
          <w:szCs w:val="22"/>
        </w:rPr>
        <w:t>e</w:t>
      </w:r>
      <w:r w:rsidR="00A51ECA">
        <w:rPr>
          <w:rFonts w:ascii="Arial" w:hAnsi="Arial" w:cs="Arial"/>
          <w:sz w:val="22"/>
          <w:szCs w:val="22"/>
        </w:rPr>
        <w:t> </w:t>
      </w:r>
      <w:r w:rsidR="00371599">
        <w:rPr>
          <w:rFonts w:ascii="Arial" w:hAnsi="Arial" w:cs="Arial"/>
          <w:sz w:val="22"/>
          <w:szCs w:val="22"/>
        </w:rPr>
        <w:t>městě</w:t>
      </w:r>
      <w:r w:rsidR="005A4804" w:rsidRPr="009E13C6">
        <w:rPr>
          <w:rFonts w:ascii="Arial" w:hAnsi="Arial" w:cs="Arial"/>
          <w:sz w:val="22"/>
          <w:szCs w:val="22"/>
        </w:rPr>
        <w:t>,</w:t>
      </w:r>
    </w:p>
    <w:p w14:paraId="08FD26EA" w14:textId="529EDEA4" w:rsidR="00CE3B1D" w:rsidRPr="009E13C6" w:rsidRDefault="00CE3B1D" w:rsidP="002D6B26">
      <w:pPr>
        <w:pStyle w:val="Bezmezer"/>
        <w:numPr>
          <w:ilvl w:val="0"/>
          <w:numId w:val="6"/>
        </w:numPr>
        <w:spacing w:line="312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 xml:space="preserve">starosta – prováděním pravidelných kontrol dodržování předpisů požární ochrany </w:t>
      </w:r>
      <w:r w:rsidR="00371599">
        <w:rPr>
          <w:rFonts w:ascii="Arial" w:hAnsi="Arial" w:cs="Arial"/>
          <w:sz w:val="22"/>
          <w:szCs w:val="22"/>
        </w:rPr>
        <w:t>města</w:t>
      </w:r>
      <w:r w:rsidRPr="009E13C6">
        <w:rPr>
          <w:rFonts w:ascii="Arial" w:hAnsi="Arial" w:cs="Arial"/>
          <w:sz w:val="22"/>
          <w:szCs w:val="22"/>
        </w:rPr>
        <w:t>, a</w:t>
      </w:r>
      <w:r w:rsidR="00C6081C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to</w:t>
      </w:r>
      <w:r w:rsidR="00C6081C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minimálně 1 x za 12 měsíců.</w:t>
      </w:r>
    </w:p>
    <w:p w14:paraId="05A06263" w14:textId="77777777" w:rsidR="00962405" w:rsidRPr="009E13C6" w:rsidRDefault="00962405" w:rsidP="009E13C6">
      <w:pPr>
        <w:pStyle w:val="Bezmezer"/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7C8F9E91" w14:textId="77777777" w:rsidR="00BB34BB" w:rsidRPr="009E13C6" w:rsidRDefault="00BB34BB" w:rsidP="009E13C6">
      <w:pPr>
        <w:pStyle w:val="Bezmezer"/>
        <w:pBdr>
          <w:bottom w:val="single" w:sz="6" w:space="1" w:color="auto"/>
        </w:pBdr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5ABBDF36" w14:textId="77777777" w:rsidR="00813945" w:rsidRPr="009E13C6" w:rsidRDefault="00813945" w:rsidP="009E13C6">
      <w:pPr>
        <w:pStyle w:val="Bezmezer"/>
        <w:pBdr>
          <w:bottom w:val="single" w:sz="6" w:space="1" w:color="auto"/>
        </w:pBdr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2B5BADE" w14:textId="77777777" w:rsidR="00813945" w:rsidRPr="009E13C6" w:rsidRDefault="00813945" w:rsidP="009E13C6">
      <w:pPr>
        <w:pStyle w:val="Bezmezer"/>
        <w:pBdr>
          <w:bottom w:val="single" w:sz="6" w:space="1" w:color="auto"/>
        </w:pBdr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4CB09530" w14:textId="28C464B7" w:rsidR="00BB34BB" w:rsidRPr="00371599" w:rsidRDefault="00BB34BB" w:rsidP="009E13C6">
      <w:pPr>
        <w:pStyle w:val="Bezmezer"/>
        <w:spacing w:line="312" w:lineRule="auto"/>
        <w:rPr>
          <w:rFonts w:ascii="Arial" w:hAnsi="Arial" w:cs="Arial"/>
          <w:sz w:val="20"/>
          <w:szCs w:val="20"/>
        </w:rPr>
      </w:pPr>
      <w:r w:rsidRPr="009E13C6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Pr="00371599">
        <w:rPr>
          <w:rFonts w:ascii="Arial" w:hAnsi="Arial" w:cs="Arial"/>
          <w:sz w:val="20"/>
          <w:szCs w:val="20"/>
        </w:rPr>
        <w:t>§ 24 odst. 1 zákona č. 240/2000., o krizovém řízení (</w:t>
      </w:r>
      <w:r w:rsidR="0065352F" w:rsidRPr="00371599">
        <w:rPr>
          <w:rFonts w:ascii="Arial" w:hAnsi="Arial" w:cs="Arial"/>
          <w:sz w:val="20"/>
          <w:szCs w:val="20"/>
        </w:rPr>
        <w:t>k</w:t>
      </w:r>
      <w:r w:rsidRPr="00371599">
        <w:rPr>
          <w:rFonts w:ascii="Arial" w:hAnsi="Arial" w:cs="Arial"/>
          <w:sz w:val="20"/>
          <w:szCs w:val="20"/>
        </w:rPr>
        <w:t>rizový zákon), ve znění pozdějších předpisů</w:t>
      </w:r>
    </w:p>
    <w:p w14:paraId="19711471" w14:textId="77777777" w:rsidR="00051E0D" w:rsidRPr="009E13C6" w:rsidRDefault="00051E0D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C1E992" w14:textId="77777777" w:rsidR="00051E0D" w:rsidRPr="009E13C6" w:rsidRDefault="00051E0D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387334" w14:textId="77777777" w:rsidR="00366762" w:rsidRPr="009E13C6" w:rsidRDefault="00366762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453C09" w14:textId="77777777" w:rsidR="00BB34BB" w:rsidRPr="009E13C6" w:rsidRDefault="00BB34BB" w:rsidP="00C6081C">
      <w:pPr>
        <w:pStyle w:val="Bezmezer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F9C4C0" w14:textId="6F1CDE83" w:rsidR="005A4804" w:rsidRPr="0065352F" w:rsidRDefault="0051419B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  <w:r w:rsidRPr="0065352F">
        <w:rPr>
          <w:rFonts w:ascii="Arial" w:hAnsi="Arial" w:cs="Arial"/>
          <w:b/>
          <w:bCs/>
        </w:rPr>
        <w:t xml:space="preserve">Čl. </w:t>
      </w:r>
      <w:r w:rsidR="00F81476" w:rsidRPr="0065352F">
        <w:rPr>
          <w:rFonts w:ascii="Arial" w:hAnsi="Arial" w:cs="Arial"/>
          <w:b/>
          <w:bCs/>
        </w:rPr>
        <w:t>3</w:t>
      </w:r>
    </w:p>
    <w:p w14:paraId="6B11D55F" w14:textId="5FA616CD" w:rsidR="00962405" w:rsidRPr="0065352F" w:rsidRDefault="00962405" w:rsidP="009E13C6">
      <w:pPr>
        <w:pStyle w:val="Bezmezer"/>
        <w:spacing w:line="312" w:lineRule="auto"/>
        <w:jc w:val="center"/>
        <w:rPr>
          <w:rFonts w:ascii="Arial" w:hAnsi="Arial" w:cs="Arial"/>
        </w:rPr>
      </w:pPr>
      <w:r w:rsidRPr="0065352F">
        <w:rPr>
          <w:rFonts w:ascii="Arial" w:hAnsi="Arial" w:cs="Arial"/>
          <w:b/>
          <w:bCs/>
        </w:rPr>
        <w:t>Podmínky požární bezpečnosti při činnostech a v</w:t>
      </w:r>
      <w:r w:rsidR="00BB34BB" w:rsidRPr="0065352F">
        <w:rPr>
          <w:rFonts w:ascii="Arial" w:hAnsi="Arial" w:cs="Arial"/>
          <w:b/>
          <w:bCs/>
        </w:rPr>
        <w:t> </w:t>
      </w:r>
      <w:r w:rsidRPr="0065352F">
        <w:rPr>
          <w:rFonts w:ascii="Arial" w:hAnsi="Arial" w:cs="Arial"/>
          <w:b/>
          <w:bCs/>
        </w:rPr>
        <w:t>objektech se zvýšeným nebezpečím vzniku požáru se zřetelem na místní situaci</w:t>
      </w:r>
    </w:p>
    <w:p w14:paraId="31564DF5" w14:textId="77777777" w:rsidR="00F81476" w:rsidRPr="0065352F" w:rsidRDefault="00F81476" w:rsidP="009E13C6">
      <w:pPr>
        <w:pStyle w:val="Bezmezer"/>
        <w:spacing w:line="312" w:lineRule="auto"/>
        <w:jc w:val="center"/>
        <w:rPr>
          <w:rFonts w:ascii="Arial" w:hAnsi="Arial" w:cs="Arial"/>
        </w:rPr>
      </w:pPr>
    </w:p>
    <w:p w14:paraId="14D00FAE" w14:textId="544136C4" w:rsidR="001C0A10" w:rsidRPr="009E13C6" w:rsidRDefault="001C0A10" w:rsidP="001C0A10">
      <w:pPr>
        <w:pStyle w:val="Bezmezer"/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nestanoví se zřetelem na místní situaci žádné činnosti ani objekty se zvýšeným nebezpečím vzniku požáru ani podmínky požární bezpečnosti vztahující se k takovým činnostem či objektům.</w:t>
      </w:r>
    </w:p>
    <w:p w14:paraId="56861323" w14:textId="58E337DB" w:rsidR="00F81476" w:rsidRPr="009E13C6" w:rsidRDefault="00F81476" w:rsidP="0065352F">
      <w:pPr>
        <w:pStyle w:val="Bezmezer"/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Královehradecký kraj svým nařízením</w:t>
      </w:r>
      <w:r w:rsidR="00E21DD9" w:rsidRPr="009E13C6">
        <w:rPr>
          <w:rFonts w:ascii="Arial" w:hAnsi="Arial" w:cs="Arial"/>
          <w:sz w:val="22"/>
          <w:szCs w:val="22"/>
          <w:vertAlign w:val="superscript"/>
        </w:rPr>
        <w:t>2</w:t>
      </w:r>
      <w:r w:rsidRPr="009E13C6">
        <w:rPr>
          <w:rFonts w:ascii="Arial" w:hAnsi="Arial" w:cs="Arial"/>
          <w:sz w:val="22"/>
          <w:szCs w:val="22"/>
        </w:rPr>
        <w:t xml:space="preserve"> stanov</w:t>
      </w:r>
      <w:r w:rsidR="00A51ECA">
        <w:rPr>
          <w:rFonts w:ascii="Arial" w:hAnsi="Arial" w:cs="Arial"/>
          <w:sz w:val="22"/>
          <w:szCs w:val="22"/>
        </w:rPr>
        <w:t>í</w:t>
      </w:r>
      <w:r w:rsidRPr="009E13C6">
        <w:rPr>
          <w:rFonts w:ascii="Arial" w:hAnsi="Arial" w:cs="Arial"/>
          <w:sz w:val="22"/>
          <w:szCs w:val="22"/>
        </w:rPr>
        <w:t xml:space="preserve"> podmínky pro zajištění požární bezpečnosti pro</w:t>
      </w:r>
      <w:r w:rsidR="00A51ECA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zabezpečení kulturních, sportovních, společenských, zábavních, politických, obchodních, náboženských, a jiných obdobných akcí a shromáždění, kterých se zúčastňuje větší počet osob.</w:t>
      </w:r>
    </w:p>
    <w:p w14:paraId="1019CFEA" w14:textId="7D59E5C1" w:rsidR="003A6A9C" w:rsidRPr="00C6081C" w:rsidRDefault="00F81476" w:rsidP="009E13C6">
      <w:pPr>
        <w:pStyle w:val="Bezmezer"/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6081C">
        <w:rPr>
          <w:rFonts w:ascii="Arial" w:hAnsi="Arial" w:cs="Arial"/>
          <w:sz w:val="22"/>
          <w:szCs w:val="22"/>
        </w:rPr>
        <w:t>Královehradecký kraj svým nařízením</w:t>
      </w:r>
      <w:r w:rsidR="00E21DD9" w:rsidRPr="00C6081C">
        <w:rPr>
          <w:rFonts w:ascii="Arial" w:hAnsi="Arial" w:cs="Arial"/>
          <w:sz w:val="22"/>
          <w:szCs w:val="22"/>
          <w:vertAlign w:val="superscript"/>
        </w:rPr>
        <w:t>3</w:t>
      </w:r>
      <w:r w:rsidRPr="00C6081C">
        <w:rPr>
          <w:rFonts w:ascii="Arial" w:hAnsi="Arial" w:cs="Arial"/>
          <w:sz w:val="22"/>
          <w:szCs w:val="22"/>
        </w:rPr>
        <w:t xml:space="preserve"> stanoví podmínky k</w:t>
      </w:r>
      <w:r w:rsidR="00BB34BB" w:rsidRPr="00C6081C">
        <w:rPr>
          <w:rFonts w:ascii="Arial" w:hAnsi="Arial" w:cs="Arial"/>
          <w:sz w:val="22"/>
          <w:szCs w:val="22"/>
        </w:rPr>
        <w:t> </w:t>
      </w:r>
      <w:r w:rsidRPr="00C6081C">
        <w:rPr>
          <w:rFonts w:ascii="Arial" w:hAnsi="Arial" w:cs="Arial"/>
          <w:sz w:val="22"/>
          <w:szCs w:val="22"/>
        </w:rPr>
        <w:t>zabezpečení požární ochrany v</w:t>
      </w:r>
      <w:r w:rsidR="00BB34BB" w:rsidRPr="00C6081C">
        <w:rPr>
          <w:rFonts w:ascii="Arial" w:hAnsi="Arial" w:cs="Arial"/>
          <w:sz w:val="22"/>
          <w:szCs w:val="22"/>
        </w:rPr>
        <w:t> </w:t>
      </w:r>
      <w:r w:rsidRPr="00C6081C">
        <w:rPr>
          <w:rFonts w:ascii="Arial" w:hAnsi="Arial" w:cs="Arial"/>
          <w:sz w:val="22"/>
          <w:szCs w:val="22"/>
        </w:rPr>
        <w:t>době zvýšeného nebezpečí vzniku požáru.</w:t>
      </w:r>
    </w:p>
    <w:p w14:paraId="35C4E06D" w14:textId="1F5F54C6" w:rsidR="003A6A9C" w:rsidRPr="0065352F" w:rsidRDefault="003A6A9C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  <w:r w:rsidRPr="0065352F">
        <w:rPr>
          <w:rFonts w:ascii="Arial" w:hAnsi="Arial" w:cs="Arial"/>
          <w:b/>
          <w:bCs/>
        </w:rPr>
        <w:t>Čl. 4</w:t>
      </w:r>
    </w:p>
    <w:p w14:paraId="73695396" w14:textId="36764681" w:rsidR="003A6A9C" w:rsidRPr="0065352F" w:rsidRDefault="003A6A9C" w:rsidP="009E13C6">
      <w:pPr>
        <w:pStyle w:val="Bezmezer"/>
        <w:spacing w:line="312" w:lineRule="auto"/>
        <w:jc w:val="center"/>
        <w:rPr>
          <w:rFonts w:ascii="Arial" w:hAnsi="Arial" w:cs="Arial"/>
        </w:rPr>
      </w:pPr>
      <w:r w:rsidRPr="0065352F">
        <w:rPr>
          <w:rFonts w:ascii="Arial" w:hAnsi="Arial" w:cs="Arial"/>
          <w:b/>
          <w:bCs/>
        </w:rPr>
        <w:t>Způsob nepřetržitého zabezpečení požární ochrany v</w:t>
      </w:r>
      <w:r w:rsidR="00927780">
        <w:rPr>
          <w:rFonts w:ascii="Arial" w:hAnsi="Arial" w:cs="Arial"/>
          <w:b/>
          <w:bCs/>
        </w:rPr>
        <w:t>e městě</w:t>
      </w:r>
    </w:p>
    <w:p w14:paraId="704B8E36" w14:textId="77777777" w:rsidR="003A6A9C" w:rsidRPr="009E13C6" w:rsidRDefault="003A6A9C" w:rsidP="009E13C6">
      <w:pPr>
        <w:pStyle w:val="Bezmezer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6F06C2FA" w14:textId="0DAE12EC" w:rsidR="003A6A9C" w:rsidRPr="009E13C6" w:rsidRDefault="003A6A9C" w:rsidP="0065352F">
      <w:pPr>
        <w:pStyle w:val="Bezmezer"/>
        <w:numPr>
          <w:ilvl w:val="0"/>
          <w:numId w:val="1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371599">
        <w:rPr>
          <w:rFonts w:ascii="Arial" w:hAnsi="Arial" w:cs="Arial"/>
          <w:sz w:val="22"/>
          <w:szCs w:val="22"/>
        </w:rPr>
        <w:t xml:space="preserve">města </w:t>
      </w:r>
      <w:r w:rsidRPr="009E13C6">
        <w:rPr>
          <w:rFonts w:ascii="Arial" w:hAnsi="Arial" w:cs="Arial"/>
          <w:sz w:val="22"/>
          <w:szCs w:val="22"/>
        </w:rPr>
        <w:t>je</w:t>
      </w:r>
      <w:r w:rsidR="00C6081C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zabezpečeno</w:t>
      </w:r>
      <w:r w:rsidR="00371599">
        <w:rPr>
          <w:rFonts w:ascii="Arial" w:hAnsi="Arial" w:cs="Arial"/>
          <w:sz w:val="22"/>
          <w:szCs w:val="22"/>
        </w:rPr>
        <w:t xml:space="preserve"> systémem ohlašoven požárů uvedených </w:t>
      </w:r>
      <w:r w:rsidRPr="009E13C6">
        <w:rPr>
          <w:rFonts w:ascii="Arial" w:hAnsi="Arial" w:cs="Arial"/>
          <w:sz w:val="22"/>
          <w:szCs w:val="22"/>
        </w:rPr>
        <w:t>v</w:t>
      </w:r>
      <w:r w:rsidR="00BB34BB" w:rsidRPr="009E13C6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čl. 7</w:t>
      </w:r>
      <w:r w:rsidR="00371599">
        <w:rPr>
          <w:rFonts w:ascii="Arial" w:hAnsi="Arial" w:cs="Arial"/>
          <w:sz w:val="22"/>
          <w:szCs w:val="22"/>
        </w:rPr>
        <w:t xml:space="preserve"> vyhlášky</w:t>
      </w:r>
      <w:r w:rsidRPr="009E13C6">
        <w:rPr>
          <w:rFonts w:ascii="Arial" w:hAnsi="Arial" w:cs="Arial"/>
          <w:sz w:val="22"/>
          <w:szCs w:val="22"/>
        </w:rPr>
        <w:t>.</w:t>
      </w:r>
    </w:p>
    <w:p w14:paraId="440E5DD0" w14:textId="500DEB66" w:rsidR="003A6A9C" w:rsidRPr="00C6081C" w:rsidRDefault="003A6A9C" w:rsidP="009E13C6">
      <w:pPr>
        <w:pStyle w:val="Bezmezer"/>
        <w:numPr>
          <w:ilvl w:val="0"/>
          <w:numId w:val="17"/>
        </w:numPr>
        <w:spacing w:line="312" w:lineRule="auto"/>
        <w:jc w:val="both"/>
        <w:rPr>
          <w:rFonts w:ascii="Arial" w:hAnsi="Arial" w:cs="Arial"/>
        </w:rPr>
      </w:pPr>
      <w:r w:rsidRPr="00C6081C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</w:t>
      </w:r>
      <w:r w:rsidR="00371599" w:rsidRPr="00C6081C">
        <w:rPr>
          <w:rFonts w:ascii="Arial" w:hAnsi="Arial" w:cs="Arial"/>
          <w:sz w:val="22"/>
          <w:szCs w:val="22"/>
        </w:rPr>
        <w:t xml:space="preserve">města </w:t>
      </w:r>
      <w:r w:rsidRPr="00C6081C">
        <w:rPr>
          <w:rFonts w:ascii="Arial" w:hAnsi="Arial" w:cs="Arial"/>
          <w:sz w:val="22"/>
          <w:szCs w:val="22"/>
        </w:rPr>
        <w:t>je zabezpečen</w:t>
      </w:r>
      <w:r w:rsidR="00371599" w:rsidRPr="00C6081C">
        <w:rPr>
          <w:rFonts w:ascii="Arial" w:hAnsi="Arial" w:cs="Arial"/>
          <w:sz w:val="22"/>
          <w:szCs w:val="22"/>
        </w:rPr>
        <w:t>a</w:t>
      </w:r>
      <w:r w:rsidRPr="00C6081C">
        <w:rPr>
          <w:rFonts w:ascii="Arial" w:hAnsi="Arial" w:cs="Arial"/>
          <w:sz w:val="22"/>
          <w:szCs w:val="22"/>
        </w:rPr>
        <w:t xml:space="preserve"> jednotkami požární ochrany uvedenými v</w:t>
      </w:r>
      <w:r w:rsidR="00BB34BB" w:rsidRPr="00C6081C">
        <w:rPr>
          <w:rFonts w:ascii="Arial" w:hAnsi="Arial" w:cs="Arial"/>
          <w:sz w:val="22"/>
          <w:szCs w:val="22"/>
        </w:rPr>
        <w:t> </w:t>
      </w:r>
      <w:r w:rsidRPr="00C6081C">
        <w:rPr>
          <w:rFonts w:ascii="Arial" w:hAnsi="Arial" w:cs="Arial"/>
          <w:sz w:val="22"/>
          <w:szCs w:val="22"/>
        </w:rPr>
        <w:t>čl. 5 a v</w:t>
      </w:r>
      <w:r w:rsidR="00BB34BB" w:rsidRPr="00C6081C">
        <w:rPr>
          <w:rFonts w:ascii="Arial" w:hAnsi="Arial" w:cs="Arial"/>
          <w:sz w:val="22"/>
          <w:szCs w:val="22"/>
        </w:rPr>
        <w:t> </w:t>
      </w:r>
      <w:r w:rsidRPr="00C6081C">
        <w:rPr>
          <w:rFonts w:ascii="Arial" w:hAnsi="Arial" w:cs="Arial"/>
          <w:sz w:val="22"/>
          <w:szCs w:val="22"/>
        </w:rPr>
        <w:t>čl.</w:t>
      </w:r>
      <w:r w:rsidR="00371599" w:rsidRPr="00C6081C">
        <w:rPr>
          <w:rFonts w:ascii="Arial" w:hAnsi="Arial" w:cs="Arial"/>
          <w:sz w:val="22"/>
          <w:szCs w:val="22"/>
        </w:rPr>
        <w:t> </w:t>
      </w:r>
      <w:r w:rsidRPr="00C6081C">
        <w:rPr>
          <w:rFonts w:ascii="Arial" w:hAnsi="Arial" w:cs="Arial"/>
          <w:sz w:val="22"/>
          <w:szCs w:val="22"/>
        </w:rPr>
        <w:t>9</w:t>
      </w:r>
      <w:r w:rsidR="00930FFA" w:rsidRPr="00C6081C">
        <w:rPr>
          <w:rFonts w:ascii="Arial" w:hAnsi="Arial" w:cs="Arial"/>
          <w:sz w:val="22"/>
          <w:szCs w:val="22"/>
        </w:rPr>
        <w:t xml:space="preserve"> vyhlášky. </w:t>
      </w:r>
    </w:p>
    <w:p w14:paraId="6D1BF5DE" w14:textId="13EE4B7E" w:rsidR="003A6A9C" w:rsidRPr="0065352F" w:rsidRDefault="003A6A9C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  <w:r w:rsidRPr="0065352F">
        <w:rPr>
          <w:rFonts w:ascii="Arial" w:hAnsi="Arial" w:cs="Arial"/>
          <w:b/>
          <w:bCs/>
        </w:rPr>
        <w:t>Čl. 5</w:t>
      </w:r>
    </w:p>
    <w:p w14:paraId="2CFA7A60" w14:textId="454A1460" w:rsidR="003A6A9C" w:rsidRPr="0065352F" w:rsidRDefault="003A6A9C" w:rsidP="009E13C6">
      <w:pPr>
        <w:pStyle w:val="Bezmezer"/>
        <w:spacing w:line="312" w:lineRule="auto"/>
        <w:jc w:val="center"/>
        <w:rPr>
          <w:rFonts w:ascii="Arial" w:hAnsi="Arial" w:cs="Arial"/>
        </w:rPr>
      </w:pPr>
      <w:r w:rsidRPr="0065352F">
        <w:rPr>
          <w:rFonts w:ascii="Arial" w:hAnsi="Arial" w:cs="Arial"/>
          <w:b/>
          <w:bCs/>
        </w:rPr>
        <w:t xml:space="preserve">Kategorie jednotky sboru dobrovolných hasičů </w:t>
      </w:r>
      <w:r w:rsidR="00927780">
        <w:rPr>
          <w:rFonts w:ascii="Arial" w:hAnsi="Arial" w:cs="Arial"/>
          <w:b/>
          <w:bCs/>
        </w:rPr>
        <w:t xml:space="preserve">města, </w:t>
      </w:r>
      <w:r w:rsidRPr="0065352F">
        <w:rPr>
          <w:rFonts w:ascii="Arial" w:hAnsi="Arial" w:cs="Arial"/>
          <w:b/>
          <w:bCs/>
        </w:rPr>
        <w:t>její početní stav a vybavení</w:t>
      </w:r>
    </w:p>
    <w:p w14:paraId="786DAA1D" w14:textId="77777777" w:rsidR="003A6A9C" w:rsidRPr="009E13C6" w:rsidRDefault="003A6A9C" w:rsidP="009E13C6">
      <w:pPr>
        <w:pStyle w:val="Bezmezer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DB27B60" w14:textId="0881A63B" w:rsidR="003A6A9C" w:rsidRPr="009E13C6" w:rsidRDefault="00927780" w:rsidP="0065352F">
      <w:pPr>
        <w:pStyle w:val="Bezmezer"/>
        <w:numPr>
          <w:ilvl w:val="0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zřídilo </w:t>
      </w:r>
      <w:r w:rsidR="003A6A9C" w:rsidRPr="009E13C6">
        <w:rPr>
          <w:rFonts w:ascii="Arial" w:hAnsi="Arial" w:cs="Arial"/>
          <w:sz w:val="22"/>
          <w:szCs w:val="22"/>
        </w:rPr>
        <w:t xml:space="preserve">JSDH </w:t>
      </w:r>
      <w:r>
        <w:rPr>
          <w:rFonts w:ascii="Arial" w:hAnsi="Arial" w:cs="Arial"/>
          <w:sz w:val="22"/>
          <w:szCs w:val="22"/>
        </w:rPr>
        <w:t xml:space="preserve">města </w:t>
      </w:r>
      <w:r w:rsidR="003A6A9C" w:rsidRPr="009E13C6">
        <w:rPr>
          <w:rFonts w:ascii="Arial" w:hAnsi="Arial" w:cs="Arial"/>
          <w:sz w:val="22"/>
          <w:szCs w:val="22"/>
        </w:rPr>
        <w:t>jejíž kategorie, početní stav a vybavení jsou uvedeny v</w:t>
      </w:r>
      <w:r w:rsidR="00BB34BB" w:rsidRPr="009E13C6">
        <w:rPr>
          <w:rFonts w:ascii="Arial" w:hAnsi="Arial" w:cs="Arial"/>
          <w:sz w:val="22"/>
          <w:szCs w:val="22"/>
        </w:rPr>
        <w:t> </w:t>
      </w:r>
      <w:r w:rsidR="003A6A9C" w:rsidRPr="009E13C6">
        <w:rPr>
          <w:rFonts w:ascii="Arial" w:hAnsi="Arial" w:cs="Arial"/>
          <w:sz w:val="22"/>
          <w:szCs w:val="22"/>
        </w:rPr>
        <w:t>příloze č. 1.</w:t>
      </w:r>
    </w:p>
    <w:p w14:paraId="203CADCB" w14:textId="352D64AA" w:rsidR="004D2762" w:rsidRPr="00C6081C" w:rsidRDefault="003A6A9C" w:rsidP="009E13C6">
      <w:pPr>
        <w:pStyle w:val="Bezmezer"/>
        <w:numPr>
          <w:ilvl w:val="0"/>
          <w:numId w:val="1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6081C">
        <w:rPr>
          <w:rFonts w:ascii="Arial" w:hAnsi="Arial" w:cs="Arial"/>
          <w:sz w:val="22"/>
          <w:szCs w:val="22"/>
        </w:rPr>
        <w:t xml:space="preserve">Členové JSDH </w:t>
      </w:r>
      <w:r w:rsidR="00927780" w:rsidRPr="00C6081C">
        <w:rPr>
          <w:rFonts w:ascii="Arial" w:hAnsi="Arial" w:cs="Arial"/>
          <w:sz w:val="22"/>
          <w:szCs w:val="22"/>
        </w:rPr>
        <w:t xml:space="preserve">města </w:t>
      </w:r>
      <w:r w:rsidRPr="00C6081C">
        <w:rPr>
          <w:rFonts w:ascii="Arial" w:hAnsi="Arial" w:cs="Arial"/>
          <w:sz w:val="22"/>
          <w:szCs w:val="22"/>
        </w:rPr>
        <w:t>se při vyhlášení požárního poplach</w:t>
      </w:r>
      <w:r w:rsidR="00A51ECA" w:rsidRPr="00C6081C">
        <w:rPr>
          <w:rFonts w:ascii="Arial" w:hAnsi="Arial" w:cs="Arial"/>
          <w:sz w:val="22"/>
          <w:szCs w:val="22"/>
        </w:rPr>
        <w:t>u</w:t>
      </w:r>
      <w:r w:rsidRPr="00C6081C">
        <w:rPr>
          <w:rFonts w:ascii="Arial" w:hAnsi="Arial" w:cs="Arial"/>
          <w:sz w:val="22"/>
          <w:szCs w:val="22"/>
        </w:rPr>
        <w:t xml:space="preserve"> dostaví v</w:t>
      </w:r>
      <w:r w:rsidR="004D2762" w:rsidRPr="00C6081C">
        <w:rPr>
          <w:rFonts w:ascii="Arial" w:hAnsi="Arial" w:cs="Arial"/>
          <w:sz w:val="22"/>
          <w:szCs w:val="22"/>
        </w:rPr>
        <w:t xml:space="preserve">e </w:t>
      </w:r>
      <w:r w:rsidRPr="00C6081C">
        <w:rPr>
          <w:rFonts w:ascii="Arial" w:hAnsi="Arial" w:cs="Arial"/>
          <w:sz w:val="22"/>
          <w:szCs w:val="22"/>
        </w:rPr>
        <w:t>stanoveném</w:t>
      </w:r>
      <w:r w:rsidR="004D2762" w:rsidRPr="00C6081C">
        <w:rPr>
          <w:rFonts w:ascii="Arial" w:hAnsi="Arial" w:cs="Arial"/>
          <w:sz w:val="22"/>
          <w:szCs w:val="22"/>
        </w:rPr>
        <w:t xml:space="preserve"> čase do</w:t>
      </w:r>
      <w:r w:rsidR="00A51ECA" w:rsidRPr="00C6081C">
        <w:rPr>
          <w:rFonts w:ascii="Arial" w:hAnsi="Arial" w:cs="Arial"/>
          <w:sz w:val="22"/>
          <w:szCs w:val="22"/>
        </w:rPr>
        <w:t> </w:t>
      </w:r>
      <w:r w:rsidR="004D2762" w:rsidRPr="00C6081C">
        <w:rPr>
          <w:rFonts w:ascii="Arial" w:hAnsi="Arial" w:cs="Arial"/>
          <w:sz w:val="22"/>
          <w:szCs w:val="22"/>
        </w:rPr>
        <w:t>požární zbrojnice na adrese 28. října 850,</w:t>
      </w:r>
      <w:r w:rsidR="00A51ECA" w:rsidRPr="00C6081C">
        <w:rPr>
          <w:rFonts w:ascii="Arial" w:hAnsi="Arial" w:cs="Arial"/>
          <w:sz w:val="22"/>
          <w:szCs w:val="22"/>
        </w:rPr>
        <w:t xml:space="preserve"> 549 01</w:t>
      </w:r>
      <w:r w:rsidR="004D2762" w:rsidRPr="00C6081C">
        <w:rPr>
          <w:rFonts w:ascii="Arial" w:hAnsi="Arial" w:cs="Arial"/>
          <w:sz w:val="22"/>
          <w:szCs w:val="22"/>
        </w:rPr>
        <w:t xml:space="preserve"> Nové Město nad Metují, anebo na jiné místo, stanovené velitelem jednotky.</w:t>
      </w:r>
    </w:p>
    <w:p w14:paraId="1076E035" w14:textId="6006ADE8" w:rsidR="004D2762" w:rsidRPr="009E13C6" w:rsidRDefault="004D2762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E13C6">
        <w:rPr>
          <w:rFonts w:ascii="Arial" w:hAnsi="Arial" w:cs="Arial"/>
          <w:b/>
          <w:bCs/>
          <w:sz w:val="22"/>
          <w:szCs w:val="22"/>
        </w:rPr>
        <w:t>Čl. 6</w:t>
      </w:r>
    </w:p>
    <w:p w14:paraId="744700BB" w14:textId="3FA238E8" w:rsidR="004D2762" w:rsidRPr="009E13C6" w:rsidRDefault="004D2762" w:rsidP="009E13C6">
      <w:pPr>
        <w:pStyle w:val="Bezmezer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b/>
          <w:bCs/>
          <w:sz w:val="22"/>
          <w:szCs w:val="22"/>
        </w:rPr>
        <w:t>Přehled o zdrojích vody pro hašení požárů a podmínky jejich trvalé použitelnosti</w:t>
      </w:r>
    </w:p>
    <w:p w14:paraId="1022E271" w14:textId="77777777" w:rsidR="004D2762" w:rsidRPr="009E13C6" w:rsidRDefault="004D2762" w:rsidP="009E13C6">
      <w:pPr>
        <w:pStyle w:val="Bezmezer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68C90F33" w14:textId="165AAA90" w:rsidR="004D2762" w:rsidRPr="009E13C6" w:rsidRDefault="004D2762" w:rsidP="0065352F">
      <w:pPr>
        <w:pStyle w:val="Bezmezer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Vlastník nebo uživatel zdrojů vody pro hašení požárů je povinen tyto udržovat v</w:t>
      </w:r>
      <w:r w:rsidR="00BB34BB" w:rsidRPr="009E13C6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takovém stavu, aby bylo umožněno použití požární techniky a čerpání vody pro hašení požárů</w:t>
      </w:r>
      <w:r w:rsidR="00E21DD9" w:rsidRPr="009E13C6">
        <w:rPr>
          <w:rFonts w:ascii="Arial" w:hAnsi="Arial" w:cs="Arial"/>
          <w:sz w:val="22"/>
          <w:szCs w:val="22"/>
          <w:vertAlign w:val="superscript"/>
        </w:rPr>
        <w:t>4</w:t>
      </w:r>
      <w:r w:rsidRPr="009E13C6">
        <w:rPr>
          <w:rFonts w:ascii="Arial" w:hAnsi="Arial" w:cs="Arial"/>
          <w:sz w:val="22"/>
          <w:szCs w:val="22"/>
        </w:rPr>
        <w:t>.</w:t>
      </w:r>
      <w:r w:rsidR="005A1567" w:rsidRPr="009E13C6">
        <w:rPr>
          <w:rFonts w:ascii="Arial" w:hAnsi="Arial" w:cs="Arial"/>
          <w:sz w:val="22"/>
          <w:szCs w:val="22"/>
        </w:rPr>
        <w:t xml:space="preserve"> Provoz, kontroly, údržba a opravy se provádějí nejméně 1 x ročně.</w:t>
      </w:r>
    </w:p>
    <w:p w14:paraId="437D58E9" w14:textId="72929674" w:rsidR="00BB34BB" w:rsidRPr="009E13C6" w:rsidRDefault="005A1567" w:rsidP="0065352F">
      <w:pPr>
        <w:pStyle w:val="Bezmezer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Přehled o zdrojích vody pro hašení požárů a rozmístění těchto zdrojů j</w:t>
      </w:r>
      <w:r w:rsidR="00371599">
        <w:rPr>
          <w:rFonts w:ascii="Arial" w:hAnsi="Arial" w:cs="Arial"/>
          <w:sz w:val="22"/>
          <w:szCs w:val="22"/>
        </w:rPr>
        <w:t xml:space="preserve">e </w:t>
      </w:r>
      <w:r w:rsidRPr="009E13C6">
        <w:rPr>
          <w:rFonts w:ascii="Arial" w:hAnsi="Arial" w:cs="Arial"/>
          <w:sz w:val="22"/>
          <w:szCs w:val="22"/>
        </w:rPr>
        <w:t>uveden v</w:t>
      </w:r>
      <w:r w:rsidR="00BB34BB" w:rsidRPr="009E13C6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příloze č. 2</w:t>
      </w:r>
      <w:r w:rsidR="00371599">
        <w:rPr>
          <w:rFonts w:ascii="Arial" w:hAnsi="Arial" w:cs="Arial"/>
          <w:sz w:val="22"/>
          <w:szCs w:val="22"/>
        </w:rPr>
        <w:t xml:space="preserve"> vyhlášky</w:t>
      </w:r>
      <w:r w:rsidRPr="009E13C6">
        <w:rPr>
          <w:rFonts w:ascii="Arial" w:hAnsi="Arial" w:cs="Arial"/>
          <w:sz w:val="22"/>
          <w:szCs w:val="22"/>
        </w:rPr>
        <w:t>.</w:t>
      </w:r>
    </w:p>
    <w:p w14:paraId="3AC8B823" w14:textId="0942FC9D" w:rsidR="00BB34BB" w:rsidRPr="009E13C6" w:rsidRDefault="00E224A2" w:rsidP="0065352F">
      <w:pPr>
        <w:pStyle w:val="Bezmezer"/>
        <w:numPr>
          <w:ilvl w:val="0"/>
          <w:numId w:val="19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Vlastníci nebo uživatelé zdrojů vody, které</w:t>
      </w:r>
      <w:r w:rsidR="00371599">
        <w:rPr>
          <w:rFonts w:ascii="Arial" w:hAnsi="Arial" w:cs="Arial"/>
          <w:sz w:val="22"/>
          <w:szCs w:val="22"/>
        </w:rPr>
        <w:t xml:space="preserve"> město v </w:t>
      </w:r>
      <w:r w:rsidRPr="009E13C6">
        <w:rPr>
          <w:rFonts w:ascii="Arial" w:hAnsi="Arial" w:cs="Arial"/>
          <w:sz w:val="22"/>
          <w:szCs w:val="22"/>
        </w:rPr>
        <w:t>čl. 6 odst. 2</w:t>
      </w:r>
      <w:r w:rsidR="00371599">
        <w:rPr>
          <w:rFonts w:ascii="Arial" w:hAnsi="Arial" w:cs="Arial"/>
          <w:sz w:val="22"/>
          <w:szCs w:val="22"/>
        </w:rPr>
        <w:t xml:space="preserve"> vyhlášky stanovilo, </w:t>
      </w:r>
      <w:r w:rsidRPr="009E13C6">
        <w:rPr>
          <w:rFonts w:ascii="Arial" w:hAnsi="Arial" w:cs="Arial"/>
          <w:sz w:val="22"/>
          <w:szCs w:val="22"/>
        </w:rPr>
        <w:t xml:space="preserve">jsou povinni </w:t>
      </w:r>
      <w:r w:rsidR="00371599">
        <w:rPr>
          <w:rFonts w:ascii="Arial" w:hAnsi="Arial" w:cs="Arial"/>
          <w:sz w:val="22"/>
          <w:szCs w:val="22"/>
        </w:rPr>
        <w:t xml:space="preserve">městu </w:t>
      </w:r>
      <w:r w:rsidRPr="009E13C6">
        <w:rPr>
          <w:rFonts w:ascii="Arial" w:hAnsi="Arial" w:cs="Arial"/>
          <w:sz w:val="22"/>
          <w:szCs w:val="22"/>
        </w:rPr>
        <w:t>oznámit:</w:t>
      </w:r>
    </w:p>
    <w:p w14:paraId="03FCC72A" w14:textId="0E384BB4" w:rsidR="00E224A2" w:rsidRPr="009E13C6" w:rsidRDefault="00E224A2" w:rsidP="0065352F">
      <w:pPr>
        <w:pStyle w:val="Bezmezer"/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 xml:space="preserve">nejméně 30 dní před plánovaným termínem prováděných prací na vodním </w:t>
      </w:r>
      <w:r w:rsidR="00371599" w:rsidRPr="009E13C6">
        <w:rPr>
          <w:rFonts w:ascii="Arial" w:hAnsi="Arial" w:cs="Arial"/>
          <w:sz w:val="22"/>
          <w:szCs w:val="22"/>
        </w:rPr>
        <w:t>zdroji, které</w:t>
      </w:r>
      <w:r w:rsidR="00C6081C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mohou dočasně omezit využitelnost pro čerpání vody k</w:t>
      </w:r>
      <w:r w:rsidR="00BB34BB" w:rsidRPr="009E13C6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hašení požárů, a dále předpokládanou dobu těchto prací,</w:t>
      </w:r>
    </w:p>
    <w:p w14:paraId="158AE050" w14:textId="27332E72" w:rsidR="008625F9" w:rsidRPr="009E13C6" w:rsidRDefault="00E224A2" w:rsidP="00371599">
      <w:pPr>
        <w:pStyle w:val="Bezmezer"/>
        <w:numPr>
          <w:ilvl w:val="0"/>
          <w:numId w:val="2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neprodleně vznik mimořádné události na vodním zdroji, která by znemožňovala jeho využití k</w:t>
      </w:r>
      <w:r w:rsidR="00BB34BB" w:rsidRPr="009E13C6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čerpání vody pro hašení požárů.</w:t>
      </w:r>
    </w:p>
    <w:p w14:paraId="2E195604" w14:textId="71899A03" w:rsidR="008625F9" w:rsidRPr="009E13C6" w:rsidRDefault="00E21DD9" w:rsidP="009E13C6">
      <w:pPr>
        <w:pStyle w:val="Bezmezer"/>
        <w:spacing w:line="312" w:lineRule="auto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___</w:t>
      </w:r>
      <w:r w:rsidR="008625F9" w:rsidRPr="009E13C6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0DD7C102" w14:textId="6E62B40C" w:rsidR="00366762" w:rsidRPr="00371599" w:rsidRDefault="008625F9" w:rsidP="009E13C6">
      <w:pPr>
        <w:pStyle w:val="Bezmezer"/>
        <w:spacing w:line="312" w:lineRule="auto"/>
        <w:rPr>
          <w:rFonts w:ascii="Arial" w:hAnsi="Arial" w:cs="Arial"/>
          <w:sz w:val="20"/>
          <w:szCs w:val="20"/>
        </w:rPr>
      </w:pPr>
      <w:r w:rsidRPr="009E13C6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371599">
        <w:rPr>
          <w:rFonts w:ascii="Arial" w:hAnsi="Arial" w:cs="Arial"/>
          <w:sz w:val="20"/>
          <w:szCs w:val="20"/>
        </w:rPr>
        <w:t>nařízení Královehradeckého kraje č 4/2002 ze dne 9. října 2002</w:t>
      </w:r>
    </w:p>
    <w:p w14:paraId="3E9E164C" w14:textId="428F87C9" w:rsidR="008625F9" w:rsidRPr="00371599" w:rsidRDefault="008625F9" w:rsidP="009E13C6">
      <w:pPr>
        <w:pStyle w:val="Bezmezer"/>
        <w:spacing w:line="312" w:lineRule="auto"/>
        <w:rPr>
          <w:rFonts w:ascii="Arial" w:hAnsi="Arial" w:cs="Arial"/>
          <w:sz w:val="20"/>
          <w:szCs w:val="20"/>
        </w:rPr>
      </w:pPr>
      <w:r w:rsidRPr="009E13C6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371599">
        <w:rPr>
          <w:rFonts w:ascii="Arial" w:hAnsi="Arial" w:cs="Arial"/>
          <w:sz w:val="20"/>
          <w:szCs w:val="20"/>
        </w:rPr>
        <w:t>nařízení Královehradeckého kraje č 3/2002 ze dne 9. října 2002</w:t>
      </w:r>
    </w:p>
    <w:p w14:paraId="082FA661" w14:textId="0F6CE9BE" w:rsidR="00C6081C" w:rsidRDefault="008625F9" w:rsidP="009E13C6">
      <w:pPr>
        <w:pStyle w:val="Bezmezer"/>
        <w:spacing w:line="312" w:lineRule="auto"/>
        <w:rPr>
          <w:rFonts w:ascii="Arial" w:hAnsi="Arial" w:cs="Arial"/>
          <w:sz w:val="20"/>
          <w:szCs w:val="20"/>
        </w:rPr>
      </w:pPr>
      <w:r w:rsidRPr="009E13C6">
        <w:rPr>
          <w:rFonts w:ascii="Arial" w:hAnsi="Arial" w:cs="Arial"/>
          <w:sz w:val="22"/>
          <w:szCs w:val="22"/>
          <w:vertAlign w:val="superscript"/>
        </w:rPr>
        <w:t xml:space="preserve">4 </w:t>
      </w:r>
      <w:r w:rsidRPr="00371599">
        <w:rPr>
          <w:rFonts w:ascii="Arial" w:hAnsi="Arial" w:cs="Arial"/>
          <w:sz w:val="20"/>
          <w:szCs w:val="20"/>
        </w:rPr>
        <w:t>§ 7 odst. 1 zákona o požární ochraně č. 133/1985 Sb., ve znění pozdějších předpisů</w:t>
      </w:r>
    </w:p>
    <w:p w14:paraId="72936FAB" w14:textId="77777777" w:rsidR="00C6081C" w:rsidRPr="00371599" w:rsidRDefault="00C6081C" w:rsidP="009E13C6">
      <w:pPr>
        <w:pStyle w:val="Bezmezer"/>
        <w:spacing w:line="312" w:lineRule="auto"/>
        <w:rPr>
          <w:rFonts w:ascii="Arial" w:hAnsi="Arial" w:cs="Arial"/>
          <w:sz w:val="20"/>
          <w:szCs w:val="20"/>
        </w:rPr>
      </w:pPr>
    </w:p>
    <w:p w14:paraId="56685EB5" w14:textId="4E62511D" w:rsidR="00BB25EF" w:rsidRPr="009E13C6" w:rsidRDefault="00BB25EF" w:rsidP="009E13C6">
      <w:pPr>
        <w:pStyle w:val="Bezmezer"/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14:paraId="6ED73D50" w14:textId="77777777" w:rsidR="00BB25EF" w:rsidRPr="009E13C6" w:rsidRDefault="00BB25EF" w:rsidP="00C6081C">
      <w:pPr>
        <w:pStyle w:val="Bezmezer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6DFB18A" w14:textId="77777777" w:rsidR="00E21DD9" w:rsidRPr="009E13C6" w:rsidRDefault="00E21DD9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CCDED2" w14:textId="73DAAB04" w:rsidR="00A91211" w:rsidRPr="0065352F" w:rsidRDefault="00A91211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  <w:r w:rsidRPr="0065352F">
        <w:rPr>
          <w:rFonts w:ascii="Arial" w:hAnsi="Arial" w:cs="Arial"/>
          <w:b/>
          <w:bCs/>
        </w:rPr>
        <w:t>Čl. 7</w:t>
      </w:r>
    </w:p>
    <w:p w14:paraId="78ADEEC4" w14:textId="058616AF" w:rsidR="00A91211" w:rsidRPr="0065352F" w:rsidRDefault="00A91211" w:rsidP="009E13C6">
      <w:pPr>
        <w:pStyle w:val="Bezmezer"/>
        <w:spacing w:line="312" w:lineRule="auto"/>
        <w:jc w:val="center"/>
        <w:rPr>
          <w:rFonts w:ascii="Arial" w:hAnsi="Arial" w:cs="Arial"/>
        </w:rPr>
      </w:pPr>
      <w:r w:rsidRPr="0065352F">
        <w:rPr>
          <w:rFonts w:ascii="Arial" w:hAnsi="Arial" w:cs="Arial"/>
          <w:b/>
          <w:bCs/>
        </w:rPr>
        <w:t>Seznam ohlašoven požárů a dalších míst, odkud lze hlásit požár, a způsob jejich označení</w:t>
      </w:r>
    </w:p>
    <w:p w14:paraId="00308904" w14:textId="77777777" w:rsidR="00A91211" w:rsidRPr="009E13C6" w:rsidRDefault="00A91211" w:rsidP="009E13C6">
      <w:pPr>
        <w:pStyle w:val="Bezmezer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1AFAE439" w14:textId="282DADC3" w:rsidR="00A91211" w:rsidRPr="009E13C6" w:rsidRDefault="00371599" w:rsidP="0065352F">
      <w:pPr>
        <w:pStyle w:val="Bezmezer"/>
        <w:numPr>
          <w:ilvl w:val="0"/>
          <w:numId w:val="2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</w:t>
      </w:r>
      <w:r w:rsidR="00A91211" w:rsidRPr="009E13C6">
        <w:rPr>
          <w:rFonts w:ascii="Arial" w:hAnsi="Arial" w:cs="Arial"/>
          <w:sz w:val="22"/>
          <w:szCs w:val="22"/>
        </w:rPr>
        <w:t>zřídil</w:t>
      </w:r>
      <w:r>
        <w:rPr>
          <w:rFonts w:ascii="Arial" w:hAnsi="Arial" w:cs="Arial"/>
          <w:sz w:val="22"/>
          <w:szCs w:val="22"/>
        </w:rPr>
        <w:t>o</w:t>
      </w:r>
      <w:r w:rsidR="00A91211" w:rsidRPr="009E13C6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POŽÁRŮ“: sídlo Městské Policie Nové Město nad Metují ul. Komenského 6,</w:t>
      </w:r>
      <w:r w:rsidR="00A51ECA">
        <w:rPr>
          <w:rFonts w:ascii="Arial" w:hAnsi="Arial" w:cs="Arial"/>
          <w:sz w:val="22"/>
          <w:szCs w:val="22"/>
        </w:rPr>
        <w:t xml:space="preserve"> 549 01</w:t>
      </w:r>
      <w:r w:rsidR="00A91211" w:rsidRPr="009E13C6">
        <w:rPr>
          <w:rFonts w:ascii="Arial" w:hAnsi="Arial" w:cs="Arial"/>
          <w:sz w:val="22"/>
          <w:szCs w:val="22"/>
        </w:rPr>
        <w:t xml:space="preserve"> Nové Město nad Metují.</w:t>
      </w:r>
    </w:p>
    <w:p w14:paraId="06AB9EBE" w14:textId="15A10848" w:rsidR="00A91211" w:rsidRPr="009E13C6" w:rsidRDefault="00A91211" w:rsidP="0065352F">
      <w:pPr>
        <w:pStyle w:val="Bezmezer"/>
        <w:numPr>
          <w:ilvl w:val="0"/>
          <w:numId w:val="2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Požár či jinou mimořádnou událost je každý povinen neodkladně ohlásit nebo zabezpečit jeho</w:t>
      </w:r>
      <w:r w:rsidR="00C6081C">
        <w:rPr>
          <w:rFonts w:ascii="Arial" w:hAnsi="Arial" w:cs="Arial"/>
          <w:sz w:val="22"/>
          <w:szCs w:val="22"/>
        </w:rPr>
        <w:t> </w:t>
      </w:r>
      <w:r w:rsidR="0065352F" w:rsidRPr="009E13C6">
        <w:rPr>
          <w:rFonts w:ascii="Arial" w:hAnsi="Arial" w:cs="Arial"/>
          <w:sz w:val="22"/>
          <w:szCs w:val="22"/>
        </w:rPr>
        <w:t xml:space="preserve">ohlášení </w:t>
      </w:r>
      <w:r w:rsidR="0065352F" w:rsidRPr="00A51ECA">
        <w:rPr>
          <w:rFonts w:ascii="Arial" w:hAnsi="Arial" w:cs="Arial"/>
          <w:b/>
          <w:bCs/>
          <w:sz w:val="22"/>
          <w:szCs w:val="22"/>
        </w:rPr>
        <w:t>na</w:t>
      </w:r>
      <w:r w:rsidR="009F5B86" w:rsidRPr="00A51ECA">
        <w:rPr>
          <w:rFonts w:ascii="Arial" w:hAnsi="Arial" w:cs="Arial"/>
          <w:b/>
          <w:bCs/>
          <w:sz w:val="22"/>
          <w:szCs w:val="22"/>
        </w:rPr>
        <w:t xml:space="preserve"> </w:t>
      </w:r>
      <w:r w:rsidR="009F5B86" w:rsidRPr="009E13C6">
        <w:rPr>
          <w:rFonts w:ascii="Arial" w:hAnsi="Arial" w:cs="Arial"/>
          <w:b/>
          <w:bCs/>
          <w:sz w:val="22"/>
          <w:szCs w:val="22"/>
        </w:rPr>
        <w:t xml:space="preserve">tísňovou linku 150, nebo jednotné číslo evropského tísňového volání 112. </w:t>
      </w:r>
    </w:p>
    <w:p w14:paraId="367D04FC" w14:textId="77777777" w:rsidR="009F5B86" w:rsidRPr="009E13C6" w:rsidRDefault="009F5B86" w:rsidP="009E13C6">
      <w:pPr>
        <w:pStyle w:val="Odstavecseseznamem"/>
        <w:ind w:left="0"/>
        <w:rPr>
          <w:rFonts w:cs="Arial"/>
          <w:szCs w:val="22"/>
        </w:rPr>
      </w:pPr>
    </w:p>
    <w:p w14:paraId="4383E88B" w14:textId="29D8B260" w:rsidR="009F5B86" w:rsidRPr="0065352F" w:rsidRDefault="009F5B86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  <w:r w:rsidRPr="0065352F">
        <w:rPr>
          <w:rFonts w:ascii="Arial" w:hAnsi="Arial" w:cs="Arial"/>
          <w:b/>
          <w:bCs/>
        </w:rPr>
        <w:t>Čl. 8</w:t>
      </w:r>
    </w:p>
    <w:p w14:paraId="213586AB" w14:textId="3F93FB36" w:rsidR="009F5B86" w:rsidRPr="0065352F" w:rsidRDefault="009F5B86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  <w:r w:rsidRPr="0065352F">
        <w:rPr>
          <w:rFonts w:ascii="Arial" w:hAnsi="Arial" w:cs="Arial"/>
          <w:b/>
          <w:bCs/>
        </w:rPr>
        <w:t>Způsob vyhlášení požárního poplachu v</w:t>
      </w:r>
      <w:r w:rsidR="00371599">
        <w:rPr>
          <w:rFonts w:ascii="Arial" w:hAnsi="Arial" w:cs="Arial"/>
          <w:b/>
          <w:bCs/>
        </w:rPr>
        <w:t>e městě</w:t>
      </w:r>
    </w:p>
    <w:p w14:paraId="483E7C9A" w14:textId="77777777" w:rsidR="00BD4483" w:rsidRPr="0065352F" w:rsidRDefault="00BD4483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</w:p>
    <w:p w14:paraId="4092798F" w14:textId="1C770382" w:rsidR="00BD4483" w:rsidRPr="009E13C6" w:rsidRDefault="00BD4483" w:rsidP="0065352F">
      <w:pPr>
        <w:pStyle w:val="Bezmezer"/>
        <w:numPr>
          <w:ilvl w:val="0"/>
          <w:numId w:val="2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Vyhlášení požárního poplachu v obci se provádí:</w:t>
      </w:r>
    </w:p>
    <w:p w14:paraId="31ED09B3" w14:textId="076A2C6D" w:rsidR="00BD4483" w:rsidRPr="009E13C6" w:rsidRDefault="00BD4483" w:rsidP="00371599">
      <w:pPr>
        <w:pStyle w:val="Bezmezer"/>
        <w:numPr>
          <w:ilvl w:val="0"/>
          <w:numId w:val="2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 xml:space="preserve">signálem „POŽÁRNÍ POPLACH“, který je vyhlašován přerušovaným tónem sirény po  </w:t>
      </w:r>
      <w:r w:rsidR="00A51ECA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dobu jedné minuty (25 sec. tón – 10 sec. pauza – 25 sec. tón)</w:t>
      </w:r>
    </w:p>
    <w:p w14:paraId="0B8E1509" w14:textId="7B8C0078" w:rsidR="00BD4483" w:rsidRDefault="00BD4483" w:rsidP="0065352F">
      <w:pPr>
        <w:pStyle w:val="Bezmezer"/>
        <w:numPr>
          <w:ilvl w:val="0"/>
          <w:numId w:val="2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 xml:space="preserve">Členové JSDH Nové Město nad Metují jsou </w:t>
      </w:r>
      <w:r w:rsidR="00E05D63" w:rsidRPr="009E13C6">
        <w:rPr>
          <w:rFonts w:ascii="Arial" w:hAnsi="Arial" w:cs="Arial"/>
          <w:sz w:val="22"/>
          <w:szCs w:val="22"/>
        </w:rPr>
        <w:t>o vyhlášení požárního poplachu informováni SMS zprávou odeslanou Krajským operačním a informačním střediskem „KOPIS“ HZS Královehradeckého kraje a přes aplikaci „FIREPORT“.</w:t>
      </w:r>
    </w:p>
    <w:p w14:paraId="2CB7A277" w14:textId="0F336B5B" w:rsidR="00930FFA" w:rsidRDefault="00930FFA" w:rsidP="00930FFA">
      <w:pPr>
        <w:pStyle w:val="Bezmezer"/>
        <w:numPr>
          <w:ilvl w:val="0"/>
          <w:numId w:val="2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ve městě vyhlašuje záložním systémem „KANGO“ umístěným v hasičské zbrojnici nebo</w:t>
      </w:r>
      <w:r w:rsidR="00C6081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místním rozhlasem či megafonem z vozidel JSDH.</w:t>
      </w:r>
    </w:p>
    <w:p w14:paraId="73D521FC" w14:textId="77777777" w:rsidR="00930FFA" w:rsidRPr="009E13C6" w:rsidRDefault="00930FFA" w:rsidP="00930FFA">
      <w:pPr>
        <w:pStyle w:val="Bezmezer"/>
        <w:spacing w:line="312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8983583" w14:textId="0A7F8DF4" w:rsidR="00E05D63" w:rsidRPr="0065352F" w:rsidRDefault="00E05D63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  <w:r w:rsidRPr="0065352F">
        <w:rPr>
          <w:rFonts w:ascii="Arial" w:hAnsi="Arial" w:cs="Arial"/>
          <w:b/>
          <w:bCs/>
        </w:rPr>
        <w:t>Čl. 9</w:t>
      </w:r>
    </w:p>
    <w:p w14:paraId="6A78809C" w14:textId="4E9E5C16" w:rsidR="00E05D63" w:rsidRPr="0065352F" w:rsidRDefault="00E05D63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  <w:r w:rsidRPr="0065352F">
        <w:rPr>
          <w:rFonts w:ascii="Arial" w:hAnsi="Arial" w:cs="Arial"/>
          <w:b/>
          <w:bCs/>
        </w:rPr>
        <w:t>Seznam sil a prostředků jednotek požární ochrany</w:t>
      </w:r>
    </w:p>
    <w:p w14:paraId="5E3AB2AE" w14:textId="77777777" w:rsidR="00CE00BC" w:rsidRPr="009E13C6" w:rsidRDefault="00CE00BC" w:rsidP="009E13C6">
      <w:pPr>
        <w:pStyle w:val="Bezmezer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404428C1" w14:textId="13FE25D6" w:rsidR="00CE00BC" w:rsidRPr="009E13C6" w:rsidRDefault="00CE00BC" w:rsidP="009E13C6">
      <w:pPr>
        <w:pStyle w:val="Bezmezer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>Seznam sil a prostředků jednotek požární ochrany pro jednotlivé stupně požárního poplachu je</w:t>
      </w:r>
      <w:r w:rsidR="00C6081C">
        <w:rPr>
          <w:rFonts w:ascii="Arial" w:hAnsi="Arial" w:cs="Arial"/>
          <w:sz w:val="22"/>
          <w:szCs w:val="22"/>
        </w:rPr>
        <w:t> </w:t>
      </w:r>
      <w:r w:rsidRPr="009E13C6">
        <w:rPr>
          <w:rFonts w:ascii="Arial" w:hAnsi="Arial" w:cs="Arial"/>
          <w:sz w:val="22"/>
          <w:szCs w:val="22"/>
        </w:rPr>
        <w:t>stanoven poplachovým plánem Královehradeckého kraje, který je operativní dokumentací Hasičského záchranného sboru Královehradeckého kraje.</w:t>
      </w:r>
    </w:p>
    <w:p w14:paraId="2F4AB516" w14:textId="77777777" w:rsidR="0058652C" w:rsidRPr="009E13C6" w:rsidRDefault="0058652C" w:rsidP="009E13C6">
      <w:pPr>
        <w:pStyle w:val="Bezmezer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9EB29E3" w14:textId="585BF6B6" w:rsidR="0058652C" w:rsidRPr="0065352F" w:rsidRDefault="00927780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  <w:r w:rsidRPr="0065352F">
        <w:rPr>
          <w:rFonts w:ascii="Arial" w:hAnsi="Arial" w:cs="Arial"/>
          <w:b/>
          <w:bCs/>
        </w:rPr>
        <w:t>Čl.</w:t>
      </w:r>
      <w:r w:rsidR="0058652C" w:rsidRPr="0065352F">
        <w:rPr>
          <w:rFonts w:ascii="Arial" w:hAnsi="Arial" w:cs="Arial"/>
          <w:b/>
          <w:bCs/>
        </w:rPr>
        <w:t xml:space="preserve"> 10</w:t>
      </w:r>
    </w:p>
    <w:p w14:paraId="0171164C" w14:textId="2E6C64D2" w:rsidR="0058652C" w:rsidRDefault="00930FFA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</w:t>
      </w:r>
      <w:r w:rsidRPr="00930FFA">
        <w:rPr>
          <w:rFonts w:ascii="Arial" w:hAnsi="Arial" w:cs="Arial"/>
          <w:b/>
          <w:bCs/>
        </w:rPr>
        <w:t>činnost</w:t>
      </w:r>
    </w:p>
    <w:p w14:paraId="214C286C" w14:textId="77777777" w:rsidR="00930FFA" w:rsidRPr="00930FFA" w:rsidRDefault="00930FFA" w:rsidP="009E13C6">
      <w:pPr>
        <w:pStyle w:val="Bezmezer"/>
        <w:spacing w:line="312" w:lineRule="auto"/>
        <w:jc w:val="center"/>
        <w:rPr>
          <w:rFonts w:ascii="Arial" w:hAnsi="Arial" w:cs="Arial"/>
          <w:b/>
          <w:bCs/>
        </w:rPr>
      </w:pPr>
    </w:p>
    <w:p w14:paraId="529932CC" w14:textId="172E3E87" w:rsidR="00927780" w:rsidRPr="002433F8" w:rsidRDefault="00BB25EF" w:rsidP="00927780">
      <w:pPr>
        <w:autoSpaceDE w:val="0"/>
        <w:autoSpaceDN w:val="0"/>
        <w:adjustRightInd w:val="0"/>
        <w:rPr>
          <w:rFonts w:cs="Arial"/>
          <w:szCs w:val="22"/>
        </w:rPr>
      </w:pPr>
      <w:r w:rsidRPr="009E13C6">
        <w:rPr>
          <w:rFonts w:cs="Arial"/>
          <w:szCs w:val="22"/>
        </w:rPr>
        <w:t>T</w:t>
      </w:r>
      <w:r w:rsidR="00927780">
        <w:rPr>
          <w:rFonts w:cs="Arial"/>
          <w:szCs w:val="22"/>
        </w:rPr>
        <w:t xml:space="preserve">ato obecně závazná vyhláška </w:t>
      </w:r>
      <w:r w:rsidRPr="009E13C6">
        <w:rPr>
          <w:rFonts w:cs="Arial"/>
          <w:szCs w:val="22"/>
        </w:rPr>
        <w:t xml:space="preserve">nabývá účinnosti </w:t>
      </w:r>
      <w:r w:rsidR="00927780">
        <w:rPr>
          <w:rFonts w:cs="Arial"/>
          <w:szCs w:val="22"/>
        </w:rPr>
        <w:t>počátkem patnáctého dne následujícího po dni jejího</w:t>
      </w:r>
      <w:r w:rsidR="00C6081C">
        <w:rPr>
          <w:rFonts w:cs="Arial"/>
          <w:szCs w:val="22"/>
        </w:rPr>
        <w:t> </w:t>
      </w:r>
      <w:r w:rsidR="00927780">
        <w:rPr>
          <w:rFonts w:cs="Arial"/>
          <w:szCs w:val="22"/>
        </w:rPr>
        <w:t>vyhlášení.</w:t>
      </w:r>
    </w:p>
    <w:p w14:paraId="59B2C960" w14:textId="5A3EA515" w:rsidR="00BB25EF" w:rsidRPr="009E13C6" w:rsidRDefault="00BB25EF" w:rsidP="00C6081C">
      <w:pPr>
        <w:pStyle w:val="Bezmezer"/>
        <w:spacing w:line="312" w:lineRule="auto"/>
        <w:ind w:left="360"/>
        <w:rPr>
          <w:rFonts w:ascii="Arial" w:hAnsi="Arial" w:cs="Arial"/>
          <w:sz w:val="22"/>
          <w:szCs w:val="22"/>
        </w:rPr>
      </w:pPr>
    </w:p>
    <w:p w14:paraId="05585044" w14:textId="77777777" w:rsidR="00C6081C" w:rsidRDefault="00C6081C" w:rsidP="009E13C6">
      <w:pPr>
        <w:pStyle w:val="Bezmezer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9AA1E8E" w14:textId="77777777" w:rsidR="00930FFA" w:rsidRDefault="00930FFA" w:rsidP="009E13C6">
      <w:pPr>
        <w:pStyle w:val="Bezmezer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E3313EA" w14:textId="77777777" w:rsidR="00C6081C" w:rsidRPr="009E13C6" w:rsidRDefault="00C6081C" w:rsidP="009E13C6">
      <w:pPr>
        <w:pStyle w:val="Bezmezer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ED4BC50" w14:textId="38C2DF40" w:rsidR="00D302BB" w:rsidRDefault="00D302BB" w:rsidP="009E13C6">
      <w:pPr>
        <w:pStyle w:val="Bezmezer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------------------------------------  </w:t>
      </w:r>
      <w:r w:rsidR="00BB25EF" w:rsidRPr="009E13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------------------------------</w:t>
      </w:r>
    </w:p>
    <w:p w14:paraId="2E5AF938" w14:textId="51596512" w:rsidR="00BB25EF" w:rsidRPr="009E13C6" w:rsidRDefault="00D302BB" w:rsidP="009E13C6">
      <w:pPr>
        <w:pStyle w:val="Bezmezer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27780">
        <w:rPr>
          <w:rFonts w:ascii="Arial" w:hAnsi="Arial" w:cs="Arial"/>
          <w:sz w:val="22"/>
          <w:szCs w:val="22"/>
        </w:rPr>
        <w:t xml:space="preserve"> </w:t>
      </w:r>
      <w:r w:rsidR="00BB25EF" w:rsidRPr="009E13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A62B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</w:t>
      </w:r>
      <w:r w:rsidR="00BB25EF" w:rsidRPr="009E13C6">
        <w:rPr>
          <w:rFonts w:ascii="Arial" w:hAnsi="Arial" w:cs="Arial"/>
          <w:sz w:val="22"/>
          <w:szCs w:val="22"/>
        </w:rPr>
        <w:t>Ing. Milan S</w:t>
      </w:r>
      <w:r w:rsidR="00927780">
        <w:rPr>
          <w:rFonts w:ascii="Arial" w:hAnsi="Arial" w:cs="Arial"/>
          <w:sz w:val="22"/>
          <w:szCs w:val="22"/>
        </w:rPr>
        <w:t xml:space="preserve">lavík </w:t>
      </w:r>
      <w:r w:rsidR="00A62B0E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             Ing. Aleš Vrátný</w:t>
      </w:r>
      <w:r w:rsidR="00A62B0E">
        <w:rPr>
          <w:rFonts w:ascii="Arial" w:hAnsi="Arial" w:cs="Arial"/>
          <w:sz w:val="22"/>
          <w:szCs w:val="22"/>
        </w:rPr>
        <w:t xml:space="preserve"> v.r.</w:t>
      </w:r>
    </w:p>
    <w:p w14:paraId="5D899201" w14:textId="419EB07F" w:rsidR="00BB25EF" w:rsidRPr="009E13C6" w:rsidRDefault="00BB25EF" w:rsidP="009E13C6">
      <w:pPr>
        <w:pStyle w:val="Bezmezer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9E13C6">
        <w:rPr>
          <w:rFonts w:ascii="Arial" w:hAnsi="Arial" w:cs="Arial"/>
          <w:sz w:val="22"/>
          <w:szCs w:val="22"/>
        </w:rPr>
        <w:t xml:space="preserve">    </w:t>
      </w:r>
      <w:r w:rsidR="00927780">
        <w:rPr>
          <w:rFonts w:ascii="Arial" w:hAnsi="Arial" w:cs="Arial"/>
          <w:sz w:val="22"/>
          <w:szCs w:val="22"/>
        </w:rPr>
        <w:t xml:space="preserve">    </w:t>
      </w:r>
      <w:r w:rsidR="00D302BB">
        <w:rPr>
          <w:rFonts w:ascii="Arial" w:hAnsi="Arial" w:cs="Arial"/>
          <w:sz w:val="22"/>
          <w:szCs w:val="22"/>
        </w:rPr>
        <w:t xml:space="preserve">                    </w:t>
      </w:r>
      <w:r w:rsidRPr="009E13C6">
        <w:rPr>
          <w:rFonts w:ascii="Arial" w:hAnsi="Arial" w:cs="Arial"/>
          <w:sz w:val="22"/>
          <w:szCs w:val="22"/>
        </w:rPr>
        <w:t xml:space="preserve">  </w:t>
      </w:r>
      <w:r w:rsidR="00661B10">
        <w:rPr>
          <w:rFonts w:ascii="Arial" w:hAnsi="Arial" w:cs="Arial"/>
          <w:sz w:val="22"/>
          <w:szCs w:val="22"/>
        </w:rPr>
        <w:t xml:space="preserve">     </w:t>
      </w:r>
      <w:r w:rsidRPr="009E13C6">
        <w:rPr>
          <w:rFonts w:ascii="Arial" w:hAnsi="Arial" w:cs="Arial"/>
          <w:sz w:val="22"/>
          <w:szCs w:val="22"/>
        </w:rPr>
        <w:t xml:space="preserve">starosta   </w:t>
      </w:r>
      <w:r w:rsidR="00D302BB">
        <w:rPr>
          <w:rFonts w:ascii="Arial" w:hAnsi="Arial" w:cs="Arial"/>
          <w:sz w:val="22"/>
          <w:szCs w:val="22"/>
        </w:rPr>
        <w:t xml:space="preserve"> </w:t>
      </w:r>
      <w:r w:rsidRPr="009E13C6">
        <w:rPr>
          <w:rFonts w:ascii="Arial" w:hAnsi="Arial" w:cs="Arial"/>
          <w:sz w:val="22"/>
          <w:szCs w:val="22"/>
        </w:rPr>
        <w:t xml:space="preserve">                 </w:t>
      </w:r>
      <w:r w:rsidR="00A62B0E">
        <w:rPr>
          <w:rFonts w:ascii="Arial" w:hAnsi="Arial" w:cs="Arial"/>
          <w:sz w:val="22"/>
          <w:szCs w:val="22"/>
        </w:rPr>
        <w:t xml:space="preserve">     </w:t>
      </w:r>
      <w:r w:rsidRPr="009E13C6">
        <w:rPr>
          <w:rFonts w:ascii="Arial" w:hAnsi="Arial" w:cs="Arial"/>
          <w:sz w:val="22"/>
          <w:szCs w:val="22"/>
        </w:rPr>
        <w:t xml:space="preserve">                             </w:t>
      </w:r>
      <w:r w:rsidR="00661B10">
        <w:rPr>
          <w:rFonts w:ascii="Arial" w:hAnsi="Arial" w:cs="Arial"/>
          <w:sz w:val="22"/>
          <w:szCs w:val="22"/>
        </w:rPr>
        <w:t xml:space="preserve"> místo</w:t>
      </w:r>
      <w:r w:rsidRPr="009E13C6">
        <w:rPr>
          <w:rFonts w:ascii="Arial" w:hAnsi="Arial" w:cs="Arial"/>
          <w:sz w:val="22"/>
          <w:szCs w:val="22"/>
        </w:rPr>
        <w:t>starosta</w:t>
      </w:r>
    </w:p>
    <w:sectPr w:rsidR="00BB25EF" w:rsidRPr="009E13C6" w:rsidSect="00D565FB">
      <w:footerReference w:type="even" r:id="rId9"/>
      <w:footerReference w:type="first" r:id="rId10"/>
      <w:pgSz w:w="11906" w:h="16838"/>
      <w:pgMar w:top="0" w:right="991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7FB1" w14:textId="77777777" w:rsidR="007739DF" w:rsidRDefault="007739DF" w:rsidP="00BD3F81">
      <w:pPr>
        <w:spacing w:line="240" w:lineRule="auto"/>
      </w:pPr>
      <w:r>
        <w:separator/>
      </w:r>
    </w:p>
  </w:endnote>
  <w:endnote w:type="continuationSeparator" w:id="0">
    <w:p w14:paraId="5D008E95" w14:textId="77777777" w:rsidR="007739DF" w:rsidRDefault="007739DF" w:rsidP="00BD3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AA1D" w14:textId="77777777" w:rsidR="00366762" w:rsidRDefault="00366762">
    <w:pPr>
      <w:pStyle w:val="Zpat"/>
      <w:rPr>
        <w:sz w:val="16"/>
        <w:szCs w:val="16"/>
      </w:rPr>
    </w:pPr>
    <w:r>
      <w:rPr>
        <w:vertAlign w:val="superscript"/>
      </w:rPr>
      <w:t xml:space="preserve">2 </w:t>
    </w:r>
    <w:r>
      <w:rPr>
        <w:sz w:val="16"/>
        <w:szCs w:val="16"/>
      </w:rPr>
      <w:t>nařízení Královehradeckého kraje č 4/2002 ze dne 9. října 2002</w:t>
    </w:r>
  </w:p>
  <w:p w14:paraId="7795DD71" w14:textId="77777777" w:rsidR="00366762" w:rsidRDefault="00366762">
    <w:pPr>
      <w:pStyle w:val="Zpat"/>
      <w:rPr>
        <w:sz w:val="16"/>
        <w:szCs w:val="16"/>
      </w:rPr>
    </w:pPr>
    <w:r>
      <w:rPr>
        <w:vertAlign w:val="superscript"/>
      </w:rPr>
      <w:t xml:space="preserve">3 </w:t>
    </w:r>
    <w:r w:rsidRPr="00366762">
      <w:rPr>
        <w:sz w:val="16"/>
        <w:szCs w:val="16"/>
      </w:rPr>
      <w:t>nařízení Královehradeckého kraje č 3/2002 ze dne</w:t>
    </w:r>
    <w:r>
      <w:rPr>
        <w:sz w:val="16"/>
        <w:szCs w:val="16"/>
      </w:rPr>
      <w:t xml:space="preserve"> 9. října 2002</w:t>
    </w:r>
  </w:p>
  <w:p w14:paraId="4B5D401F" w14:textId="77777777" w:rsidR="00366762" w:rsidRPr="00366762" w:rsidRDefault="00366762">
    <w:pPr>
      <w:pStyle w:val="Zpat"/>
      <w:rPr>
        <w:sz w:val="16"/>
        <w:szCs w:val="16"/>
      </w:rPr>
    </w:pPr>
    <w:r>
      <w:rPr>
        <w:vertAlign w:val="superscript"/>
      </w:rPr>
      <w:t xml:space="preserve">4 </w:t>
    </w:r>
    <w:r>
      <w:rPr>
        <w:sz w:val="16"/>
        <w:szCs w:val="16"/>
      </w:rPr>
      <w:t>§ 7 odst. 1 zákona o požární ochraně č. 133/1985 Sb., ve znění pozdějších předpisů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236E" w14:textId="77777777" w:rsidR="00BD3F81" w:rsidRPr="00CE3B1D" w:rsidRDefault="00CE3B1D">
    <w:pPr>
      <w:pStyle w:val="Zpat"/>
      <w:rPr>
        <w:sz w:val="16"/>
        <w:szCs w:val="16"/>
      </w:rPr>
    </w:pPr>
    <w:r>
      <w:rPr>
        <w:sz w:val="18"/>
        <w:szCs w:val="18"/>
        <w:vertAlign w:val="superscript"/>
      </w:rPr>
      <w:t xml:space="preserve">1 </w:t>
    </w:r>
    <w:r>
      <w:rPr>
        <w:sz w:val="16"/>
        <w:szCs w:val="16"/>
      </w:rPr>
      <w:t>§ 24 odst. 1 zákona č. 240/2000., o krizovém řízení (krizový zákon), ve znění pozdějších předpisů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09F4D" w14:textId="77777777" w:rsidR="007739DF" w:rsidRDefault="007739DF" w:rsidP="00BD3F81">
      <w:pPr>
        <w:spacing w:line="240" w:lineRule="auto"/>
      </w:pPr>
      <w:r>
        <w:separator/>
      </w:r>
    </w:p>
  </w:footnote>
  <w:footnote w:type="continuationSeparator" w:id="0">
    <w:p w14:paraId="454C43AE" w14:textId="77777777" w:rsidR="007739DF" w:rsidRDefault="007739DF" w:rsidP="00BD3F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569"/>
    <w:multiLevelType w:val="hybridMultilevel"/>
    <w:tmpl w:val="790074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4781"/>
    <w:multiLevelType w:val="hybridMultilevel"/>
    <w:tmpl w:val="A96E63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467C5"/>
    <w:multiLevelType w:val="hybridMultilevel"/>
    <w:tmpl w:val="A55667DA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775E3"/>
    <w:multiLevelType w:val="hybridMultilevel"/>
    <w:tmpl w:val="E85E1B2A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7333"/>
    <w:multiLevelType w:val="hybridMultilevel"/>
    <w:tmpl w:val="6B8C507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5F79C1"/>
    <w:multiLevelType w:val="hybridMultilevel"/>
    <w:tmpl w:val="28965000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302"/>
    <w:multiLevelType w:val="hybridMultilevel"/>
    <w:tmpl w:val="2E9699D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1601F1"/>
    <w:multiLevelType w:val="hybridMultilevel"/>
    <w:tmpl w:val="3AB816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B11AE4"/>
    <w:multiLevelType w:val="hybridMultilevel"/>
    <w:tmpl w:val="487C39C0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A6098"/>
    <w:multiLevelType w:val="hybridMultilevel"/>
    <w:tmpl w:val="985A21FC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B1740"/>
    <w:multiLevelType w:val="hybridMultilevel"/>
    <w:tmpl w:val="56D8F14A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CE51306"/>
    <w:multiLevelType w:val="hybridMultilevel"/>
    <w:tmpl w:val="F80EE3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342FC"/>
    <w:multiLevelType w:val="hybridMultilevel"/>
    <w:tmpl w:val="F406555A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B5FD3"/>
    <w:multiLevelType w:val="hybridMultilevel"/>
    <w:tmpl w:val="78EEA75E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9E0DFF"/>
    <w:multiLevelType w:val="hybridMultilevel"/>
    <w:tmpl w:val="2B3AC358"/>
    <w:lvl w:ilvl="0" w:tplc="45E25D0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A20554"/>
    <w:multiLevelType w:val="hybridMultilevel"/>
    <w:tmpl w:val="73E22A92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207E7"/>
    <w:multiLevelType w:val="hybridMultilevel"/>
    <w:tmpl w:val="889071D2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6333F4"/>
    <w:multiLevelType w:val="hybridMultilevel"/>
    <w:tmpl w:val="3E664432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22503"/>
    <w:multiLevelType w:val="hybridMultilevel"/>
    <w:tmpl w:val="BA363110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3132CA"/>
    <w:multiLevelType w:val="hybridMultilevel"/>
    <w:tmpl w:val="79B6A30C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DB1F09"/>
    <w:multiLevelType w:val="hybridMultilevel"/>
    <w:tmpl w:val="67C8C0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260AE"/>
    <w:multiLevelType w:val="hybridMultilevel"/>
    <w:tmpl w:val="58E48FF8"/>
    <w:lvl w:ilvl="0" w:tplc="7A6E4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8C6A21"/>
    <w:multiLevelType w:val="hybridMultilevel"/>
    <w:tmpl w:val="96081E50"/>
    <w:lvl w:ilvl="0" w:tplc="7A6E4FB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20502B"/>
    <w:multiLevelType w:val="hybridMultilevel"/>
    <w:tmpl w:val="8452CA02"/>
    <w:lvl w:ilvl="0" w:tplc="7A6E4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2637">
    <w:abstractNumId w:val="1"/>
  </w:num>
  <w:num w:numId="2" w16cid:durableId="1908881908">
    <w:abstractNumId w:val="21"/>
  </w:num>
  <w:num w:numId="3" w16cid:durableId="491799132">
    <w:abstractNumId w:val="0"/>
  </w:num>
  <w:num w:numId="4" w16cid:durableId="852112264">
    <w:abstractNumId w:val="9"/>
  </w:num>
  <w:num w:numId="5" w16cid:durableId="1734886999">
    <w:abstractNumId w:val="7"/>
  </w:num>
  <w:num w:numId="6" w16cid:durableId="1074476960">
    <w:abstractNumId w:val="10"/>
  </w:num>
  <w:num w:numId="7" w16cid:durableId="1599097673">
    <w:abstractNumId w:val="22"/>
  </w:num>
  <w:num w:numId="8" w16cid:durableId="1650354456">
    <w:abstractNumId w:val="23"/>
  </w:num>
  <w:num w:numId="9" w16cid:durableId="1819346701">
    <w:abstractNumId w:val="5"/>
  </w:num>
  <w:num w:numId="10" w16cid:durableId="1048258976">
    <w:abstractNumId w:val="3"/>
  </w:num>
  <w:num w:numId="11" w16cid:durableId="1461727973">
    <w:abstractNumId w:val="11"/>
  </w:num>
  <w:num w:numId="12" w16cid:durableId="1242712185">
    <w:abstractNumId w:val="2"/>
  </w:num>
  <w:num w:numId="13" w16cid:durableId="1452751154">
    <w:abstractNumId w:val="20"/>
  </w:num>
  <w:num w:numId="14" w16cid:durableId="515047971">
    <w:abstractNumId w:val="12"/>
  </w:num>
  <w:num w:numId="15" w16cid:durableId="579405755">
    <w:abstractNumId w:val="16"/>
  </w:num>
  <w:num w:numId="16" w16cid:durableId="142934955">
    <w:abstractNumId w:val="18"/>
  </w:num>
  <w:num w:numId="17" w16cid:durableId="1242257789">
    <w:abstractNumId w:val="19"/>
  </w:num>
  <w:num w:numId="18" w16cid:durableId="265315265">
    <w:abstractNumId w:val="13"/>
  </w:num>
  <w:num w:numId="19" w16cid:durableId="322515966">
    <w:abstractNumId w:val="17"/>
  </w:num>
  <w:num w:numId="20" w16cid:durableId="555707296">
    <w:abstractNumId w:val="6"/>
  </w:num>
  <w:num w:numId="21" w16cid:durableId="1090466302">
    <w:abstractNumId w:val="8"/>
  </w:num>
  <w:num w:numId="22" w16cid:durableId="1518080424">
    <w:abstractNumId w:val="4"/>
  </w:num>
  <w:num w:numId="23" w16cid:durableId="165444951">
    <w:abstractNumId w:val="15"/>
  </w:num>
  <w:num w:numId="24" w16cid:durableId="724062881">
    <w:abstractNumId w:val="14"/>
  </w:num>
  <w:num w:numId="25" w16cid:durableId="756438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79"/>
    <w:rsid w:val="000046DB"/>
    <w:rsid w:val="00023F6D"/>
    <w:rsid w:val="00036936"/>
    <w:rsid w:val="00040B8F"/>
    <w:rsid w:val="00045373"/>
    <w:rsid w:val="000500AA"/>
    <w:rsid w:val="00051E0D"/>
    <w:rsid w:val="000576B4"/>
    <w:rsid w:val="000709C3"/>
    <w:rsid w:val="00093B4B"/>
    <w:rsid w:val="000B2A42"/>
    <w:rsid w:val="000B4A05"/>
    <w:rsid w:val="000D4363"/>
    <w:rsid w:val="000E668F"/>
    <w:rsid w:val="000F5BE0"/>
    <w:rsid w:val="00101497"/>
    <w:rsid w:val="00101AD3"/>
    <w:rsid w:val="001109BE"/>
    <w:rsid w:val="00115270"/>
    <w:rsid w:val="00151AA0"/>
    <w:rsid w:val="00160FE7"/>
    <w:rsid w:val="0016120E"/>
    <w:rsid w:val="001703F2"/>
    <w:rsid w:val="00172B6E"/>
    <w:rsid w:val="001809F9"/>
    <w:rsid w:val="00181DFB"/>
    <w:rsid w:val="001A6EA8"/>
    <w:rsid w:val="001B1B08"/>
    <w:rsid w:val="001C0A10"/>
    <w:rsid w:val="00210DFF"/>
    <w:rsid w:val="002177C5"/>
    <w:rsid w:val="002179E9"/>
    <w:rsid w:val="00221E2C"/>
    <w:rsid w:val="00255110"/>
    <w:rsid w:val="002739D9"/>
    <w:rsid w:val="002A7506"/>
    <w:rsid w:val="002B06F9"/>
    <w:rsid w:val="002D6B26"/>
    <w:rsid w:val="002E0825"/>
    <w:rsid w:val="003049EA"/>
    <w:rsid w:val="00311E21"/>
    <w:rsid w:val="00333794"/>
    <w:rsid w:val="0033549F"/>
    <w:rsid w:val="00366762"/>
    <w:rsid w:val="00371599"/>
    <w:rsid w:val="0038099A"/>
    <w:rsid w:val="003A6A9C"/>
    <w:rsid w:val="003B1BC0"/>
    <w:rsid w:val="003D18E6"/>
    <w:rsid w:val="003F2B10"/>
    <w:rsid w:val="003F685F"/>
    <w:rsid w:val="004208B1"/>
    <w:rsid w:val="004233B8"/>
    <w:rsid w:val="00451FDC"/>
    <w:rsid w:val="00455BB4"/>
    <w:rsid w:val="004749DB"/>
    <w:rsid w:val="00497FCA"/>
    <w:rsid w:val="004A5A43"/>
    <w:rsid w:val="004C42CA"/>
    <w:rsid w:val="004D2762"/>
    <w:rsid w:val="004E0035"/>
    <w:rsid w:val="004E3A99"/>
    <w:rsid w:val="004F615D"/>
    <w:rsid w:val="0051419B"/>
    <w:rsid w:val="005416F7"/>
    <w:rsid w:val="0058652C"/>
    <w:rsid w:val="00587DF7"/>
    <w:rsid w:val="005A1567"/>
    <w:rsid w:val="005A4804"/>
    <w:rsid w:val="005B522F"/>
    <w:rsid w:val="005C35AB"/>
    <w:rsid w:val="005D0ADF"/>
    <w:rsid w:val="005E4D25"/>
    <w:rsid w:val="005F34CE"/>
    <w:rsid w:val="0060401B"/>
    <w:rsid w:val="00605C73"/>
    <w:rsid w:val="00606622"/>
    <w:rsid w:val="00631338"/>
    <w:rsid w:val="00645DC1"/>
    <w:rsid w:val="0065352F"/>
    <w:rsid w:val="00661B10"/>
    <w:rsid w:val="00664AC6"/>
    <w:rsid w:val="006A0AD0"/>
    <w:rsid w:val="006D4267"/>
    <w:rsid w:val="00710ABB"/>
    <w:rsid w:val="007329C4"/>
    <w:rsid w:val="007367D6"/>
    <w:rsid w:val="007430EF"/>
    <w:rsid w:val="007739DF"/>
    <w:rsid w:val="007834BD"/>
    <w:rsid w:val="007B7488"/>
    <w:rsid w:val="007C1033"/>
    <w:rsid w:val="007E000F"/>
    <w:rsid w:val="007F5424"/>
    <w:rsid w:val="00803BA5"/>
    <w:rsid w:val="00813274"/>
    <w:rsid w:val="00813945"/>
    <w:rsid w:val="008355F2"/>
    <w:rsid w:val="008625F9"/>
    <w:rsid w:val="008723E8"/>
    <w:rsid w:val="0089298D"/>
    <w:rsid w:val="008A4BEA"/>
    <w:rsid w:val="008C78A7"/>
    <w:rsid w:val="008E3F2C"/>
    <w:rsid w:val="009003E0"/>
    <w:rsid w:val="00907F8D"/>
    <w:rsid w:val="00920277"/>
    <w:rsid w:val="00927780"/>
    <w:rsid w:val="00930BF2"/>
    <w:rsid w:val="00930FFA"/>
    <w:rsid w:val="00933430"/>
    <w:rsid w:val="00934F34"/>
    <w:rsid w:val="00947195"/>
    <w:rsid w:val="00960EFB"/>
    <w:rsid w:val="00962405"/>
    <w:rsid w:val="009836FD"/>
    <w:rsid w:val="0098456B"/>
    <w:rsid w:val="009C1E54"/>
    <w:rsid w:val="009E0D7C"/>
    <w:rsid w:val="009E13C6"/>
    <w:rsid w:val="009E16D0"/>
    <w:rsid w:val="009E23E1"/>
    <w:rsid w:val="009F5B86"/>
    <w:rsid w:val="00A1246F"/>
    <w:rsid w:val="00A27F7F"/>
    <w:rsid w:val="00A31B84"/>
    <w:rsid w:val="00A51ECA"/>
    <w:rsid w:val="00A62B0E"/>
    <w:rsid w:val="00A70D89"/>
    <w:rsid w:val="00A91211"/>
    <w:rsid w:val="00A9488D"/>
    <w:rsid w:val="00AA6577"/>
    <w:rsid w:val="00AD6729"/>
    <w:rsid w:val="00AE053D"/>
    <w:rsid w:val="00AE54D0"/>
    <w:rsid w:val="00AF7DE9"/>
    <w:rsid w:val="00B17223"/>
    <w:rsid w:val="00B51922"/>
    <w:rsid w:val="00B61D2F"/>
    <w:rsid w:val="00B63A1A"/>
    <w:rsid w:val="00B916D1"/>
    <w:rsid w:val="00B96D5D"/>
    <w:rsid w:val="00BA0B35"/>
    <w:rsid w:val="00BB25EF"/>
    <w:rsid w:val="00BB34BB"/>
    <w:rsid w:val="00BD29F4"/>
    <w:rsid w:val="00BD3F81"/>
    <w:rsid w:val="00BD4232"/>
    <w:rsid w:val="00BD4483"/>
    <w:rsid w:val="00BD7EBF"/>
    <w:rsid w:val="00BF5E53"/>
    <w:rsid w:val="00C23A26"/>
    <w:rsid w:val="00C25916"/>
    <w:rsid w:val="00C36B41"/>
    <w:rsid w:val="00C43103"/>
    <w:rsid w:val="00C6081C"/>
    <w:rsid w:val="00C63837"/>
    <w:rsid w:val="00C85B80"/>
    <w:rsid w:val="00C93FBD"/>
    <w:rsid w:val="00C96DE2"/>
    <w:rsid w:val="00CE00BC"/>
    <w:rsid w:val="00CE3B1D"/>
    <w:rsid w:val="00CE69DC"/>
    <w:rsid w:val="00D04FC1"/>
    <w:rsid w:val="00D121A9"/>
    <w:rsid w:val="00D302BB"/>
    <w:rsid w:val="00D36A98"/>
    <w:rsid w:val="00D46FBA"/>
    <w:rsid w:val="00D565FB"/>
    <w:rsid w:val="00D62C47"/>
    <w:rsid w:val="00D81403"/>
    <w:rsid w:val="00D93A79"/>
    <w:rsid w:val="00D96929"/>
    <w:rsid w:val="00DA7343"/>
    <w:rsid w:val="00DC4DA9"/>
    <w:rsid w:val="00E05D63"/>
    <w:rsid w:val="00E06E54"/>
    <w:rsid w:val="00E11526"/>
    <w:rsid w:val="00E12627"/>
    <w:rsid w:val="00E1502E"/>
    <w:rsid w:val="00E154FB"/>
    <w:rsid w:val="00E21DD9"/>
    <w:rsid w:val="00E224A2"/>
    <w:rsid w:val="00E26BE4"/>
    <w:rsid w:val="00E30694"/>
    <w:rsid w:val="00E37E2D"/>
    <w:rsid w:val="00E42B03"/>
    <w:rsid w:val="00E44D5B"/>
    <w:rsid w:val="00E9028F"/>
    <w:rsid w:val="00EF591C"/>
    <w:rsid w:val="00F001C5"/>
    <w:rsid w:val="00F1108D"/>
    <w:rsid w:val="00F30F4A"/>
    <w:rsid w:val="00F37AD1"/>
    <w:rsid w:val="00F62E98"/>
    <w:rsid w:val="00F81476"/>
    <w:rsid w:val="00F851F1"/>
    <w:rsid w:val="00FD1B3D"/>
    <w:rsid w:val="00FD4FA1"/>
    <w:rsid w:val="00FE023F"/>
    <w:rsid w:val="00FE37B2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1FE1D"/>
  <w15:chartTrackingRefBased/>
  <w15:docId w15:val="{A5F74C68-A606-43F6-A3A8-9635FC4F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13C6"/>
    <w:pPr>
      <w:spacing w:after="0" w:line="312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93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3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3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3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3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3A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3A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3A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3A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3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3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3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3A7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3A7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3A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3A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3A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3A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3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3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3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3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3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3A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3A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3A7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3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3A7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3A79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D93A7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D3F8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3F81"/>
  </w:style>
  <w:style w:type="paragraph" w:styleId="Zpat">
    <w:name w:val="footer"/>
    <w:basedOn w:val="Normln"/>
    <w:link w:val="ZpatChar"/>
    <w:uiPriority w:val="99"/>
    <w:unhideWhenUsed/>
    <w:rsid w:val="00BD3F8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3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C69BF-9F91-4FEF-813D-FFD7F4007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1053</Words>
  <Characters>5435</Characters>
  <Application>Microsoft Office Word</Application>
  <DocSecurity>0</DocSecurity>
  <Lines>271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JO</dc:creator>
  <cp:keywords/>
  <dc:description/>
  <cp:lastModifiedBy>Šímová Lucie</cp:lastModifiedBy>
  <cp:revision>5</cp:revision>
  <cp:lastPrinted>2026-04-24T07:49:00Z</cp:lastPrinted>
  <dcterms:created xsi:type="dcterms:W3CDTF">2026-04-28T06:40:00Z</dcterms:created>
  <dcterms:modified xsi:type="dcterms:W3CDTF">2026-04-29T05:53:00Z</dcterms:modified>
</cp:coreProperties>
</file>