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3E3E" w14:textId="77777777" w:rsidR="00D61476" w:rsidRDefault="00D6147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p w14:paraId="6857AB42" w14:textId="77777777" w:rsidR="006E6346" w:rsidRDefault="006E634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p w14:paraId="065201E9" w14:textId="77777777" w:rsidR="006E6346" w:rsidRDefault="006E6346" w:rsidP="00641139">
      <w:pPr>
        <w:widowControl w:val="0"/>
        <w:spacing w:line="276" w:lineRule="auto"/>
        <w:rPr>
          <w:rFonts w:ascii="Times New Roman" w:hAnsi="Times New Roman"/>
          <w:i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7"/>
        <w:gridCol w:w="3189"/>
        <w:gridCol w:w="1306"/>
        <w:gridCol w:w="3402"/>
      </w:tblGrid>
      <w:tr w:rsidR="00484595" w14:paraId="7A183D2E" w14:textId="77777777" w:rsidTr="0089015D">
        <w:tc>
          <w:tcPr>
            <w:tcW w:w="1317" w:type="dxa"/>
            <w:hideMark/>
          </w:tcPr>
          <w:p w14:paraId="131FEF96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4B36F9D9" w14:textId="2128CB4F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542BFE">
              <w:rPr>
                <w:rFonts w:ascii="Times New Roman" w:hAnsi="Times New Roman"/>
              </w:rPr>
              <w:t>POR</w:t>
            </w:r>
          </w:p>
        </w:tc>
        <w:tc>
          <w:tcPr>
            <w:tcW w:w="1306" w:type="dxa"/>
            <w:hideMark/>
          </w:tcPr>
          <w:p w14:paraId="171BE80E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402" w:type="dxa"/>
            <w:hideMark/>
          </w:tcPr>
          <w:p w14:paraId="24A21BFB" w14:textId="71F5B20D" w:rsidR="00484595" w:rsidRPr="00484595" w:rsidRDefault="00F07BA0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</w:rPr>
            </w:pPr>
            <w:r w:rsidRPr="00F07BA0">
              <w:rPr>
                <w:rFonts w:ascii="Times New Roman" w:hAnsi="Times New Roman"/>
              </w:rPr>
              <w:t>SZ UKZUZ 175554/2023/52879</w:t>
            </w:r>
          </w:p>
        </w:tc>
      </w:tr>
      <w:tr w:rsidR="00484595" w14:paraId="78325999" w14:textId="77777777" w:rsidTr="0089015D">
        <w:tc>
          <w:tcPr>
            <w:tcW w:w="1317" w:type="dxa"/>
            <w:hideMark/>
          </w:tcPr>
          <w:p w14:paraId="0EEFF51E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269B267D" w14:textId="69004A64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542BFE">
              <w:rPr>
                <w:rFonts w:ascii="Times New Roman" w:hAnsi="Times New Roman"/>
              </w:rPr>
              <w:t>Ivana</w:t>
            </w:r>
            <w:r w:rsidR="00852732">
              <w:rPr>
                <w:rFonts w:ascii="Times New Roman" w:hAnsi="Times New Roman"/>
              </w:rPr>
              <w:t xml:space="preserve"> </w:t>
            </w:r>
            <w:r w:rsidR="000D400A">
              <w:rPr>
                <w:rFonts w:ascii="Times New Roman" w:hAnsi="Times New Roman"/>
              </w:rPr>
              <w:t>M</w:t>
            </w:r>
            <w:r w:rsidR="00542BFE">
              <w:rPr>
                <w:rFonts w:ascii="Times New Roman" w:hAnsi="Times New Roman"/>
              </w:rPr>
              <w:t>inářová</w:t>
            </w:r>
          </w:p>
        </w:tc>
        <w:tc>
          <w:tcPr>
            <w:tcW w:w="1306" w:type="dxa"/>
            <w:hideMark/>
          </w:tcPr>
          <w:p w14:paraId="292051CB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402" w:type="dxa"/>
            <w:hideMark/>
          </w:tcPr>
          <w:p w14:paraId="57EE9E0E" w14:textId="7EAFCFEA" w:rsidR="00484595" w:rsidRPr="006E6346" w:rsidRDefault="00936829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36829">
              <w:rPr>
                <w:rFonts w:ascii="Times New Roman" w:hAnsi="Times New Roman"/>
              </w:rPr>
              <w:t>UKZUZ 051197/2024</w:t>
            </w:r>
          </w:p>
        </w:tc>
      </w:tr>
      <w:tr w:rsidR="00484595" w14:paraId="4A40FEC6" w14:textId="77777777" w:rsidTr="0089015D">
        <w:tc>
          <w:tcPr>
            <w:tcW w:w="1317" w:type="dxa"/>
            <w:hideMark/>
          </w:tcPr>
          <w:p w14:paraId="3EA42C9B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3B50110C" w14:textId="3436CCD0" w:rsidR="00484595" w:rsidRDefault="00542BFE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85273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84595">
              <w:rPr>
                <w:rFonts w:ascii="Times New Roman" w:hAnsi="Times New Roman"/>
              </w:rPr>
              <w:t>@ukzuz.cz</w:t>
            </w:r>
          </w:p>
        </w:tc>
        <w:tc>
          <w:tcPr>
            <w:tcW w:w="1306" w:type="dxa"/>
            <w:hideMark/>
          </w:tcPr>
          <w:p w14:paraId="09AAD1EE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402" w:type="dxa"/>
            <w:hideMark/>
          </w:tcPr>
          <w:p w14:paraId="79443F65" w14:textId="332AA650" w:rsidR="00484595" w:rsidRPr="006E6346" w:rsidRDefault="00852732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proofErr w:type="gramStart"/>
            <w:r w:rsidR="00A82D9D">
              <w:rPr>
                <w:rFonts w:ascii="Times New Roman" w:hAnsi="Times New Roman"/>
              </w:rPr>
              <w:t>reglone</w:t>
            </w:r>
            <w:r w:rsidR="00E95E63">
              <w:rPr>
                <w:rFonts w:ascii="Times New Roman" w:hAnsi="Times New Roman"/>
              </w:rPr>
              <w:t>,beretta</w:t>
            </w:r>
            <w:proofErr w:type="gramEnd"/>
            <w:r w:rsidR="00E95E63">
              <w:rPr>
                <w:rFonts w:ascii="Times New Roman" w:hAnsi="Times New Roman"/>
              </w:rPr>
              <w:t>,dragoon</w:t>
            </w:r>
            <w:proofErr w:type="spellEnd"/>
          </w:p>
        </w:tc>
      </w:tr>
      <w:tr w:rsidR="00484595" w14:paraId="2495C1E6" w14:textId="77777777" w:rsidTr="0089015D">
        <w:tc>
          <w:tcPr>
            <w:tcW w:w="1317" w:type="dxa"/>
            <w:hideMark/>
          </w:tcPr>
          <w:p w14:paraId="3A7AE026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16F5F310" w14:textId="2E7E127C" w:rsidR="00484595" w:rsidRDefault="003325DD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542BFE">
              <w:rPr>
                <w:rFonts w:ascii="Times New Roman" w:hAnsi="Times New Roman"/>
              </w:rPr>
              <w:t>44</w:t>
            </w:r>
          </w:p>
        </w:tc>
        <w:tc>
          <w:tcPr>
            <w:tcW w:w="1306" w:type="dxa"/>
          </w:tcPr>
          <w:p w14:paraId="747A7DCF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39559A" w14:textId="77777777" w:rsidR="00484595" w:rsidRPr="006E6346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95" w14:paraId="30D10D2E" w14:textId="77777777" w:rsidTr="0089015D">
        <w:tc>
          <w:tcPr>
            <w:tcW w:w="1317" w:type="dxa"/>
            <w:hideMark/>
          </w:tcPr>
          <w:p w14:paraId="203C5CF0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46C6287F" w14:textId="77777777" w:rsidR="00484595" w:rsidRDefault="00484595" w:rsidP="00641139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Zemědělská </w:t>
            </w:r>
            <w:proofErr w:type="gramStart"/>
            <w:r>
              <w:rPr>
                <w:rFonts w:ascii="Times New Roman" w:hAnsi="Times New Roman"/>
              </w:rPr>
              <w:t>1a</w:t>
            </w:r>
            <w:proofErr w:type="gramEnd"/>
            <w:r>
              <w:rPr>
                <w:rFonts w:ascii="Times New Roman" w:hAnsi="Times New Roman"/>
              </w:rPr>
              <w:t>, 613 00 Brno</w:t>
            </w:r>
          </w:p>
        </w:tc>
        <w:tc>
          <w:tcPr>
            <w:tcW w:w="1306" w:type="dxa"/>
            <w:hideMark/>
          </w:tcPr>
          <w:p w14:paraId="3B0C6AA7" w14:textId="77777777" w:rsidR="00484595" w:rsidRDefault="0048459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402" w:type="dxa"/>
            <w:hideMark/>
          </w:tcPr>
          <w:p w14:paraId="66644C54" w14:textId="4E9E0E71" w:rsidR="00484595" w:rsidRPr="00F07BA0" w:rsidRDefault="00B32EE5" w:rsidP="0064113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2EE5">
              <w:rPr>
                <w:rFonts w:ascii="Times New Roman" w:hAnsi="Times New Roman"/>
              </w:rPr>
              <w:t>26</w:t>
            </w:r>
            <w:r w:rsidR="00CD5A7F" w:rsidRPr="00B32EE5">
              <w:rPr>
                <w:rFonts w:ascii="Times New Roman" w:hAnsi="Times New Roman"/>
              </w:rPr>
              <w:t xml:space="preserve">. </w:t>
            </w:r>
            <w:r w:rsidR="00F07BA0" w:rsidRPr="00B32EE5">
              <w:rPr>
                <w:rFonts w:ascii="Times New Roman" w:hAnsi="Times New Roman"/>
              </w:rPr>
              <w:t>března</w:t>
            </w:r>
            <w:r w:rsidR="00CD5A7F" w:rsidRPr="00B32EE5">
              <w:rPr>
                <w:rFonts w:ascii="Times New Roman" w:hAnsi="Times New Roman"/>
              </w:rPr>
              <w:t xml:space="preserve"> 202</w:t>
            </w:r>
            <w:r w:rsidR="00F07BA0" w:rsidRPr="00B32EE5">
              <w:rPr>
                <w:rFonts w:ascii="Times New Roman" w:hAnsi="Times New Roman"/>
              </w:rPr>
              <w:t>4</w:t>
            </w:r>
          </w:p>
        </w:tc>
      </w:tr>
    </w:tbl>
    <w:p w14:paraId="5EF36F4E" w14:textId="77777777" w:rsidR="00A154A9" w:rsidRPr="00502335" w:rsidRDefault="00A154A9" w:rsidP="00641139">
      <w:pPr>
        <w:widowControl w:val="0"/>
        <w:spacing w:line="276" w:lineRule="auto"/>
        <w:rPr>
          <w:rFonts w:ascii="Times New Roman" w:hAnsi="Times New Roman"/>
        </w:rPr>
      </w:pPr>
    </w:p>
    <w:p w14:paraId="3C01FC1F" w14:textId="77777777" w:rsidR="006E6346" w:rsidRPr="00502335" w:rsidRDefault="006E6346" w:rsidP="00641139">
      <w:pPr>
        <w:widowControl w:val="0"/>
        <w:spacing w:line="276" w:lineRule="auto"/>
        <w:rPr>
          <w:rFonts w:ascii="Times New Roman" w:hAnsi="Times New Roman"/>
        </w:rPr>
      </w:pPr>
    </w:p>
    <w:p w14:paraId="3332039C" w14:textId="77777777" w:rsidR="00D61476" w:rsidRPr="00861476" w:rsidRDefault="00D61476" w:rsidP="0064113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20C1430D" w14:textId="77777777" w:rsidR="00201794" w:rsidRPr="003325DD" w:rsidRDefault="00201794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1361939" w14:textId="77777777" w:rsidR="00D61476" w:rsidRPr="00D61476" w:rsidRDefault="009516AD" w:rsidP="0064113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3726ED6" w14:textId="77777777" w:rsidR="001247C9" w:rsidRDefault="001247C9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812B406" w14:textId="77777777" w:rsidR="001247C9" w:rsidRPr="00A931BA" w:rsidRDefault="00F330BA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091316E" w14:textId="77777777" w:rsidR="00CC5159" w:rsidRPr="008176BD" w:rsidRDefault="00CC5159" w:rsidP="00641139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3D222E57" w14:textId="77777777" w:rsidR="005620A7" w:rsidRPr="00A931BA" w:rsidRDefault="0051176D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6358903A" w14:textId="77777777" w:rsidR="008D4EB5" w:rsidRPr="008176BD" w:rsidRDefault="008D4EB5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A1EBFE" w14:textId="77777777" w:rsidR="008176BD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79E750D4" w14:textId="77777777" w:rsidR="008176BD" w:rsidRPr="008176BD" w:rsidRDefault="008176BD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A14C1E3" w14:textId="2001A9EB" w:rsidR="00D25BF8" w:rsidRPr="008176BD" w:rsidRDefault="00D61476" w:rsidP="00641139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721B50">
        <w:rPr>
          <w:rFonts w:ascii="Times New Roman" w:hAnsi="Times New Roman"/>
          <w:b/>
          <w:sz w:val="24"/>
          <w:szCs w:val="24"/>
        </w:rPr>
        <w:t>Reglone</w:t>
      </w:r>
      <w:proofErr w:type="spellEnd"/>
      <w:r w:rsidR="00D12F7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sz w:val="24"/>
          <w:szCs w:val="24"/>
        </w:rPr>
        <w:t>Beretta</w:t>
      </w:r>
      <w:proofErr w:type="spellEnd"/>
      <w:r w:rsidR="00D12F7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sz w:val="24"/>
          <w:szCs w:val="24"/>
        </w:rPr>
        <w:t>Dragoon</w:t>
      </w:r>
      <w:proofErr w:type="spellEnd"/>
    </w:p>
    <w:p w14:paraId="495EF875" w14:textId="77777777" w:rsidR="003E3C52" w:rsidRPr="008176BD" w:rsidRDefault="003E3C52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B6E75EC" w14:textId="77777777" w:rsidR="00D25BF8" w:rsidRPr="00A931BA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37AEBB46" w14:textId="77777777" w:rsidR="00D25BF8" w:rsidRPr="009516AD" w:rsidRDefault="00D25BF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5532C6B" w14:textId="77777777" w:rsidR="00D25BF8" w:rsidRDefault="00D25BF8" w:rsidP="00641139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22DBE35C" w14:textId="77777777" w:rsidR="00F70806" w:rsidRPr="009516AD" w:rsidRDefault="00F70806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4BA6CFE" w14:textId="17B6E236" w:rsidR="00721B50" w:rsidRPr="006F7366" w:rsidRDefault="00D25BF8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9151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275"/>
        <w:gridCol w:w="1418"/>
        <w:gridCol w:w="567"/>
        <w:gridCol w:w="2346"/>
        <w:gridCol w:w="1843"/>
      </w:tblGrid>
      <w:tr w:rsidR="00721B50" w:rsidRPr="00F07BA0" w14:paraId="3BEE5ABB" w14:textId="77777777" w:rsidTr="003040E4">
        <w:tc>
          <w:tcPr>
            <w:tcW w:w="1702" w:type="dxa"/>
          </w:tcPr>
          <w:p w14:paraId="2EF431BA" w14:textId="77777777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 Plodina, oblast použití</w:t>
            </w:r>
          </w:p>
        </w:tc>
        <w:tc>
          <w:tcPr>
            <w:tcW w:w="1275" w:type="dxa"/>
          </w:tcPr>
          <w:p w14:paraId="6924844F" w14:textId="77777777" w:rsidR="00721B50" w:rsidRPr="00F07BA0" w:rsidRDefault="00721B50" w:rsidP="00641139">
            <w:pPr>
              <w:widowControl w:val="0"/>
              <w:spacing w:line="276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8" w:type="dxa"/>
          </w:tcPr>
          <w:p w14:paraId="38F4BF70" w14:textId="77777777" w:rsidR="00721B50" w:rsidRPr="00F07BA0" w:rsidRDefault="00721B50" w:rsidP="00641139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20610561" w14:textId="77777777" w:rsidR="00721B50" w:rsidRPr="00F07BA0" w:rsidRDefault="00721B50" w:rsidP="00641139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2346" w:type="dxa"/>
          </w:tcPr>
          <w:p w14:paraId="45181DF9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4942BB17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20102ED5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27E1742D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0F32B12D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26C3C21F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3EFAF0A2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721B50" w:rsidRPr="00F07BA0" w14:paraId="4B17EE9F" w14:textId="77777777" w:rsidTr="003040E4">
        <w:tc>
          <w:tcPr>
            <w:tcW w:w="1702" w:type="dxa"/>
          </w:tcPr>
          <w:p w14:paraId="421B96A5" w14:textId="77777777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vojtěška</w:t>
            </w:r>
          </w:p>
        </w:tc>
        <w:tc>
          <w:tcPr>
            <w:tcW w:w="1275" w:type="dxa"/>
          </w:tcPr>
          <w:p w14:paraId="376F0232" w14:textId="77777777" w:rsidR="00721B50" w:rsidRPr="00F07BA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38B4123B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567" w:type="dxa"/>
          </w:tcPr>
          <w:p w14:paraId="6F2C21A5" w14:textId="77777777" w:rsidR="00721B50" w:rsidRPr="00F07BA0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0B13AA56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1) na počátku dozrávání porostu</w:t>
            </w:r>
          </w:p>
        </w:tc>
        <w:tc>
          <w:tcPr>
            <w:tcW w:w="1843" w:type="dxa"/>
          </w:tcPr>
          <w:p w14:paraId="0C7A4E3B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F07BA0" w14:paraId="4F022472" w14:textId="77777777" w:rsidTr="003040E4">
        <w:tc>
          <w:tcPr>
            <w:tcW w:w="1702" w:type="dxa"/>
          </w:tcPr>
          <w:p w14:paraId="702A24A6" w14:textId="3AF000FD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svazenka</w:t>
            </w:r>
          </w:p>
        </w:tc>
        <w:tc>
          <w:tcPr>
            <w:tcW w:w="1275" w:type="dxa"/>
          </w:tcPr>
          <w:p w14:paraId="1BCCDACF" w14:textId="77777777" w:rsidR="00721B50" w:rsidRPr="00F07BA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1CF2FD42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4 l/ha</w:t>
            </w:r>
          </w:p>
        </w:tc>
        <w:tc>
          <w:tcPr>
            <w:tcW w:w="567" w:type="dxa"/>
          </w:tcPr>
          <w:p w14:paraId="30EAA073" w14:textId="77777777" w:rsidR="00721B50" w:rsidRPr="00F07BA0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14:paraId="341A1C97" w14:textId="77777777" w:rsidR="00721B50" w:rsidRPr="00F07BA0" w:rsidRDefault="003040E4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1) od 84 BBCH do</w:t>
            </w:r>
            <w:r w:rsidR="00721B50"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 89 BBCH</w:t>
            </w:r>
          </w:p>
        </w:tc>
        <w:tc>
          <w:tcPr>
            <w:tcW w:w="1843" w:type="dxa"/>
          </w:tcPr>
          <w:p w14:paraId="68C7AB43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F07BA0" w14:paraId="068BF5EF" w14:textId="77777777" w:rsidTr="003040E4">
        <w:tc>
          <w:tcPr>
            <w:tcW w:w="1702" w:type="dxa"/>
          </w:tcPr>
          <w:p w14:paraId="203D13F7" w14:textId="77777777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ředkev olejná</w:t>
            </w:r>
          </w:p>
        </w:tc>
        <w:tc>
          <w:tcPr>
            <w:tcW w:w="1275" w:type="dxa"/>
          </w:tcPr>
          <w:p w14:paraId="6233A972" w14:textId="77777777" w:rsidR="00721B50" w:rsidRPr="00F07BA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72F85586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2-3 l/ha</w:t>
            </w:r>
          </w:p>
        </w:tc>
        <w:tc>
          <w:tcPr>
            <w:tcW w:w="567" w:type="dxa"/>
          </w:tcPr>
          <w:p w14:paraId="3BF5F116" w14:textId="4E0F35F6" w:rsidR="00721B50" w:rsidRPr="00F07BA0" w:rsidRDefault="00F07BA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652EB920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1) na počátku dozrávání porostu</w:t>
            </w:r>
          </w:p>
        </w:tc>
        <w:tc>
          <w:tcPr>
            <w:tcW w:w="1843" w:type="dxa"/>
          </w:tcPr>
          <w:p w14:paraId="4C80DC30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6) pro produkci osiva pro strniskové </w:t>
            </w:r>
            <w:r w:rsidR="003040E4"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směsky, </w:t>
            </w: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na zelené hnojení</w:t>
            </w:r>
          </w:p>
        </w:tc>
      </w:tr>
      <w:tr w:rsidR="00721B50" w:rsidRPr="00F07BA0" w14:paraId="56B8D705" w14:textId="77777777" w:rsidTr="003040E4">
        <w:tc>
          <w:tcPr>
            <w:tcW w:w="1702" w:type="dxa"/>
          </w:tcPr>
          <w:p w14:paraId="426672CB" w14:textId="77777777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lastRenderedPageBreak/>
              <w:t>jeteloviny</w:t>
            </w:r>
          </w:p>
        </w:tc>
        <w:tc>
          <w:tcPr>
            <w:tcW w:w="1275" w:type="dxa"/>
          </w:tcPr>
          <w:p w14:paraId="6F4EAC96" w14:textId="77777777" w:rsidR="00721B50" w:rsidRPr="00F07BA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383FE456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3,5 l/ha</w:t>
            </w:r>
          </w:p>
        </w:tc>
        <w:tc>
          <w:tcPr>
            <w:tcW w:w="567" w:type="dxa"/>
          </w:tcPr>
          <w:p w14:paraId="06279C2D" w14:textId="77777777" w:rsidR="00721B50" w:rsidRPr="00F07BA0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3-5</w:t>
            </w:r>
          </w:p>
        </w:tc>
        <w:tc>
          <w:tcPr>
            <w:tcW w:w="2346" w:type="dxa"/>
          </w:tcPr>
          <w:p w14:paraId="389F1129" w14:textId="7B62A12C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1) na počátku dozrávání porostu </w:t>
            </w:r>
          </w:p>
        </w:tc>
        <w:tc>
          <w:tcPr>
            <w:tcW w:w="1843" w:type="dxa"/>
          </w:tcPr>
          <w:p w14:paraId="49622F2E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  <w:tr w:rsidR="00721B50" w:rsidRPr="00F07BA0" w14:paraId="46088090" w14:textId="77777777" w:rsidTr="003040E4">
        <w:trPr>
          <w:trHeight w:val="57"/>
        </w:trPr>
        <w:tc>
          <w:tcPr>
            <w:tcW w:w="1702" w:type="dxa"/>
          </w:tcPr>
          <w:p w14:paraId="0C1DB675" w14:textId="77777777" w:rsidR="00721B50" w:rsidRPr="00F07BA0" w:rsidRDefault="00721B50" w:rsidP="00641139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brambor</w:t>
            </w:r>
          </w:p>
        </w:tc>
        <w:tc>
          <w:tcPr>
            <w:tcW w:w="1275" w:type="dxa"/>
          </w:tcPr>
          <w:p w14:paraId="6AED5F99" w14:textId="77777777" w:rsidR="00721B50" w:rsidRPr="00F07BA0" w:rsidRDefault="00721B50" w:rsidP="00641139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2F795A28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3-4 l/ha</w:t>
            </w:r>
          </w:p>
        </w:tc>
        <w:tc>
          <w:tcPr>
            <w:tcW w:w="567" w:type="dxa"/>
          </w:tcPr>
          <w:p w14:paraId="5D8487D2" w14:textId="77777777" w:rsidR="00721B50" w:rsidRPr="00F07BA0" w:rsidRDefault="008413C0" w:rsidP="00641139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7-14</w:t>
            </w:r>
          </w:p>
        </w:tc>
        <w:tc>
          <w:tcPr>
            <w:tcW w:w="2346" w:type="dxa"/>
          </w:tcPr>
          <w:p w14:paraId="405B7495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1) před s</w:t>
            </w:r>
            <w:r w:rsidR="003040E4"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klizní, podle stavu porostu, </w:t>
            </w: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a náletu přenašečů virových chorob </w:t>
            </w:r>
          </w:p>
        </w:tc>
        <w:tc>
          <w:tcPr>
            <w:tcW w:w="1843" w:type="dxa"/>
          </w:tcPr>
          <w:p w14:paraId="0F94442F" w14:textId="77777777" w:rsidR="00721B50" w:rsidRPr="00F07BA0" w:rsidRDefault="00721B50" w:rsidP="00641139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sadbové</w:t>
            </w:r>
          </w:p>
        </w:tc>
      </w:tr>
      <w:tr w:rsidR="00BA48C3" w:rsidRPr="00F07BA0" w14:paraId="41DB16D3" w14:textId="77777777" w:rsidTr="003040E4">
        <w:trPr>
          <w:trHeight w:val="57"/>
        </w:trPr>
        <w:tc>
          <w:tcPr>
            <w:tcW w:w="1702" w:type="dxa"/>
          </w:tcPr>
          <w:p w14:paraId="03F83D6C" w14:textId="76F1E40A" w:rsidR="00BA48C3" w:rsidRPr="00F07BA0" w:rsidRDefault="00BA48C3" w:rsidP="00BA48C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cyan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len setý</w:t>
            </w:r>
          </w:p>
        </w:tc>
        <w:tc>
          <w:tcPr>
            <w:tcW w:w="1275" w:type="dxa"/>
          </w:tcPr>
          <w:p w14:paraId="655914D9" w14:textId="38C65961" w:rsidR="00BA48C3" w:rsidRPr="00F07BA0" w:rsidRDefault="00BA48C3" w:rsidP="00BA48C3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2581C703" w14:textId="2C5FC0EC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2,5-4 l/ha</w:t>
            </w:r>
          </w:p>
        </w:tc>
        <w:tc>
          <w:tcPr>
            <w:tcW w:w="567" w:type="dxa"/>
          </w:tcPr>
          <w:p w14:paraId="7EBC936E" w14:textId="7078D9AD" w:rsidR="00BA48C3" w:rsidRPr="00F07BA0" w:rsidRDefault="00BA48C3" w:rsidP="00BA48C3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14:paraId="2370DEE5" w14:textId="1BD4AC8D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trike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</w:tcPr>
          <w:p w14:paraId="3C23BB74" w14:textId="29846BFE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pro produkci osiva, pro technické účely</w:t>
            </w:r>
          </w:p>
        </w:tc>
      </w:tr>
      <w:tr w:rsidR="00BA48C3" w:rsidRPr="00F07BA0" w14:paraId="17D13C69" w14:textId="77777777" w:rsidTr="003040E4">
        <w:trPr>
          <w:trHeight w:val="57"/>
        </w:trPr>
        <w:tc>
          <w:tcPr>
            <w:tcW w:w="1702" w:type="dxa"/>
          </w:tcPr>
          <w:p w14:paraId="3781D063" w14:textId="14B2749D" w:rsidR="00BA48C3" w:rsidRPr="00F07BA0" w:rsidRDefault="00BA48C3" w:rsidP="00BA48C3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19"/>
              <w:rPr>
                <w:rFonts w:ascii="Times New Roman" w:hAnsi="Times New Roman"/>
                <w:iCs/>
                <w:sz w:val="24"/>
                <w:szCs w:val="24"/>
                <w:highlight w:val="cyan"/>
                <w:lang w:val="cs-CZ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  <w:lang w:val="cs-CZ"/>
              </w:rPr>
              <w:t>peluška</w:t>
            </w:r>
          </w:p>
        </w:tc>
        <w:tc>
          <w:tcPr>
            <w:tcW w:w="1275" w:type="dxa"/>
          </w:tcPr>
          <w:p w14:paraId="0A24302F" w14:textId="1D305E37" w:rsidR="00BA48C3" w:rsidRPr="00F07BA0" w:rsidRDefault="00BA48C3" w:rsidP="00BA48C3">
            <w:pPr>
              <w:widowControl w:val="0"/>
              <w:spacing w:line="276" w:lineRule="auto"/>
              <w:ind w:left="25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desikace</w:t>
            </w:r>
          </w:p>
        </w:tc>
        <w:tc>
          <w:tcPr>
            <w:tcW w:w="1418" w:type="dxa"/>
          </w:tcPr>
          <w:p w14:paraId="29593E83" w14:textId="639B19C7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2,5-4 l/ha</w:t>
            </w:r>
          </w:p>
        </w:tc>
        <w:tc>
          <w:tcPr>
            <w:tcW w:w="567" w:type="dxa"/>
          </w:tcPr>
          <w:p w14:paraId="5FBFED59" w14:textId="61AA2C74" w:rsidR="00BA48C3" w:rsidRPr="00F07BA0" w:rsidRDefault="00BA48C3" w:rsidP="00BA48C3">
            <w:pPr>
              <w:widowControl w:val="0"/>
              <w:spacing w:line="276" w:lineRule="auto"/>
              <w:ind w:left="-65"/>
              <w:jc w:val="center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CD5A7F" w:rsidRPr="00F07BA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(7)</w:t>
            </w:r>
          </w:p>
        </w:tc>
        <w:tc>
          <w:tcPr>
            <w:tcW w:w="2346" w:type="dxa"/>
          </w:tcPr>
          <w:p w14:paraId="61014D4A" w14:textId="48EC526C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trike/>
                <w:sz w:val="24"/>
                <w:szCs w:val="24"/>
                <w:highlight w:val="cyan"/>
              </w:rPr>
            </w:pPr>
          </w:p>
        </w:tc>
        <w:tc>
          <w:tcPr>
            <w:tcW w:w="1843" w:type="dxa"/>
          </w:tcPr>
          <w:p w14:paraId="09FF078C" w14:textId="2A34CF2C" w:rsidR="00BA48C3" w:rsidRPr="00F07BA0" w:rsidRDefault="00BA48C3" w:rsidP="00BA48C3">
            <w:pPr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highlight w:val="cyan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6) množitelské porosty</w:t>
            </w:r>
          </w:p>
        </w:tc>
      </w:tr>
    </w:tbl>
    <w:p w14:paraId="4F38E4B6" w14:textId="77777777" w:rsidR="003040E4" w:rsidRDefault="003040E4" w:rsidP="00641139">
      <w:pPr>
        <w:widowControl w:val="0"/>
        <w:rPr>
          <w:rFonts w:ascii="Times New Roman" w:hAnsi="Times New Roman"/>
          <w:sz w:val="24"/>
          <w:szCs w:val="24"/>
        </w:rPr>
      </w:pPr>
    </w:p>
    <w:p w14:paraId="54AAF022" w14:textId="77777777" w:rsidR="003040E4" w:rsidRPr="008413C0" w:rsidRDefault="003040E4" w:rsidP="00641139">
      <w:pPr>
        <w:widowControl w:val="0"/>
        <w:spacing w:line="276" w:lineRule="auto"/>
        <w:ind w:right="-2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8413C0">
        <w:rPr>
          <w:rFonts w:ascii="Times New Roman" w:eastAsiaTheme="minorHAnsi" w:hAnsi="Times New Roman"/>
          <w:bCs/>
          <w:iCs/>
          <w:sz w:val="24"/>
          <w:szCs w:val="24"/>
        </w:rPr>
        <w:t>OL (ochranná lhůta) je dána počtem dnů, které je nutné dodržet mezi termínem aplikace a sklizní</w:t>
      </w:r>
      <w:r w:rsidRPr="008413C0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3CCB3646" w14:textId="77777777" w:rsidR="003040E4" w:rsidRDefault="003040E4" w:rsidP="00641139">
      <w:pPr>
        <w:widowControl w:val="0"/>
        <w:spacing w:line="276" w:lineRule="auto"/>
        <w:ind w:right="-2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8413C0">
        <w:rPr>
          <w:rFonts w:ascii="Times New Roman" w:eastAsiaTheme="minorHAnsi" w:hAnsi="Times New Roman"/>
          <w:bCs/>
          <w:iCs/>
          <w:sz w:val="24"/>
          <w:szCs w:val="24"/>
        </w:rPr>
        <w:t>AT - ochranná</w:t>
      </w:r>
      <w:proofErr w:type="gramEnd"/>
      <w:r w:rsidRPr="008413C0">
        <w:rPr>
          <w:rFonts w:ascii="Times New Roman" w:eastAsiaTheme="minorHAnsi" w:hAnsi="Times New Roman"/>
          <w:bCs/>
          <w:iCs/>
          <w:sz w:val="24"/>
          <w:szCs w:val="24"/>
        </w:rPr>
        <w:t xml:space="preserve"> lhůta je dána odstupem mezi termínem aplikace a sklizní</w:t>
      </w:r>
      <w:r w:rsidRPr="008413C0"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5AEDE0D0" w14:textId="77777777" w:rsidR="003040E4" w:rsidRPr="003040E4" w:rsidRDefault="003040E4" w:rsidP="00641139">
      <w:pPr>
        <w:widowControl w:val="0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921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537"/>
        <w:gridCol w:w="1559"/>
        <w:gridCol w:w="1134"/>
        <w:gridCol w:w="1984"/>
      </w:tblGrid>
      <w:tr w:rsidR="00721B50" w:rsidRPr="00F07BA0" w14:paraId="509F586D" w14:textId="77777777" w:rsidTr="00A027E9">
        <w:tc>
          <w:tcPr>
            <w:tcW w:w="4537" w:type="dxa"/>
          </w:tcPr>
          <w:p w14:paraId="72D66D0B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</w:tcPr>
          <w:p w14:paraId="272224E7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1" w:hanging="31"/>
              <w:rPr>
                <w:rFonts w:ascii="Times New Roman" w:hAnsi="Times New Roman" w:cs="Times New Roman"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1134" w:type="dxa"/>
          </w:tcPr>
          <w:p w14:paraId="63EE6697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0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</w:tcPr>
          <w:p w14:paraId="4BE2A34B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4" w:hanging="34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Max. počet aplikací v plodině</w:t>
            </w:r>
          </w:p>
        </w:tc>
      </w:tr>
      <w:tr w:rsidR="00721B50" w:rsidRPr="00F07BA0" w14:paraId="2E437876" w14:textId="77777777" w:rsidTr="00A027E9">
        <w:tc>
          <w:tcPr>
            <w:tcW w:w="4537" w:type="dxa"/>
          </w:tcPr>
          <w:p w14:paraId="0C1021D2" w14:textId="77777777" w:rsidR="00721B50" w:rsidRPr="00F07BA0" w:rsidRDefault="00721B50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brambor, jeteloviny, ředkev olejná, vojtěška</w:t>
            </w:r>
          </w:p>
        </w:tc>
        <w:tc>
          <w:tcPr>
            <w:tcW w:w="1559" w:type="dxa"/>
          </w:tcPr>
          <w:p w14:paraId="61EE2F0F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200-600 l/ha</w:t>
            </w:r>
          </w:p>
        </w:tc>
        <w:tc>
          <w:tcPr>
            <w:tcW w:w="1134" w:type="dxa"/>
          </w:tcPr>
          <w:p w14:paraId="09902E04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0" w:hanging="3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4" w:type="dxa"/>
          </w:tcPr>
          <w:p w14:paraId="7B420194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1x</w:t>
            </w:r>
          </w:p>
        </w:tc>
      </w:tr>
      <w:tr w:rsidR="00721B50" w:rsidRPr="00F07BA0" w14:paraId="3A6402A4" w14:textId="77777777" w:rsidTr="00A027E9">
        <w:trPr>
          <w:trHeight w:val="345"/>
        </w:trPr>
        <w:tc>
          <w:tcPr>
            <w:tcW w:w="4537" w:type="dxa"/>
          </w:tcPr>
          <w:p w14:paraId="6D711DB5" w14:textId="7DE23890" w:rsidR="00A027E9" w:rsidRPr="00F07BA0" w:rsidRDefault="00721B50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svazenka</w:t>
            </w:r>
          </w:p>
        </w:tc>
        <w:tc>
          <w:tcPr>
            <w:tcW w:w="1559" w:type="dxa"/>
          </w:tcPr>
          <w:p w14:paraId="278D969A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400-800 l/ha</w:t>
            </w:r>
          </w:p>
        </w:tc>
        <w:tc>
          <w:tcPr>
            <w:tcW w:w="1134" w:type="dxa"/>
          </w:tcPr>
          <w:p w14:paraId="7DD75082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0" w:hanging="3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4" w:type="dxa"/>
          </w:tcPr>
          <w:p w14:paraId="48387EC4" w14:textId="77777777" w:rsidR="00721B50" w:rsidRPr="00F07BA0" w:rsidRDefault="00721B50" w:rsidP="00641139">
            <w:pPr>
              <w:widowControl w:val="0"/>
              <w:spacing w:before="0" w:after="0" w:line="276" w:lineRule="auto"/>
              <w:ind w:left="34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 w:cs="Times New Roman"/>
                <w:iCs/>
                <w:sz w:val="24"/>
                <w:szCs w:val="24"/>
              </w:rPr>
              <w:t>1x</w:t>
            </w:r>
          </w:p>
        </w:tc>
      </w:tr>
      <w:tr w:rsidR="00A027E9" w:rsidRPr="00F07BA0" w14:paraId="321AB9F6" w14:textId="77777777" w:rsidTr="00A027E9">
        <w:trPr>
          <w:trHeight w:val="345"/>
        </w:trPr>
        <w:tc>
          <w:tcPr>
            <w:tcW w:w="4537" w:type="dxa"/>
          </w:tcPr>
          <w:p w14:paraId="31AECDDC" w14:textId="50433C86" w:rsidR="00A027E9" w:rsidRPr="00F07BA0" w:rsidRDefault="00A027E9" w:rsidP="00641139">
            <w:pPr>
              <w:widowControl w:val="0"/>
              <w:tabs>
                <w:tab w:val="left" w:pos="4245"/>
              </w:tabs>
              <w:spacing w:before="0" w:after="0" w:line="276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len setý, peluška</w:t>
            </w:r>
          </w:p>
        </w:tc>
        <w:tc>
          <w:tcPr>
            <w:tcW w:w="1559" w:type="dxa"/>
          </w:tcPr>
          <w:p w14:paraId="1A1C393B" w14:textId="7BACEE8A" w:rsidR="00A027E9" w:rsidRPr="00F07BA0" w:rsidRDefault="00A027E9" w:rsidP="00641139">
            <w:pPr>
              <w:widowControl w:val="0"/>
              <w:spacing w:before="0" w:after="0" w:line="276" w:lineRule="auto"/>
              <w:ind w:left="31" w:hanging="31"/>
              <w:jc w:val="left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300-500 l/ha</w:t>
            </w:r>
          </w:p>
        </w:tc>
        <w:tc>
          <w:tcPr>
            <w:tcW w:w="1134" w:type="dxa"/>
          </w:tcPr>
          <w:p w14:paraId="47CC4AC6" w14:textId="54542C9E" w:rsidR="00A027E9" w:rsidRPr="00F07BA0" w:rsidRDefault="00A027E9" w:rsidP="00641139">
            <w:pPr>
              <w:widowControl w:val="0"/>
              <w:spacing w:before="0" w:after="0" w:line="276" w:lineRule="auto"/>
              <w:ind w:left="30" w:hanging="30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postřik</w:t>
            </w:r>
          </w:p>
        </w:tc>
        <w:tc>
          <w:tcPr>
            <w:tcW w:w="1984" w:type="dxa"/>
          </w:tcPr>
          <w:p w14:paraId="035D6C91" w14:textId="12D20302" w:rsidR="00A027E9" w:rsidRPr="00F07BA0" w:rsidRDefault="00A027E9" w:rsidP="00641139">
            <w:pPr>
              <w:widowControl w:val="0"/>
              <w:spacing w:before="0" w:after="0" w:line="276" w:lineRule="auto"/>
              <w:ind w:left="34"/>
              <w:rPr>
                <w:rFonts w:ascii="Times New Roman" w:hAnsi="Times New Roman"/>
                <w:iCs/>
                <w:sz w:val="24"/>
                <w:szCs w:val="24"/>
              </w:rPr>
            </w:pPr>
            <w:r w:rsidRPr="00F07BA0">
              <w:rPr>
                <w:rFonts w:ascii="Times New Roman" w:hAnsi="Times New Roman"/>
                <w:iCs/>
                <w:sz w:val="24"/>
                <w:szCs w:val="24"/>
              </w:rPr>
              <w:t>1x</w:t>
            </w:r>
          </w:p>
        </w:tc>
      </w:tr>
    </w:tbl>
    <w:p w14:paraId="1AA9D8EB" w14:textId="366371F6" w:rsidR="009B65A1" w:rsidRDefault="009B65A1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123FE08" w14:textId="77777777" w:rsidR="0071064C" w:rsidRPr="00750ECB" w:rsidRDefault="0071064C" w:rsidP="0071064C">
      <w:pPr>
        <w:keepNext/>
        <w:widowControl w:val="0"/>
        <w:numPr>
          <w:ilvl w:val="12"/>
          <w:numId w:val="0"/>
        </w:numPr>
        <w:spacing w:line="27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50ECB">
        <w:rPr>
          <w:rFonts w:ascii="Times New Roman" w:hAnsi="Times New Roman"/>
          <w:b/>
          <w:bCs/>
          <w:iCs/>
          <w:sz w:val="24"/>
          <w:szCs w:val="24"/>
        </w:rPr>
        <w:t>Zákazy a omezení: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5358"/>
      </w:tblGrid>
      <w:tr w:rsidR="0071064C" w:rsidRPr="00750ECB" w14:paraId="4D99BE7C" w14:textId="77777777" w:rsidTr="00542BFE">
        <w:tc>
          <w:tcPr>
            <w:tcW w:w="3856" w:type="dxa"/>
            <w:shd w:val="clear" w:color="auto" w:fill="auto"/>
          </w:tcPr>
          <w:p w14:paraId="3CD56002" w14:textId="77777777" w:rsidR="0071064C" w:rsidRPr="00750ECB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0ECB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5358" w:type="dxa"/>
            <w:shd w:val="clear" w:color="auto" w:fill="auto"/>
          </w:tcPr>
          <w:p w14:paraId="60D1042B" w14:textId="77777777" w:rsidR="0071064C" w:rsidRPr="00750ECB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50E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Zákaz, omezení </w:t>
            </w:r>
          </w:p>
        </w:tc>
      </w:tr>
      <w:tr w:rsidR="0071064C" w:rsidRPr="00750ECB" w14:paraId="23241645" w14:textId="77777777" w:rsidTr="00542BFE">
        <w:trPr>
          <w:trHeight w:val="1347"/>
        </w:trPr>
        <w:tc>
          <w:tcPr>
            <w:tcW w:w="3856" w:type="dxa"/>
            <w:shd w:val="clear" w:color="auto" w:fill="auto"/>
          </w:tcPr>
          <w:p w14:paraId="1E2D8539" w14:textId="6AA0E625" w:rsidR="0071064C" w:rsidRPr="0089015D" w:rsidRDefault="0071064C" w:rsidP="000A6CD1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ind w:right="2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brambor,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jeteloviny, ředkev olejná, vojtěška, svazenka, len setý, hrách setý-peluška</w:t>
            </w:r>
          </w:p>
        </w:tc>
        <w:tc>
          <w:tcPr>
            <w:tcW w:w="5358" w:type="dxa"/>
            <w:shd w:val="clear" w:color="auto" w:fill="auto"/>
          </w:tcPr>
          <w:p w14:paraId="4529F538" w14:textId="4104E789" w:rsidR="0071064C" w:rsidRPr="0089015D" w:rsidRDefault="0071064C" w:rsidP="0071064C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Posklizňové zbytky ošetřených rostlin 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musí být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buď 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zaor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ány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nebo odstran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ěny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z pozemku a zlikvidov</w:t>
            </w:r>
            <w:r w:rsidR="004A2CC8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ány.</w:t>
            </w:r>
          </w:p>
          <w:p w14:paraId="535C9DF1" w14:textId="5FA5F931" w:rsidR="004A2CC8" w:rsidRPr="0089015D" w:rsidRDefault="004A2CC8" w:rsidP="0071064C">
            <w:pPr>
              <w:keepNext/>
              <w:widowControl w:val="0"/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Zbytky ošetřených rostlin </w:t>
            </w:r>
            <w:r w:rsidR="00AE334E"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nesmí být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použ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>i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>t</w:t>
            </w:r>
            <w:r w:rsidR="0046396D">
              <w:rPr>
                <w:rFonts w:ascii="Times New Roman" w:hAnsi="Times New Roman"/>
                <w:bCs/>
                <w:iCs/>
                <w:sz w:val="24"/>
                <w:szCs w:val="24"/>
              </w:rPr>
              <w:t>y</w:t>
            </w:r>
            <w:r w:rsidRPr="008901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ke zkrmování nebo podestýlce hospodářských zvířat.</w:t>
            </w:r>
          </w:p>
        </w:tc>
      </w:tr>
    </w:tbl>
    <w:p w14:paraId="0D45FCBB" w14:textId="3BEE60C9" w:rsidR="0071064C" w:rsidRDefault="0071064C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03E06D" w14:textId="77777777" w:rsidR="00095AE4" w:rsidRDefault="00095AE4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0F3731C" w14:textId="77777777" w:rsidR="00AB6618" w:rsidRDefault="00AB6618" w:rsidP="00641139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693B471" w14:textId="77777777" w:rsidR="00263F75" w:rsidRPr="00502335" w:rsidRDefault="00D50F3E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Údaje o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přípravku:</w:t>
      </w:r>
    </w:p>
    <w:p w14:paraId="3B7E2087" w14:textId="26A9FFF8" w:rsidR="000F0481" w:rsidRPr="00502335" w:rsidRDefault="00D50F3E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Obchodní n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>ázev přípravku: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3040E4">
        <w:rPr>
          <w:rFonts w:ascii="Times New Roman" w:hAnsi="Times New Roman"/>
          <w:b/>
          <w:bCs/>
          <w:sz w:val="24"/>
          <w:szCs w:val="24"/>
        </w:rPr>
        <w:t>Reglone</w:t>
      </w:r>
      <w:proofErr w:type="spellEnd"/>
      <w:r w:rsidR="00D12F7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bCs/>
          <w:sz w:val="24"/>
          <w:szCs w:val="24"/>
        </w:rPr>
        <w:t>Beretta</w:t>
      </w:r>
      <w:proofErr w:type="spellEnd"/>
      <w:r w:rsidR="00D12F72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D12F72">
        <w:rPr>
          <w:rFonts w:ascii="Times New Roman" w:hAnsi="Times New Roman"/>
          <w:b/>
          <w:bCs/>
          <w:sz w:val="24"/>
          <w:szCs w:val="24"/>
        </w:rPr>
        <w:t>Dragoon</w:t>
      </w:r>
      <w:proofErr w:type="spellEnd"/>
    </w:p>
    <w:p w14:paraId="70B2B956" w14:textId="77777777" w:rsidR="000F0481" w:rsidRPr="00502335" w:rsidRDefault="00263F75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3040E4">
        <w:rPr>
          <w:rFonts w:ascii="Times New Roman" w:hAnsi="Times New Roman"/>
          <w:bCs/>
          <w:iCs/>
          <w:snapToGrid w:val="0"/>
          <w:sz w:val="24"/>
          <w:szCs w:val="24"/>
        </w:rPr>
        <w:t>dikvát</w:t>
      </w:r>
      <w:proofErr w:type="spellEnd"/>
      <w:r w:rsidR="003040E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20</w:t>
      </w:r>
      <w:r w:rsidR="003040E4" w:rsidRPr="006A65F0">
        <w:rPr>
          <w:rFonts w:ascii="Times New Roman" w:hAnsi="Times New Roman"/>
          <w:bCs/>
          <w:iCs/>
          <w:snapToGrid w:val="0"/>
          <w:sz w:val="24"/>
          <w:szCs w:val="24"/>
        </w:rPr>
        <w:t>0 g/l</w:t>
      </w:r>
      <w:r w:rsidR="00A006D3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 xml:space="preserve">(ve formě soli </w:t>
      </w:r>
      <w:proofErr w:type="spellStart"/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>dikvát-dibromid</w:t>
      </w:r>
      <w:proofErr w:type="spellEnd"/>
      <w:r w:rsidR="00A006D3" w:rsidRPr="00441C94">
        <w:rPr>
          <w:rFonts w:ascii="Times New Roman" w:hAnsi="Times New Roman"/>
          <w:bCs/>
          <w:iCs/>
          <w:snapToGrid w:val="0"/>
          <w:sz w:val="24"/>
          <w:szCs w:val="24"/>
        </w:rPr>
        <w:t>)</w:t>
      </w:r>
    </w:p>
    <w:p w14:paraId="137D1C1E" w14:textId="77777777" w:rsidR="00263F75" w:rsidRPr="00502335" w:rsidRDefault="00263F75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bCs/>
          <w:sz w:val="24"/>
          <w:szCs w:val="24"/>
        </w:rPr>
        <w:t>rozpustný koncentrát</w:t>
      </w:r>
    </w:p>
    <w:p w14:paraId="41AC78C0" w14:textId="0EB26E51" w:rsidR="00263F75" w:rsidRPr="00502335" w:rsidRDefault="00D50F3E" w:rsidP="00641139">
      <w:pPr>
        <w:widowControl w:val="0"/>
        <w:numPr>
          <w:ilvl w:val="0"/>
          <w:numId w:val="24"/>
        </w:numPr>
        <w:tabs>
          <w:tab w:val="left" w:pos="709"/>
          <w:tab w:val="left" w:pos="8505"/>
        </w:tabs>
        <w:overflowPunct/>
        <w:adjustRightInd/>
        <w:spacing w:line="276" w:lineRule="auto"/>
        <w:ind w:left="3969" w:hanging="3685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Typ působení přípravku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: </w:t>
      </w:r>
      <w:r w:rsidR="00263F75" w:rsidRPr="00502335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3040E4">
        <w:rPr>
          <w:rFonts w:ascii="Times New Roman" w:hAnsi="Times New Roman"/>
          <w:sz w:val="24"/>
          <w:szCs w:val="24"/>
        </w:rPr>
        <w:t>herbicid</w:t>
      </w:r>
    </w:p>
    <w:p w14:paraId="10A12D07" w14:textId="77777777" w:rsidR="00263F75" w:rsidRDefault="00263F75" w:rsidP="00641139">
      <w:pPr>
        <w:widowControl w:val="0"/>
        <w:tabs>
          <w:tab w:val="num" w:pos="1260"/>
        </w:tabs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12491FC4" w14:textId="77777777" w:rsidR="00CC1D5F" w:rsidRPr="00502335" w:rsidRDefault="00CC1D5F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</w:t>
      </w:r>
      <w:r w:rsidR="003325DD">
        <w:rPr>
          <w:rFonts w:ascii="Times New Roman" w:hAnsi="Times New Roman"/>
          <w:i/>
          <w:iCs/>
          <w:snapToGrid w:val="0"/>
          <w:sz w:val="24"/>
          <w:szCs w:val="24"/>
        </w:rPr>
        <w:t xml:space="preserve">e nařízení (ES) č. 1272/2008, v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1A545ADA" w14:textId="77777777" w:rsidR="00EE2A51" w:rsidRDefault="00EE2A51" w:rsidP="00641139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E2A51">
        <w:rPr>
          <w:rFonts w:ascii="Times New Roman" w:hAnsi="Times New Roman"/>
          <w:sz w:val="24"/>
          <w:szCs w:val="24"/>
        </w:rPr>
        <w:t>Acute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Tox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3, H331; </w:t>
      </w:r>
      <w:proofErr w:type="spellStart"/>
      <w:r w:rsidRPr="00EE2A51">
        <w:rPr>
          <w:rFonts w:ascii="Times New Roman" w:hAnsi="Times New Roman"/>
          <w:sz w:val="24"/>
          <w:szCs w:val="24"/>
        </w:rPr>
        <w:t>Acute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Tox</w:t>
      </w:r>
      <w:proofErr w:type="spellEnd"/>
      <w:r w:rsidRPr="00EE2A51">
        <w:rPr>
          <w:rFonts w:ascii="Times New Roman" w:hAnsi="Times New Roman"/>
          <w:sz w:val="24"/>
          <w:szCs w:val="24"/>
        </w:rPr>
        <w:t>. 4, H302;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A51">
        <w:rPr>
          <w:rFonts w:ascii="Times New Roman" w:hAnsi="Times New Roman"/>
          <w:sz w:val="24"/>
          <w:szCs w:val="24"/>
        </w:rPr>
        <w:t xml:space="preserve">Skin </w:t>
      </w:r>
      <w:proofErr w:type="spellStart"/>
      <w:r w:rsidRPr="00EE2A51">
        <w:rPr>
          <w:rFonts w:ascii="Times New Roman" w:hAnsi="Times New Roman"/>
          <w:sz w:val="24"/>
          <w:szCs w:val="24"/>
        </w:rPr>
        <w:t>Irrit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2, H315; </w:t>
      </w:r>
      <w:proofErr w:type="spellStart"/>
      <w:r w:rsidRPr="00EE2A51">
        <w:rPr>
          <w:rFonts w:ascii="Times New Roman" w:hAnsi="Times New Roman"/>
          <w:sz w:val="24"/>
          <w:szCs w:val="24"/>
        </w:rPr>
        <w:t>Eye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2A51">
        <w:rPr>
          <w:rFonts w:ascii="Times New Roman" w:hAnsi="Times New Roman"/>
          <w:sz w:val="24"/>
          <w:szCs w:val="24"/>
        </w:rPr>
        <w:t>Irrit</w:t>
      </w:r>
      <w:proofErr w:type="spellEnd"/>
      <w:r w:rsidRPr="00EE2A51">
        <w:rPr>
          <w:rFonts w:ascii="Times New Roman" w:hAnsi="Times New Roman"/>
          <w:sz w:val="24"/>
          <w:szCs w:val="24"/>
        </w:rPr>
        <w:t xml:space="preserve">. 2, H319; Skin </w:t>
      </w:r>
      <w:proofErr w:type="spellStart"/>
      <w:r w:rsidRPr="00EE2A51">
        <w:rPr>
          <w:rFonts w:ascii="Times New Roman" w:hAnsi="Times New Roman"/>
          <w:sz w:val="24"/>
          <w:szCs w:val="24"/>
        </w:rPr>
        <w:t>Sens</w:t>
      </w:r>
      <w:proofErr w:type="spellEnd"/>
      <w:r w:rsidRPr="00EE2A51">
        <w:rPr>
          <w:rFonts w:ascii="Times New Roman" w:hAnsi="Times New Roman"/>
          <w:sz w:val="24"/>
          <w:szCs w:val="24"/>
        </w:rPr>
        <w:t>. 1, H317; STOT RE 1, H372; STOT SE</w:t>
      </w:r>
      <w:r>
        <w:rPr>
          <w:rFonts w:ascii="Times New Roman" w:hAnsi="Times New Roman"/>
          <w:sz w:val="24"/>
          <w:szCs w:val="24"/>
        </w:rPr>
        <w:t xml:space="preserve"> </w:t>
      </w:r>
      <w:r w:rsidR="00A006D3">
        <w:rPr>
          <w:rFonts w:ascii="Times New Roman" w:hAnsi="Times New Roman"/>
          <w:sz w:val="24"/>
          <w:szCs w:val="24"/>
        </w:rPr>
        <w:t>3, H335</w:t>
      </w:r>
    </w:p>
    <w:p w14:paraId="312E1CF6" w14:textId="77777777" w:rsidR="00F72492" w:rsidRPr="003040E4" w:rsidRDefault="003040E4" w:rsidP="00641139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Aquatic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3040E4">
        <w:rPr>
          <w:rFonts w:ascii="Times New Roman" w:hAnsi="Times New Roman"/>
          <w:sz w:val="24"/>
          <w:szCs w:val="24"/>
        </w:rPr>
        <w:t>cute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1, H400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040E4">
        <w:rPr>
          <w:rFonts w:ascii="Times New Roman" w:hAnsi="Times New Roman"/>
          <w:sz w:val="24"/>
          <w:szCs w:val="24"/>
        </w:rPr>
        <w:t>Aquatic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3040E4">
        <w:rPr>
          <w:rFonts w:ascii="Times New Roman" w:hAnsi="Times New Roman"/>
          <w:sz w:val="24"/>
          <w:szCs w:val="24"/>
        </w:rPr>
        <w:t>hronic</w:t>
      </w:r>
      <w:proofErr w:type="spellEnd"/>
      <w:r w:rsidRPr="003040E4">
        <w:rPr>
          <w:rFonts w:ascii="Times New Roman" w:hAnsi="Times New Roman"/>
          <w:sz w:val="24"/>
          <w:szCs w:val="24"/>
        </w:rPr>
        <w:t xml:space="preserve"> 1, H410</w:t>
      </w:r>
    </w:p>
    <w:p w14:paraId="5F54AFD4" w14:textId="06C59489" w:rsidR="00BA48C3" w:rsidRDefault="00BA48C3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E00490" w14:textId="011BFC61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ADD694" w14:textId="46E59C22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A39FFC" w14:textId="77777777" w:rsidR="00542BFE" w:rsidRDefault="00542BFE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E1D0D4" w14:textId="77777777" w:rsidR="00095AE4" w:rsidRDefault="00095AE4" w:rsidP="00641139">
      <w:pPr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6BE75FD" w14:textId="77777777" w:rsidR="00CC1D5F" w:rsidRPr="00D50F3E" w:rsidRDefault="00CC1D5F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 platném znění:</w:t>
      </w:r>
    </w:p>
    <w:p w14:paraId="33C15037" w14:textId="77777777" w:rsidR="00502335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Výstražný symbol podle přílohy V nařízení (ES) č. 1272/2008, v platném znění:</w:t>
      </w:r>
    </w:p>
    <w:p w14:paraId="1A2F17A3" w14:textId="77777777" w:rsidR="00502335" w:rsidRDefault="00F02718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EE2A51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EE2A51">
        <w:rPr>
          <w:noProof/>
        </w:rPr>
        <w:drawing>
          <wp:inline distT="0" distB="0" distL="0" distR="0" wp14:anchorId="4D721203" wp14:editId="2C29CF5D">
            <wp:extent cx="690245" cy="690245"/>
            <wp:effectExtent l="0" t="0" r="0" b="0"/>
            <wp:docPr id="5" name="obrázek 2" descr="GHS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HS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5A1"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9B65A1" w:rsidRPr="00B7777E">
        <w:rPr>
          <w:bCs/>
          <w:noProof/>
        </w:rPr>
        <w:drawing>
          <wp:inline distT="0" distB="0" distL="0" distR="0" wp14:anchorId="5B04E732" wp14:editId="66263CC8">
            <wp:extent cx="695325" cy="695325"/>
            <wp:effectExtent l="0" t="0" r="9525" b="9525"/>
            <wp:docPr id="8" name="Obrázek 8" descr="GHS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HS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</w:t>
      </w:r>
      <w:r w:rsidR="00024C0D">
        <w:rPr>
          <w:rFonts w:ascii="Times New Roman" w:hAnsi="Times New Roman"/>
          <w:i/>
          <w:iCs/>
          <w:noProof/>
          <w:snapToGrid w:val="0"/>
          <w:sz w:val="24"/>
          <w:szCs w:val="24"/>
        </w:rPr>
        <w:drawing>
          <wp:inline distT="0" distB="0" distL="0" distR="0" wp14:anchorId="63F6B9C4" wp14:editId="0B4190BD">
            <wp:extent cx="698500" cy="69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35"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</w:p>
    <w:p w14:paraId="7985825F" w14:textId="77777777" w:rsidR="00423116" w:rsidRPr="00502335" w:rsidRDefault="00423116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11E766E8" w14:textId="77777777" w:rsidR="00CC1D5F" w:rsidRPr="00F70806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sz w:val="24"/>
          <w:szCs w:val="24"/>
        </w:rPr>
      </w:pPr>
      <w:r w:rsidRPr="00F70806">
        <w:rPr>
          <w:rFonts w:ascii="Times New Roman" w:hAnsi="Times New Roman"/>
          <w:i/>
          <w:sz w:val="24"/>
          <w:szCs w:val="24"/>
        </w:rPr>
        <w:t>Signální slovo podle čl. 20 nařízení (ES) č. 1272/2008, v platném znění:</w:t>
      </w:r>
    </w:p>
    <w:p w14:paraId="75639770" w14:textId="77777777" w:rsidR="004E5852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Nebezpečí</w:t>
      </w:r>
    </w:p>
    <w:p w14:paraId="08B596A2" w14:textId="5BB53D4C" w:rsidR="00502335" w:rsidRDefault="00502335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39606A8B" w14:textId="77777777" w:rsidR="00502335" w:rsidRPr="00AD0C10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</w:t>
      </w:r>
      <w:r w:rsidR="00A23F01">
        <w:rPr>
          <w:rFonts w:ascii="Times New Roman" w:hAnsi="Times New Roman"/>
          <w:i/>
          <w:iCs/>
          <w:snapToGrid w:val="0"/>
          <w:sz w:val="24"/>
          <w:szCs w:val="24"/>
        </w:rPr>
        <w:t xml:space="preserve"> č. 1272/2008, v platném znění:</w:t>
      </w:r>
    </w:p>
    <w:p w14:paraId="42E417FC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H331 Toxický při vdechování.</w:t>
      </w:r>
    </w:p>
    <w:p w14:paraId="4378EEF2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H302 Zdraví škodlivý při požití.</w:t>
      </w:r>
    </w:p>
    <w:p w14:paraId="11738FEF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H315 Dráždí kůži.</w:t>
      </w:r>
    </w:p>
    <w:p w14:paraId="19658B62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H317 Může vyvolat alergickou kožní reakci.</w:t>
      </w:r>
    </w:p>
    <w:p w14:paraId="67A0F3FC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H319 Způsobuje vážné podráždění očí.</w:t>
      </w:r>
    </w:p>
    <w:p w14:paraId="24BCEC08" w14:textId="77777777" w:rsidR="009B65A1" w:rsidRP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H335 Může způsobit podráždění dýchacích cest.</w:t>
      </w:r>
    </w:p>
    <w:p w14:paraId="7EB7AE71" w14:textId="77777777" w:rsidR="009B65A1" w:rsidRDefault="009B65A1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bCs/>
          <w:sz w:val="24"/>
          <w:szCs w:val="24"/>
        </w:rPr>
      </w:pPr>
      <w:r w:rsidRPr="009B65A1">
        <w:rPr>
          <w:rFonts w:ascii="Times New Roman" w:hAnsi="Times New Roman"/>
          <w:bCs/>
          <w:sz w:val="24"/>
          <w:szCs w:val="24"/>
        </w:rPr>
        <w:t>H372 Způsobuje poškození orgánů při prodloužené nebo opakované expozici.</w:t>
      </w:r>
    </w:p>
    <w:p w14:paraId="67AC2673" w14:textId="77777777" w:rsidR="00F02718" w:rsidRPr="005E27F5" w:rsidRDefault="00F02718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  <w:r w:rsidRPr="005E27F5">
        <w:rPr>
          <w:rFonts w:ascii="Times New Roman" w:hAnsi="Times New Roman"/>
          <w:bCs/>
          <w:sz w:val="24"/>
          <w:szCs w:val="24"/>
        </w:rPr>
        <w:t>H410 Vysoce toxický pro vodní organismy, s dlouhodobými účinky.</w:t>
      </w:r>
    </w:p>
    <w:p w14:paraId="4522B752" w14:textId="3E8FC72F" w:rsidR="00641139" w:rsidRDefault="00641139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3C8E9A" w14:textId="77777777" w:rsidR="00542BFE" w:rsidRPr="00BB438B" w:rsidRDefault="00542BFE" w:rsidP="00542BFE">
      <w:pPr>
        <w:pStyle w:val="Odstavecseseznamem"/>
        <w:numPr>
          <w:ilvl w:val="0"/>
          <w:numId w:val="26"/>
        </w:numP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pro bezpečné zacházení – podle přílohy IV nařízení (ES) č. 1272/2008, v platném znění:</w:t>
      </w:r>
    </w:p>
    <w:p w14:paraId="673769DC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P260 Nevdechujte páry/aerosol. </w:t>
      </w:r>
    </w:p>
    <w:p w14:paraId="53E4FFF0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P270 Při používání tohoto výrobku nejezte, nepijte ani nekuřte. </w:t>
      </w:r>
    </w:p>
    <w:p w14:paraId="133B88A3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P280 Používejte ochranné rukavice/ochranný oděv/ochranné brýle/obličejový štít.</w:t>
      </w:r>
    </w:p>
    <w:p w14:paraId="6DF57EA6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P301+P312 PŘI POŽITÍ: Necítíte-li se dobře, volejte TOXIKOLOGICKÉ INFORMAČNÍ STŘEDISKO/lékaře.</w:t>
      </w:r>
    </w:p>
    <w:p w14:paraId="7E08914C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P330 Vypláchněte ústa. </w:t>
      </w:r>
    </w:p>
    <w:p w14:paraId="29BB1F80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P302+P352 PŘI STYKU S KŮŽÍ: Omyjte velkým množstvím vody.</w:t>
      </w:r>
    </w:p>
    <w:p w14:paraId="0AB433F7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P304+P340 PŘI VDECHNUTÍ: Přeneste osobu na čerstvý vzduch a ponechte ji v klidu v poloze usnadňující dýchání. </w:t>
      </w:r>
    </w:p>
    <w:p w14:paraId="3E3A42A1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P311 Volejte TOXIKOLOGICKÉ INFORMAČNÍ STŘEDISKO/lékaře.</w:t>
      </w:r>
    </w:p>
    <w:p w14:paraId="5C1AE14B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P305+P351+P338 PŘI ZASAŽENÍ OČÍ: Několik minut opatrně vyplachujte vodou. Vyjměte kontaktní čočky, jsou-li nasazeny a pokud je lze vyjmout snadno. Pokračujte ve vyplachování. </w:t>
      </w:r>
    </w:p>
    <w:p w14:paraId="0E41ED0A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P308+P311 PŘI expozici nebo podezření na ni: Volejte TOXIKOLOGICKÉ INFORMAČNÍ STŘEDISKO/ lékaře.</w:t>
      </w:r>
    </w:p>
    <w:p w14:paraId="122F569A" w14:textId="77777777" w:rsidR="00542BFE" w:rsidRPr="00BB438B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P403+P233 Skladujte na dobře větraném místě. Uchovávejte obal těsně uzavřený. </w:t>
      </w:r>
    </w:p>
    <w:p w14:paraId="05229253" w14:textId="4C537BCE" w:rsidR="00BB438B" w:rsidRPr="00BB438B" w:rsidRDefault="00BB438B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EC22E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P391 Uniklý produkt seberte</w:t>
      </w:r>
    </w:p>
    <w:p w14:paraId="3D1A0DBD" w14:textId="6C549D47" w:rsidR="00542BFE" w:rsidRPr="00DB7046" w:rsidRDefault="00542BFE" w:rsidP="00542BFE">
      <w:pPr>
        <w:pStyle w:val="Odstavecseseznamem"/>
        <w:ind w:left="644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BB438B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P501 Odstraňte obsah/obal předáním oprávněné osobě.</w:t>
      </w:r>
    </w:p>
    <w:p w14:paraId="1E264EB8" w14:textId="30069C15" w:rsidR="00641139" w:rsidRPr="00641139" w:rsidRDefault="00641139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7" w:hanging="283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 w:rsidRPr="00641139">
        <w:rPr>
          <w:rFonts w:ascii="Times New Roman" w:hAnsi="Times New Roman"/>
          <w:i/>
          <w:snapToGrid w:val="0"/>
          <w:sz w:val="24"/>
          <w:szCs w:val="24"/>
        </w:rPr>
        <w:t>Název nebezpečných látek podle čl. 18 nařízení (ES) č. 1272/2008, v platném znění:</w:t>
      </w:r>
    </w:p>
    <w:p w14:paraId="192F42CF" w14:textId="1FEFC463" w:rsidR="00641139" w:rsidRDefault="00641139" w:rsidP="00641139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proofErr w:type="spellStart"/>
      <w:r w:rsidRPr="00641139">
        <w:rPr>
          <w:rFonts w:ascii="Times New Roman" w:hAnsi="Times New Roman"/>
          <w:iCs/>
          <w:snapToGrid w:val="0"/>
          <w:sz w:val="24"/>
          <w:szCs w:val="24"/>
        </w:rPr>
        <w:t>dikv</w:t>
      </w:r>
      <w:r w:rsidR="00B32EE5">
        <w:rPr>
          <w:rFonts w:ascii="Times New Roman" w:hAnsi="Times New Roman"/>
          <w:iCs/>
          <w:snapToGrid w:val="0"/>
          <w:sz w:val="24"/>
          <w:szCs w:val="24"/>
        </w:rPr>
        <w:t>á</w:t>
      </w:r>
      <w:r w:rsidRPr="00641139">
        <w:rPr>
          <w:rFonts w:ascii="Times New Roman" w:hAnsi="Times New Roman"/>
          <w:iCs/>
          <w:snapToGrid w:val="0"/>
          <w:sz w:val="24"/>
          <w:szCs w:val="24"/>
        </w:rPr>
        <w:t>t</w:t>
      </w:r>
      <w:proofErr w:type="spellEnd"/>
      <w:r w:rsidRPr="00641139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proofErr w:type="spellStart"/>
      <w:r w:rsidRPr="00641139">
        <w:rPr>
          <w:rFonts w:ascii="Times New Roman" w:hAnsi="Times New Roman"/>
          <w:iCs/>
          <w:snapToGrid w:val="0"/>
          <w:sz w:val="24"/>
          <w:szCs w:val="24"/>
        </w:rPr>
        <w:t>dibromid</w:t>
      </w:r>
      <w:proofErr w:type="spellEnd"/>
    </w:p>
    <w:p w14:paraId="13704611" w14:textId="3BF879B4" w:rsidR="00641139" w:rsidRDefault="00641139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4661C083" w14:textId="2F233E6D" w:rsidR="00542BFE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761EB775" w14:textId="1370F7DF" w:rsidR="00542BFE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6FE1DCEE" w14:textId="77777777" w:rsidR="00542BFE" w:rsidRPr="00641139" w:rsidRDefault="00542BFE" w:rsidP="00641139">
      <w:pPr>
        <w:widowControl w:val="0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</w:p>
    <w:p w14:paraId="48674808" w14:textId="77777777" w:rsidR="00FD5F77" w:rsidRPr="0020403C" w:rsidRDefault="00CC1D5F" w:rsidP="00641139">
      <w:pPr>
        <w:widowControl w:val="0"/>
        <w:numPr>
          <w:ilvl w:val="0"/>
          <w:numId w:val="26"/>
        </w:numPr>
        <w:overflowPunct/>
        <w:autoSpaceDE/>
        <w:autoSpaceDN/>
        <w:adjustRightInd/>
        <w:spacing w:line="276" w:lineRule="auto"/>
        <w:ind w:left="568" w:hanging="284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z hlediska ochrany zdraví člověka podle přílohy I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 xml:space="preserve">I nařízení (ES) č. 1272/2008, v </w:t>
      </w: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3D432B01" w14:textId="77777777" w:rsidR="00CC1D5F" w:rsidRPr="00F70806" w:rsidRDefault="00CC1D5F" w:rsidP="00641139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Cs/>
          <w:snapToGrid w:val="0"/>
          <w:sz w:val="24"/>
          <w:szCs w:val="24"/>
        </w:rPr>
        <w:t>EUH401 Dodržujte pokyny pro používání, abyste se vyvarovali rizik pro lidské zdraví a</w:t>
      </w:r>
      <w:r w:rsidR="00F70806">
        <w:rPr>
          <w:rFonts w:ascii="Times New Roman" w:hAnsi="Times New Roman"/>
          <w:iCs/>
          <w:snapToGrid w:val="0"/>
          <w:sz w:val="24"/>
          <w:szCs w:val="24"/>
        </w:rPr>
        <w:t xml:space="preserve"> </w:t>
      </w:r>
      <w:r w:rsidR="00A23F01">
        <w:rPr>
          <w:rFonts w:ascii="Times New Roman" w:hAnsi="Times New Roman"/>
          <w:iCs/>
          <w:snapToGrid w:val="0"/>
          <w:sz w:val="24"/>
          <w:szCs w:val="24"/>
        </w:rPr>
        <w:t>životní prostředí.</w:t>
      </w:r>
    </w:p>
    <w:p w14:paraId="54D5A5DF" w14:textId="77777777" w:rsidR="00FD5F77" w:rsidRPr="00502335" w:rsidRDefault="00FD5F77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iCs/>
          <w:snapToGrid w:val="0"/>
          <w:sz w:val="24"/>
          <w:szCs w:val="24"/>
          <w:highlight w:val="yellow"/>
        </w:rPr>
      </w:pPr>
    </w:p>
    <w:p w14:paraId="2349340E" w14:textId="77777777" w:rsidR="00263F75" w:rsidRPr="00F70806" w:rsidRDefault="00263F75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iCs/>
          <w:snapToGrid w:val="0"/>
          <w:sz w:val="24"/>
          <w:szCs w:val="24"/>
        </w:rPr>
        <w:t>Označení přípravku podle naříz</w:t>
      </w:r>
      <w:r w:rsidR="00F70806">
        <w:rPr>
          <w:rFonts w:ascii="Times New Roman" w:hAnsi="Times New Roman"/>
          <w:i/>
          <w:iCs/>
          <w:snapToGrid w:val="0"/>
          <w:sz w:val="24"/>
          <w:szCs w:val="24"/>
        </w:rPr>
        <w:t>ení Komise (EU) č. 547/2011:</w:t>
      </w:r>
    </w:p>
    <w:p w14:paraId="4A5EC0F8" w14:textId="77777777" w:rsidR="00F70806" w:rsidRPr="001D6F3C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Informace k příbalovému letáku dle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přílo</w:t>
      </w:r>
      <w:r>
        <w:rPr>
          <w:rFonts w:ascii="Times New Roman" w:hAnsi="Times New Roman"/>
          <w:i/>
          <w:snapToGrid w:val="0"/>
          <w:sz w:val="24"/>
          <w:szCs w:val="24"/>
        </w:rPr>
        <w:t>hy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I odst. 1 písm. p)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301DD9AA" w14:textId="77777777" w:rsidR="00263F75" w:rsidRPr="00F70806" w:rsidRDefault="00263F75" w:rsidP="00641139">
      <w:pPr>
        <w:widowControl w:val="0"/>
        <w:overflowPunct/>
        <w:autoSpaceDE/>
        <w:autoSpaceDN/>
        <w:adjustRightInd/>
        <w:snapToGrid w:val="0"/>
        <w:spacing w:line="276" w:lineRule="auto"/>
        <w:ind w:left="567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F70806">
        <w:rPr>
          <w:rFonts w:ascii="Times New Roman" w:hAnsi="Times New Roman"/>
          <w:snapToGrid w:val="0"/>
          <w:sz w:val="24"/>
          <w:szCs w:val="24"/>
        </w:rPr>
        <w:t>Před použití</w:t>
      </w:r>
      <w:r w:rsidR="00F70806">
        <w:rPr>
          <w:rFonts w:ascii="Times New Roman" w:hAnsi="Times New Roman"/>
          <w:snapToGrid w:val="0"/>
          <w:sz w:val="24"/>
          <w:szCs w:val="24"/>
        </w:rPr>
        <w:t xml:space="preserve">m si přečtěte přiložený návod k </w:t>
      </w:r>
      <w:r w:rsidRPr="00F70806">
        <w:rPr>
          <w:rFonts w:ascii="Times New Roman" w:hAnsi="Times New Roman"/>
          <w:snapToGrid w:val="0"/>
          <w:sz w:val="24"/>
          <w:szCs w:val="24"/>
        </w:rPr>
        <w:t>použití.</w:t>
      </w:r>
    </w:p>
    <w:p w14:paraId="043413FF" w14:textId="77777777" w:rsidR="00AF704A" w:rsidRPr="00502335" w:rsidRDefault="00AF704A" w:rsidP="00641139">
      <w:pPr>
        <w:widowControl w:val="0"/>
        <w:spacing w:line="276" w:lineRule="auto"/>
        <w:jc w:val="both"/>
        <w:rPr>
          <w:rFonts w:ascii="Times New Roman" w:hAnsi="Times New Roman"/>
          <w:snapToGrid w:val="0"/>
          <w:sz w:val="24"/>
          <w:szCs w:val="24"/>
          <w:highlight w:val="yellow"/>
        </w:rPr>
      </w:pPr>
    </w:p>
    <w:p w14:paraId="5CEFCAD1" w14:textId="77777777" w:rsidR="00AF704A" w:rsidRPr="00F70806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1D6F3C">
        <w:rPr>
          <w:rFonts w:ascii="Times New Roman" w:hAnsi="Times New Roman"/>
          <w:i/>
          <w:snapToGrid w:val="0"/>
          <w:sz w:val="24"/>
          <w:szCs w:val="24"/>
        </w:rPr>
        <w:t>Informace ke skladování přípravku podle přílohy I odst. 1 písm. q) a r) na</w:t>
      </w:r>
      <w:r>
        <w:rPr>
          <w:rFonts w:ascii="Times New Roman" w:hAnsi="Times New Roman"/>
          <w:i/>
          <w:snapToGrid w:val="0"/>
          <w:sz w:val="24"/>
          <w:szCs w:val="24"/>
        </w:rPr>
        <w:t>řízení Komise (EU) č. 547/2011:</w:t>
      </w:r>
    </w:p>
    <w:p w14:paraId="7644A211" w14:textId="319DFEF8" w:rsidR="00AF704A" w:rsidRDefault="003460F3" w:rsidP="00641139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70806">
        <w:rPr>
          <w:rFonts w:ascii="Times New Roman" w:hAnsi="Times New Roman"/>
          <w:sz w:val="24"/>
          <w:szCs w:val="24"/>
        </w:rPr>
        <w:t>T</w:t>
      </w:r>
      <w:r w:rsidR="00F70806">
        <w:rPr>
          <w:rFonts w:ascii="Times New Roman" w:hAnsi="Times New Roman"/>
          <w:sz w:val="24"/>
          <w:szCs w:val="24"/>
        </w:rPr>
        <w:t>eplota skladování</w:t>
      </w:r>
      <w:r w:rsidR="00AF704A" w:rsidRPr="00F70806">
        <w:rPr>
          <w:rFonts w:ascii="Times New Roman" w:hAnsi="Times New Roman"/>
          <w:sz w:val="24"/>
          <w:szCs w:val="24"/>
        </w:rPr>
        <w:t xml:space="preserve"> +5</w:t>
      </w:r>
      <w:r w:rsidR="00373680">
        <w:rPr>
          <w:rFonts w:ascii="Times New Roman" w:hAnsi="Times New Roman"/>
          <w:sz w:val="24"/>
          <w:szCs w:val="24"/>
        </w:rPr>
        <w:t xml:space="preserve"> </w:t>
      </w:r>
      <w:r w:rsidR="00AF704A" w:rsidRPr="00F70806">
        <w:rPr>
          <w:rFonts w:ascii="Times New Roman" w:hAnsi="Times New Roman"/>
          <w:sz w:val="24"/>
          <w:szCs w:val="24"/>
        </w:rPr>
        <w:t>°C až +30</w:t>
      </w:r>
      <w:r w:rsidR="00373680">
        <w:rPr>
          <w:rFonts w:ascii="Times New Roman" w:hAnsi="Times New Roman"/>
          <w:sz w:val="24"/>
          <w:szCs w:val="24"/>
        </w:rPr>
        <w:t xml:space="preserve"> </w:t>
      </w:r>
      <w:r w:rsidR="00AF704A" w:rsidRPr="00F70806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AF704A" w:rsidRPr="00F70806">
        <w:rPr>
          <w:rFonts w:ascii="Times New Roman" w:hAnsi="Times New Roman"/>
          <w:sz w:val="24"/>
          <w:szCs w:val="24"/>
        </w:rPr>
        <w:t>C</w:t>
      </w:r>
      <w:r w:rsidRPr="00F70806">
        <w:rPr>
          <w:rFonts w:ascii="Times New Roman" w:hAnsi="Times New Roman"/>
          <w:sz w:val="24"/>
          <w:szCs w:val="24"/>
        </w:rPr>
        <w:t>.</w:t>
      </w:r>
    </w:p>
    <w:p w14:paraId="420A66D4" w14:textId="77777777" w:rsidR="00D50F3E" w:rsidRPr="00502335" w:rsidRDefault="00D50F3E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17A836" w14:textId="77777777" w:rsidR="00F70806" w:rsidRPr="00F70806" w:rsidRDefault="00F70806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Kategorie uživatelů, kteří smí podle přílohy I odst. 1 p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 xml:space="preserve">ísm. u) nařízení Komise (EU) č. </w:t>
      </w:r>
      <w:r w:rsidRPr="00F70806"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547/2011 pří</w:t>
      </w:r>
      <w:r>
        <w:rPr>
          <w:rFonts w:ascii="Times New Roman" w:eastAsia="Calibri" w:hAnsi="Times New Roman"/>
          <w:i/>
          <w:snapToGrid w:val="0"/>
          <w:sz w:val="24"/>
          <w:szCs w:val="24"/>
          <w:lang w:eastAsia="en-US"/>
        </w:rPr>
        <w:t>pravek používat:</w:t>
      </w:r>
    </w:p>
    <w:p w14:paraId="3A9CE740" w14:textId="77777777" w:rsidR="00F70806" w:rsidRPr="00F70806" w:rsidRDefault="00F70806" w:rsidP="00641139">
      <w:pPr>
        <w:widowControl w:val="0"/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F70806">
        <w:rPr>
          <w:rFonts w:ascii="Times New Roman" w:eastAsia="Calibri" w:hAnsi="Times New Roman"/>
          <w:sz w:val="24"/>
          <w:szCs w:val="24"/>
          <w:lang w:eastAsia="en-US"/>
        </w:rPr>
        <w:t>Profesionální uživatel</w:t>
      </w:r>
    </w:p>
    <w:p w14:paraId="30604E9A" w14:textId="77777777" w:rsidR="00263F75" w:rsidRPr="00502335" w:rsidRDefault="00263F75" w:rsidP="00641139">
      <w:pPr>
        <w:widowControl w:val="0"/>
        <w:snapToGrid w:val="0"/>
        <w:spacing w:line="276" w:lineRule="auto"/>
        <w:jc w:val="both"/>
        <w:rPr>
          <w:rFonts w:ascii="Times New Roman" w:hAnsi="Times New Roman"/>
          <w:b/>
          <w:i/>
          <w:iCs/>
          <w:snapToGrid w:val="0"/>
          <w:sz w:val="24"/>
          <w:szCs w:val="24"/>
          <w:highlight w:val="yellow"/>
        </w:rPr>
      </w:pPr>
    </w:p>
    <w:p w14:paraId="79B4474E" w14:textId="77777777" w:rsidR="00263F75" w:rsidRPr="00F70806" w:rsidRDefault="00263F75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 xml:space="preserve"> životního prostředí, uvedené v </w:t>
      </w:r>
      <w:r w:rsidRPr="00F70806">
        <w:rPr>
          <w:rFonts w:ascii="Times New Roman" w:hAnsi="Times New Roman"/>
          <w:i/>
          <w:snapToGrid w:val="0"/>
          <w:sz w:val="24"/>
          <w:szCs w:val="24"/>
        </w:rPr>
        <w:t>příloze III nař</w:t>
      </w:r>
      <w:r w:rsidR="00F70806">
        <w:rPr>
          <w:rFonts w:ascii="Times New Roman" w:hAnsi="Times New Roman"/>
          <w:i/>
          <w:snapToGrid w:val="0"/>
          <w:sz w:val="24"/>
          <w:szCs w:val="24"/>
        </w:rPr>
        <w:t>ízení Komise (EU) č. 547/2011:</w:t>
      </w:r>
    </w:p>
    <w:p w14:paraId="1420619E" w14:textId="77777777" w:rsidR="00263F75" w:rsidRPr="00F70806" w:rsidRDefault="00263F75" w:rsidP="00641139">
      <w:pPr>
        <w:widowControl w:val="0"/>
        <w:numPr>
          <w:ilvl w:val="0"/>
          <w:numId w:val="29"/>
        </w:numPr>
        <w:tabs>
          <w:tab w:val="left" w:pos="851"/>
        </w:tabs>
        <w:overflowPunct/>
        <w:adjustRightInd/>
        <w:spacing w:line="276" w:lineRule="auto"/>
        <w:ind w:left="851" w:hanging="142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F70806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394D9BA1" w14:textId="77777777" w:rsidR="00263F75" w:rsidRPr="00F70806" w:rsidRDefault="005E27F5" w:rsidP="00641139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</w:t>
      </w:r>
      <w:r w:rsidR="00263F75" w:rsidRPr="00F70806">
        <w:rPr>
          <w:rFonts w:ascii="Times New Roman" w:hAnsi="Times New Roman"/>
          <w:sz w:val="24"/>
          <w:szCs w:val="24"/>
        </w:rPr>
        <w:t xml:space="preserve">1 Neznečišťujte vody přípravkem nebo jeho obalem. </w:t>
      </w:r>
      <w:r w:rsidR="00F70806">
        <w:rPr>
          <w:rFonts w:ascii="Times New Roman" w:hAnsi="Times New Roman"/>
          <w:sz w:val="24"/>
          <w:szCs w:val="24"/>
        </w:rPr>
        <w:t xml:space="preserve">(Nečistěte aplikační zařízení v </w:t>
      </w:r>
      <w:r w:rsidR="00263F75" w:rsidRPr="00F70806">
        <w:rPr>
          <w:rFonts w:ascii="Times New Roman" w:hAnsi="Times New Roman"/>
          <w:sz w:val="24"/>
          <w:szCs w:val="24"/>
        </w:rPr>
        <w:t>blízkosti povrchových vod/Zabraňte kontaminac</w:t>
      </w:r>
      <w:r w:rsidR="00F70806">
        <w:rPr>
          <w:rFonts w:ascii="Times New Roman" w:hAnsi="Times New Roman"/>
          <w:sz w:val="24"/>
          <w:szCs w:val="24"/>
        </w:rPr>
        <w:t>i vod splachem z farem a z cest).</w:t>
      </w:r>
    </w:p>
    <w:p w14:paraId="71582FED" w14:textId="77777777" w:rsidR="009516AD" w:rsidRPr="00502335" w:rsidRDefault="009516AD" w:rsidP="00641139">
      <w:pPr>
        <w:widowControl w:val="0"/>
        <w:tabs>
          <w:tab w:val="left" w:pos="7170"/>
        </w:tabs>
        <w:snapToGrid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F337907" w14:textId="77777777" w:rsidR="00D50F3E" w:rsidRPr="001D6F3C" w:rsidRDefault="00D50F3E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Informace o první pomoci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ve smyslu přílohy I odst. 1 p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ísm. g) nařízení Komise (EU) č.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547/2011</w:t>
      </w:r>
      <w:r>
        <w:rPr>
          <w:rFonts w:ascii="Times New Roman" w:hAnsi="Times New Roman"/>
          <w:i/>
          <w:snapToGrid w:val="0"/>
          <w:sz w:val="24"/>
          <w:szCs w:val="24"/>
        </w:rPr>
        <w:t>:</w:t>
      </w:r>
    </w:p>
    <w:p w14:paraId="464CAF12" w14:textId="5FE9B8FB" w:rsidR="00641139" w:rsidRPr="00641139" w:rsidRDefault="00641139" w:rsidP="00641139">
      <w:pPr>
        <w:pStyle w:val="Odstavecseseznamem"/>
        <w:widowControl w:val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 xml:space="preserve">Všeobecné pokyny: VŽDY při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nadýchání (par, aerosolu) nebo projeví-li se zdravotní potíže, nebo v případě pochybností urychleně </w:t>
      </w:r>
      <w:r w:rsidRPr="00641139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kontaktujte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lékaře</w:t>
      </w:r>
      <w:r w:rsidRPr="00641139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06E52A52" w14:textId="67381B12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Při bezvědomí nebo sníženém vnímání uložte postiženého do zotavovací (dříve stabilizované) polohy na boku, s</w:t>
      </w:r>
      <w:r w:rsidR="0072530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mírně zakloněnou hlavou, uvolněte oděv a dbejte o průchodnost dýchacích cest.</w:t>
      </w:r>
    </w:p>
    <w:p w14:paraId="20954B08" w14:textId="246A65A7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Osoba, která poskytuje první pomoc, musí dbát na svoji vlastní bezpečnost.</w:t>
      </w:r>
    </w:p>
    <w:p w14:paraId="1A6C3113" w14:textId="67F613F3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nadýchání:</w:t>
      </w:r>
      <w:r w:rsidRPr="00641139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Přerušte práci. Přejděte mimo ošetřovanou oblast. Nebo přeneste postiženého na čerstvý vzduch a ponechte jej v klidu v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poloze usnadňující dýchání. Odložte oděv, jestliže byl znečištěn/potřísněn přípravkem.</w:t>
      </w:r>
    </w:p>
    <w:p w14:paraId="43A35E19" w14:textId="4A86734E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zasažení kůže: Odložte kontaminovaný / nasáklý oděv. Zasažené části pokožky umyjte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teplou/vlažnou vodou a mýdlem, pokožku následně dobře opláchněte. Při větší kontaminaci kůže se osprchujte.</w:t>
      </w:r>
    </w:p>
    <w:p w14:paraId="6D5DC7C3" w14:textId="23024E7B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zasažení očí: Vyplachujte oči alespoň 10 minut velkým množstvím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vlažné čisté vody. Má-li osoba kontaktní čočky, vyjměte je, pokud je lze vyjmout snadno. Pokračujte ve vyplachování. Kontaktní čočky nelze znova použít, je třeba je zlikvidovat.</w:t>
      </w:r>
    </w:p>
    <w:p w14:paraId="41C56625" w14:textId="6552BF08" w:rsidR="00641139" w:rsidRPr="00641139" w:rsidRDefault="00641139" w:rsidP="00641139">
      <w:pPr>
        <w:pStyle w:val="Odstavecseseznamem"/>
        <w:widowControl w:val="0"/>
        <w:spacing w:before="4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>První pomoc při náhodném požití: Vypláchněte ústa vodou. Podejte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 pokud možno </w:t>
      </w:r>
      <w:proofErr w:type="gramStart"/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cca 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5</w:t>
      </w:r>
      <w:proofErr w:type="gramEnd"/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-10 tablet rozdrceného aktivního uhlí a dejte vypít asi sklenici (1/4 litru) vody.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lastRenderedPageBreak/>
        <w:t>Nevyvolávejte zvracení.</w:t>
      </w:r>
    </w:p>
    <w:p w14:paraId="6FFE7335" w14:textId="77C18873" w:rsidR="00301A70" w:rsidRDefault="00641139" w:rsidP="00346D47">
      <w:pPr>
        <w:pStyle w:val="Odstavecseseznamem"/>
        <w:widowControl w:val="0"/>
        <w:spacing w:before="40" w:after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Při vyhledání lékařského ošetření informujte lékaře o přípravku, se kterým se pracovalo, </w:t>
      </w:r>
      <w:r w:rsidRPr="00542BFE">
        <w:rPr>
          <w:rFonts w:ascii="Times New Roman" w:hAnsi="Times New Roman"/>
          <w:color w:val="000000" w:themeColor="text1"/>
          <w:sz w:val="24"/>
          <w:szCs w:val="24"/>
        </w:rPr>
        <w:t xml:space="preserve">poskytněte mu informace ze štítku, etikety nebo příbalového letáku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poskytnuté první pomoci. Další postup první pomoci (i event. následnou terapii) lze konzultovat s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Toxikologickým informačním střediskem: Telefon nepřetržitě: 224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919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293 nebo 224</w:t>
      </w:r>
      <w:r w:rsidR="006F736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915</w:t>
      </w:r>
      <w:r w:rsidR="00346D47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41139">
        <w:rPr>
          <w:rFonts w:ascii="Times New Roman" w:hAnsi="Times New Roman"/>
          <w:color w:val="000000" w:themeColor="text1"/>
          <w:sz w:val="24"/>
          <w:szCs w:val="24"/>
        </w:rPr>
        <w:t>402.</w:t>
      </w:r>
    </w:p>
    <w:p w14:paraId="569CA04F" w14:textId="77777777" w:rsidR="00346D47" w:rsidRPr="00542BFE" w:rsidRDefault="00346D47" w:rsidP="00346D47">
      <w:pPr>
        <w:pStyle w:val="Odstavecseseznamem"/>
        <w:widowControl w:val="0"/>
        <w:spacing w:before="40" w:after="0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2FE04B" w14:textId="77777777" w:rsidR="00D50F3E" w:rsidRPr="001D6F3C" w:rsidRDefault="00D50F3E" w:rsidP="00641139">
      <w:pPr>
        <w:widowControl w:val="0"/>
        <w:numPr>
          <w:ilvl w:val="0"/>
          <w:numId w:val="31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>P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okyny k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použití osobních ochranných prostředků ve smyslu přílohy III bod 2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nařízení Komise (EU) č. 547/2011</w:t>
      </w:r>
      <w:r>
        <w:rPr>
          <w:rFonts w:ascii="Times New Roman" w:hAnsi="Times New Roman"/>
          <w:i/>
          <w:snapToGrid w:val="0"/>
          <w:sz w:val="24"/>
          <w:szCs w:val="24"/>
        </w:rPr>
        <w:t xml:space="preserve"> pro 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>osob</w:t>
      </w:r>
      <w:r>
        <w:rPr>
          <w:rFonts w:ascii="Times New Roman" w:hAnsi="Times New Roman"/>
          <w:i/>
          <w:snapToGrid w:val="0"/>
          <w:sz w:val="24"/>
          <w:szCs w:val="24"/>
        </w:rPr>
        <w:t>y</w:t>
      </w:r>
      <w:r w:rsidRPr="00122AF3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i/>
          <w:snapToGrid w:val="0"/>
          <w:sz w:val="24"/>
          <w:szCs w:val="24"/>
        </w:rPr>
        <w:t>manipulující s přípravkem:</w:t>
      </w:r>
    </w:p>
    <w:p w14:paraId="34902E33" w14:textId="370F3C93" w:rsidR="00641139" w:rsidRPr="00641139" w:rsidRDefault="00641139" w:rsidP="00641139">
      <w:pPr>
        <w:widowControl w:val="0"/>
        <w:suppressAutoHyphens/>
        <w:spacing w:line="276" w:lineRule="auto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/>
          <w:bCs/>
          <w:sz w:val="24"/>
          <w:szCs w:val="24"/>
        </w:rPr>
        <w:t xml:space="preserve">Osobní ochranné </w:t>
      </w:r>
      <w:r w:rsidRPr="00641139">
        <w:rPr>
          <w:rFonts w:ascii="Times New Roman" w:hAnsi="Times New Roman"/>
          <w:b/>
          <w:bCs/>
          <w:color w:val="000000" w:themeColor="text1"/>
          <w:sz w:val="24"/>
          <w:szCs w:val="24"/>
        </w:rPr>
        <w:t>pracovní prostředky při přípravě, plnění a čištění aplikačního zařízení:</w:t>
      </w:r>
    </w:p>
    <w:p w14:paraId="1A4929CE" w14:textId="5E93A1DA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969" w:hanging="3402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</w:p>
    <w:p w14:paraId="03D57E0F" w14:textId="7D88B9DC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5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vždy při otvírání obalů, ředění přípravku a plnění zařízení: </w:t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vhodný typ polomasky (např. ČSN EN 405+A1 nebo ČSN EN 140) doplněný o filtry (např. filtry typ A) </w:t>
      </w:r>
    </w:p>
    <w:p w14:paraId="3051BE19" w14:textId="16CABAB8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5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color w:val="000000" w:themeColor="text1"/>
          <w:sz w:val="24"/>
          <w:szCs w:val="24"/>
        </w:rPr>
        <w:t>při čištění zařízení: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>vhodný typ polomasky (např. ČSN EN 405+A1 nebo ČSN EN 140), doplněný o filtry (např. filtry typ A), popř. filtrační polomaska proti částicím (ČSN EN 149+A1, typ min. FFP2)</w:t>
      </w:r>
    </w:p>
    <w:p w14:paraId="4AF684D8" w14:textId="502376FB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rukou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bCs/>
          <w:color w:val="000000" w:themeColor="text1"/>
          <w:sz w:val="24"/>
          <w:szCs w:val="24"/>
        </w:rPr>
        <w:t>VHODNÉ ochranné rukavice s piktogramem ochrana proti pesticidům (ČSN EN ISO 18889) nebo ochrana proti chemikáliím (ČSN EN ISO 374-1)</w:t>
      </w:r>
    </w:p>
    <w:p w14:paraId="6E534269" w14:textId="5838DA6A" w:rsidR="00641139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očí a obličeje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ochranné brýle nebo ochranný štít podle </w:t>
      </w:r>
      <w:r w:rsidR="0044127F" w:rsidRPr="00E5592B">
        <w:rPr>
          <w:rFonts w:ascii="Times New Roman" w:hAnsi="Times New Roman"/>
          <w:bCs/>
          <w:color w:val="000000" w:themeColor="text1"/>
          <w:sz w:val="24"/>
          <w:szCs w:val="24"/>
        </w:rPr>
        <w:t>ČSN EN ISO 16321-1</w:t>
      </w:r>
      <w:r w:rsidR="0044127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nebo </w:t>
      </w:r>
      <w:r w:rsidR="00FF5247" w:rsidRPr="00E5592B">
        <w:rPr>
          <w:rFonts w:ascii="Times New Roman" w:hAnsi="Times New Roman"/>
          <w:bCs/>
          <w:color w:val="000000" w:themeColor="text1"/>
          <w:sz w:val="24"/>
          <w:szCs w:val="24"/>
        </w:rPr>
        <w:t>ČSN EN 166</w:t>
      </w:r>
    </w:p>
    <w:p w14:paraId="07B0BA84" w14:textId="77777777" w:rsidR="00FF5247" w:rsidRPr="00E5592B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>Ochrana těla</w:t>
      </w:r>
      <w:r w:rsidRPr="00E5592B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>ochranný oděv pro práci s pesticidy typu C3 (ČSN EN ISO 27065) nebo proti chemikáliím typu 3 nebo typu 4 (ČSN EN 14605+A1)</w:t>
      </w:r>
    </w:p>
    <w:p w14:paraId="0B279E39" w14:textId="7E68707F" w:rsidR="00641139" w:rsidRPr="00E5592B" w:rsidRDefault="00FF5247" w:rsidP="00FF5247">
      <w:pPr>
        <w:widowControl w:val="0"/>
        <w:tabs>
          <w:tab w:val="left" w:pos="3402"/>
        </w:tabs>
        <w:spacing w:line="276" w:lineRule="auto"/>
        <w:ind w:left="3402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E5592B">
        <w:rPr>
          <w:rFonts w:ascii="Times New Roman" w:hAnsi="Times New Roman"/>
          <w:i/>
          <w:iCs/>
          <w:color w:val="000000" w:themeColor="text1"/>
          <w:sz w:val="24"/>
          <w:szCs w:val="24"/>
        </w:rPr>
        <w:t>Nelze použít jen bavlněný oděv typu montérky.</w:t>
      </w:r>
    </w:p>
    <w:p w14:paraId="540DDBF0" w14:textId="77777777" w:rsidR="00641139" w:rsidRPr="00E5592B" w:rsidRDefault="00641139" w:rsidP="00641139">
      <w:pPr>
        <w:widowControl w:val="0"/>
        <w:tabs>
          <w:tab w:val="left" w:pos="3402"/>
        </w:tabs>
        <w:spacing w:line="276" w:lineRule="auto"/>
        <w:ind w:left="3969" w:hanging="3402"/>
        <w:jc w:val="both"/>
        <w:rPr>
          <w:rFonts w:ascii="Times New Roman" w:hAnsi="Times New Roman"/>
          <w:bCs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>Dodatečná o</w:t>
      </w:r>
      <w:r w:rsidRPr="00E5592B">
        <w:rPr>
          <w:rFonts w:ascii="Times New Roman" w:hAnsi="Times New Roman"/>
          <w:bCs/>
          <w:sz w:val="24"/>
          <w:szCs w:val="24"/>
        </w:rPr>
        <w:t>chrana hlavy</w:t>
      </w:r>
      <w:r w:rsidRPr="00E5592B">
        <w:rPr>
          <w:rFonts w:ascii="Times New Roman" w:hAnsi="Times New Roman"/>
          <w:bCs/>
          <w:sz w:val="24"/>
          <w:szCs w:val="24"/>
        </w:rPr>
        <w:tab/>
        <w:t>není nutná</w:t>
      </w:r>
    </w:p>
    <w:p w14:paraId="32BB67D2" w14:textId="680C9D43" w:rsidR="00641139" w:rsidRPr="00641139" w:rsidRDefault="00641139" w:rsidP="00FF5247">
      <w:pPr>
        <w:widowControl w:val="0"/>
        <w:tabs>
          <w:tab w:val="left" w:pos="3402"/>
        </w:tabs>
        <w:spacing w:line="276" w:lineRule="auto"/>
        <w:ind w:left="3402" w:hanging="2835"/>
        <w:jc w:val="both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>Dodatečná o</w:t>
      </w:r>
      <w:r w:rsidRPr="00E5592B">
        <w:rPr>
          <w:rFonts w:ascii="Times New Roman" w:hAnsi="Times New Roman"/>
          <w:bCs/>
          <w:sz w:val="24"/>
          <w:szCs w:val="24"/>
        </w:rPr>
        <w:t>chrana nohou</w:t>
      </w:r>
      <w:r w:rsidRPr="00E5592B">
        <w:rPr>
          <w:rFonts w:ascii="Times New Roman" w:hAnsi="Times New Roman"/>
          <w:bCs/>
          <w:sz w:val="24"/>
          <w:szCs w:val="24"/>
        </w:rPr>
        <w:tab/>
      </w:r>
      <w:r w:rsidR="00FF5247" w:rsidRPr="00E5592B">
        <w:rPr>
          <w:rFonts w:ascii="Times New Roman" w:hAnsi="Times New Roman"/>
          <w:sz w:val="24"/>
          <w:szCs w:val="24"/>
        </w:rPr>
        <w:t>pracovní/ochranná obuv (uzavřená, odolná proti průniku a absorpci, např. gumové, nitrilové nebo plastové holínky ve třídě min. II. podle ČSN EN ISO 20347)</w:t>
      </w:r>
    </w:p>
    <w:p w14:paraId="5A8AB0C3" w14:textId="6E737D65" w:rsidR="00641139" w:rsidRPr="00641139" w:rsidRDefault="00641139" w:rsidP="00641139">
      <w:pPr>
        <w:widowControl w:val="0"/>
        <w:tabs>
          <w:tab w:val="left" w:pos="3402"/>
        </w:tabs>
        <w:spacing w:line="276" w:lineRule="auto"/>
        <w:ind w:left="3420" w:hanging="2853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641139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641139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15AC2200" w14:textId="77777777" w:rsidR="00641139" w:rsidRPr="00641139" w:rsidRDefault="00641139" w:rsidP="00641139">
      <w:pPr>
        <w:widowControl w:val="0"/>
        <w:suppressAutoHyphens/>
        <w:spacing w:line="276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1139">
        <w:rPr>
          <w:rFonts w:ascii="Times New Roman" w:hAnsi="Times New Roman"/>
          <w:b/>
          <w:bCs/>
          <w:sz w:val="24"/>
          <w:szCs w:val="24"/>
        </w:rPr>
        <w:t xml:space="preserve">Osobní </w:t>
      </w:r>
      <w:r w:rsidRPr="00641139">
        <w:rPr>
          <w:rFonts w:ascii="Times New Roman" w:hAnsi="Times New Roman"/>
          <w:b/>
          <w:bCs/>
          <w:color w:val="000000" w:themeColor="text1"/>
          <w:sz w:val="24"/>
          <w:szCs w:val="24"/>
        </w:rPr>
        <w:t>ochranné pracovní prostředky při aplikaci polním postřikovačem:</w:t>
      </w:r>
    </w:p>
    <w:p w14:paraId="321C1FB5" w14:textId="4B9F033C" w:rsidR="00301A70" w:rsidRPr="00E5592B" w:rsidRDefault="00641139" w:rsidP="00641139">
      <w:pPr>
        <w:widowControl w:val="0"/>
        <w:tabs>
          <w:tab w:val="left" w:pos="2835"/>
        </w:tabs>
        <w:spacing w:line="276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41139">
        <w:rPr>
          <w:rFonts w:ascii="Times New Roman" w:hAnsi="Times New Roman"/>
          <w:color w:val="000000" w:themeColor="text1"/>
          <w:sz w:val="24"/>
          <w:szCs w:val="24"/>
        </w:rPr>
        <w:t xml:space="preserve">Při vlastní aplikaci, když je pracovník dostatečně chráněn v uzavřené kabině řidiče typu </w:t>
      </w:r>
      <w:r w:rsidR="00FF5247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3 nebo 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>4 (podle ČSN EN 15695-1), tj. se</w:t>
      </w:r>
      <w:r w:rsidR="006F7366" w:rsidRPr="00E559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592B">
        <w:rPr>
          <w:rFonts w:ascii="Times New Roman" w:hAnsi="Times New Roman"/>
          <w:color w:val="000000" w:themeColor="text1"/>
          <w:sz w:val="24"/>
          <w:szCs w:val="24"/>
        </w:rPr>
        <w:t>systémy klimatizace a filtrace vzduchu – proti prachu, aerosolu a parám, OOPP nejsou nutné. Musí však mít přichystané alespoň rezervní rukavice pro případ poruchy zařízení.</w:t>
      </w:r>
    </w:p>
    <w:p w14:paraId="7BF925D0" w14:textId="51BECC57" w:rsidR="009B65A1" w:rsidRPr="00E5592B" w:rsidRDefault="009B65A1" w:rsidP="00641139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02C8C35" w14:textId="77777777" w:rsidR="00263F75" w:rsidRPr="00E5592B" w:rsidRDefault="00263F75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E5592B">
        <w:rPr>
          <w:rFonts w:ascii="Times New Roman" w:hAnsi="Times New Roman"/>
          <w:i/>
          <w:iCs/>
          <w:snapToGrid w:val="0"/>
          <w:sz w:val="24"/>
          <w:szCs w:val="24"/>
        </w:rPr>
        <w:t>Další ome</w:t>
      </w:r>
      <w:r w:rsidR="00D50F3E" w:rsidRPr="00E5592B">
        <w:rPr>
          <w:rFonts w:ascii="Times New Roman" w:hAnsi="Times New Roman"/>
          <w:i/>
          <w:iCs/>
          <w:snapToGrid w:val="0"/>
          <w:sz w:val="24"/>
          <w:szCs w:val="24"/>
        </w:rPr>
        <w:t>zení dle § 34 odst. 1 zákona:</w:t>
      </w:r>
    </w:p>
    <w:p w14:paraId="2B3A38AB" w14:textId="455104FB" w:rsidR="00641139" w:rsidRPr="00E5592B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 xml:space="preserve">Při aplikaci je třeba použít traktor nebo samojízdný postřikovač s uzavřenou kabinou pro řidiče typu </w:t>
      </w:r>
      <w:r w:rsidR="005B02F2" w:rsidRPr="00E5592B">
        <w:rPr>
          <w:rFonts w:ascii="Times New Roman" w:hAnsi="Times New Roman"/>
          <w:sz w:val="24"/>
          <w:szCs w:val="24"/>
        </w:rPr>
        <w:t xml:space="preserve">3 nebo </w:t>
      </w:r>
      <w:r w:rsidRPr="00E5592B">
        <w:rPr>
          <w:rFonts w:ascii="Times New Roman" w:hAnsi="Times New Roman"/>
          <w:sz w:val="24"/>
          <w:szCs w:val="24"/>
        </w:rPr>
        <w:t>4 (podle ČSN EN 15695-1</w:t>
      </w:r>
      <w:r w:rsidR="005B02F2" w:rsidRPr="00E5592B">
        <w:rPr>
          <w:rFonts w:ascii="Times New Roman" w:hAnsi="Times New Roman"/>
          <w:sz w:val="24"/>
          <w:szCs w:val="24"/>
        </w:rPr>
        <w:t>)</w:t>
      </w:r>
      <w:r w:rsidRPr="00E5592B">
        <w:rPr>
          <w:rFonts w:ascii="Times New Roman" w:hAnsi="Times New Roman"/>
          <w:sz w:val="24"/>
          <w:szCs w:val="24"/>
        </w:rPr>
        <w:t>, tj. se systémy klimatizace a filtrace vzduchu – proti prachu a aerosolu, i parám.</w:t>
      </w:r>
    </w:p>
    <w:p w14:paraId="739CB2A3" w14:textId="51808412" w:rsidR="00641139" w:rsidRPr="00641139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5592B">
        <w:rPr>
          <w:rFonts w:ascii="Times New Roman" w:hAnsi="Times New Roman"/>
          <w:sz w:val="24"/>
          <w:szCs w:val="24"/>
        </w:rPr>
        <w:t xml:space="preserve">Ruční aplikace přípravku </w:t>
      </w:r>
      <w:r w:rsidR="005B02F2" w:rsidRPr="00E5592B">
        <w:rPr>
          <w:rFonts w:ascii="Times New Roman" w:hAnsi="Times New Roman"/>
          <w:sz w:val="24"/>
          <w:szCs w:val="24"/>
        </w:rPr>
        <w:t xml:space="preserve">ani aplikace při použití nižšího typu kabiny </w:t>
      </w:r>
      <w:r w:rsidRPr="00E5592B">
        <w:rPr>
          <w:rFonts w:ascii="Times New Roman" w:hAnsi="Times New Roman"/>
          <w:sz w:val="24"/>
          <w:szCs w:val="24"/>
        </w:rPr>
        <w:t>není povolena</w:t>
      </w:r>
      <w:r w:rsidRPr="00641139">
        <w:rPr>
          <w:rFonts w:ascii="Times New Roman" w:hAnsi="Times New Roman"/>
          <w:sz w:val="24"/>
          <w:szCs w:val="24"/>
        </w:rPr>
        <w:t>.</w:t>
      </w:r>
    </w:p>
    <w:p w14:paraId="5D7E1219" w14:textId="2B91353A" w:rsidR="00641139" w:rsidRPr="00641139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Postřik provádějte jen za bezvětří nebo mírného vánku, ve směru po větru a od dalších osob.</w:t>
      </w:r>
    </w:p>
    <w:p w14:paraId="2010ACAC" w14:textId="3134D82C" w:rsidR="00B35CE5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lastRenderedPageBreak/>
        <w:t xml:space="preserve">Postřik nesmí zasáhnout </w:t>
      </w:r>
      <w:r>
        <w:rPr>
          <w:rFonts w:ascii="Times New Roman" w:hAnsi="Times New Roman"/>
          <w:sz w:val="24"/>
          <w:szCs w:val="24"/>
        </w:rPr>
        <w:t>okolní</w:t>
      </w:r>
      <w:r w:rsidRPr="00641139">
        <w:rPr>
          <w:rFonts w:ascii="Times New Roman" w:hAnsi="Times New Roman"/>
          <w:sz w:val="24"/>
          <w:szCs w:val="24"/>
        </w:rPr>
        <w:t xml:space="preserve"> porosty.</w:t>
      </w:r>
    </w:p>
    <w:p w14:paraId="5355D9A3" w14:textId="1D55F5CC" w:rsidR="00542BFE" w:rsidRDefault="00542BFE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B438B">
        <w:rPr>
          <w:rFonts w:ascii="Times New Roman" w:hAnsi="Times New Roman"/>
          <w:sz w:val="24"/>
          <w:szCs w:val="24"/>
        </w:rPr>
        <w:t>Přípravek nelze míchat s jinými přípravky na ochranu rostlin ani s pomocnými prostředky.</w:t>
      </w:r>
    </w:p>
    <w:p w14:paraId="66752771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Zamezte styku přípravku a aplikační kapaliny s kůží a očima.</w:t>
      </w:r>
    </w:p>
    <w:p w14:paraId="3776FDB5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Nejezte, nepijte a nekuřte při práci a až do odložení osobních ochranných pracovních prostředků.</w:t>
      </w:r>
    </w:p>
    <w:p w14:paraId="6AEFD28E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Po odložení osobních ochranných pracovních prostředků (OOPP) se důkladně osprchujte.</w:t>
      </w:r>
    </w:p>
    <w:p w14:paraId="0D6D8E92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Po skončení práce ochranný oděv a další OOPP vyperte/očistěte.</w:t>
      </w:r>
    </w:p>
    <w:p w14:paraId="77605D2C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Kontaminovaný pracovní oděv neodnášejte z pracoviště.</w:t>
      </w:r>
    </w:p>
    <w:p w14:paraId="46E36BD4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Práce s přípravkem je zakázaná pro těhotné a kojící ženy a pro mladistvé.</w:t>
      </w:r>
    </w:p>
    <w:p w14:paraId="1DAC6DD3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Práce s přípravkem je nevhodná pro alergické osoby.</w:t>
      </w:r>
    </w:p>
    <w:p w14:paraId="6A94BD8F" w14:textId="77777777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Vstup na ošetřený pozemek za účelem kontroly provedení postřiku je možný až za dva dny po aplikaci.</w:t>
      </w:r>
    </w:p>
    <w:p w14:paraId="5938B4B2" w14:textId="673139E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 xml:space="preserve">Při přípravě aplikační kapaliny a následném plnění postřikovače nutno VŽDY použít </w:t>
      </w:r>
      <w:r w:rsidRPr="00E5592B">
        <w:rPr>
          <w:rFonts w:ascii="Times New Roman" w:hAnsi="Times New Roman"/>
          <w:sz w:val="24"/>
          <w:szCs w:val="24"/>
        </w:rPr>
        <w:t xml:space="preserve">UZAVŘENÝ </w:t>
      </w:r>
      <w:r w:rsidR="004806D1" w:rsidRPr="00E5592B">
        <w:rPr>
          <w:rFonts w:ascii="Times New Roman" w:hAnsi="Times New Roman"/>
          <w:sz w:val="24"/>
          <w:szCs w:val="24"/>
        </w:rPr>
        <w:t xml:space="preserve">systém </w:t>
      </w:r>
      <w:r w:rsidR="004806D1" w:rsidRPr="00373680">
        <w:rPr>
          <w:rFonts w:ascii="Times New Roman" w:hAnsi="Times New Roman"/>
          <w:sz w:val="24"/>
          <w:szCs w:val="24"/>
        </w:rPr>
        <w:t>plnění</w:t>
      </w:r>
      <w:r w:rsidR="0044127F" w:rsidRPr="00373680">
        <w:rPr>
          <w:rFonts w:ascii="Times New Roman" w:hAnsi="Times New Roman"/>
          <w:sz w:val="24"/>
          <w:szCs w:val="24"/>
        </w:rPr>
        <w:t xml:space="preserve"> / přepravní systém</w:t>
      </w:r>
      <w:r w:rsidR="004806D1" w:rsidRPr="00373680">
        <w:rPr>
          <w:rFonts w:ascii="Times New Roman" w:hAnsi="Times New Roman"/>
          <w:sz w:val="24"/>
          <w:szCs w:val="24"/>
        </w:rPr>
        <w:t xml:space="preserve"> (tzv</w:t>
      </w:r>
      <w:r w:rsidR="004806D1" w:rsidRPr="00E5592B">
        <w:rPr>
          <w:rFonts w:ascii="Times New Roman" w:hAnsi="Times New Roman"/>
          <w:sz w:val="24"/>
          <w:szCs w:val="24"/>
        </w:rPr>
        <w:t xml:space="preserve">. CTS) </w:t>
      </w:r>
      <w:r w:rsidRPr="00E5592B">
        <w:rPr>
          <w:rFonts w:ascii="Times New Roman" w:hAnsi="Times New Roman"/>
          <w:sz w:val="24"/>
          <w:szCs w:val="24"/>
        </w:rPr>
        <w:t>ke snížení</w:t>
      </w:r>
      <w:r w:rsidRPr="004D301D">
        <w:rPr>
          <w:rFonts w:ascii="Times New Roman" w:hAnsi="Times New Roman"/>
          <w:sz w:val="24"/>
          <w:szCs w:val="24"/>
        </w:rPr>
        <w:t xml:space="preserve"> expozice.</w:t>
      </w:r>
    </w:p>
    <w:p w14:paraId="6F78E5EE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Při přípravě aplikační kapaliny nepoužívejte kontaktní čočky.</w:t>
      </w:r>
    </w:p>
    <w:p w14:paraId="0C19D06D" w14:textId="77777777" w:rsidR="00BB7100" w:rsidRPr="004D301D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Otvírání obalů a přípravu aplikační kapaliny (postřikové jíchy) provádějte ve venkovních prostorách.</w:t>
      </w:r>
    </w:p>
    <w:p w14:paraId="555DADE7" w14:textId="058290CB" w:rsidR="00BB7100" w:rsidRDefault="00BB7100" w:rsidP="00BB7100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D301D">
        <w:rPr>
          <w:rFonts w:ascii="Times New Roman" w:hAnsi="Times New Roman"/>
          <w:sz w:val="24"/>
          <w:szCs w:val="24"/>
        </w:rPr>
        <w:t>Zajistěte na místech/pracovištích, kde se nakládá s konce</w:t>
      </w:r>
      <w:r w:rsidR="00FC4934">
        <w:rPr>
          <w:rFonts w:ascii="Times New Roman" w:hAnsi="Times New Roman"/>
          <w:sz w:val="24"/>
          <w:szCs w:val="24"/>
        </w:rPr>
        <w:t>n</w:t>
      </w:r>
      <w:r w:rsidRPr="004D301D">
        <w:rPr>
          <w:rFonts w:ascii="Times New Roman" w:hAnsi="Times New Roman"/>
          <w:sz w:val="24"/>
          <w:szCs w:val="24"/>
        </w:rPr>
        <w:t>t</w:t>
      </w:r>
      <w:r w:rsidR="00FC4934">
        <w:rPr>
          <w:rFonts w:ascii="Times New Roman" w:hAnsi="Times New Roman"/>
          <w:sz w:val="24"/>
          <w:szCs w:val="24"/>
        </w:rPr>
        <w:t>r</w:t>
      </w:r>
      <w:r w:rsidRPr="004D301D">
        <w:rPr>
          <w:rFonts w:ascii="Times New Roman" w:hAnsi="Times New Roman"/>
          <w:sz w:val="24"/>
          <w:szCs w:val="24"/>
        </w:rPr>
        <w:t>ovaným přípravkem, dostatek čisté vody pro případnou první pomoc</w:t>
      </w:r>
      <w:r>
        <w:rPr>
          <w:rFonts w:ascii="Times New Roman" w:hAnsi="Times New Roman"/>
          <w:sz w:val="24"/>
          <w:szCs w:val="24"/>
        </w:rPr>
        <w:t>.</w:t>
      </w:r>
    </w:p>
    <w:p w14:paraId="61C7DFF1" w14:textId="77777777" w:rsidR="000C164E" w:rsidRDefault="000C164E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BDCB0B9" w14:textId="5286E02F" w:rsidR="00641139" w:rsidRPr="0089015D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015D">
        <w:rPr>
          <w:rFonts w:ascii="Times New Roman" w:hAnsi="Times New Roman"/>
          <w:sz w:val="24"/>
          <w:szCs w:val="24"/>
        </w:rPr>
        <w:t>Ochranná vzdálenost, neošetřená tímto přípravkem od okraje ošetřovaného pozemku (resp. ze všech stran pozemku), je 20 metrů</w:t>
      </w:r>
      <w:r w:rsidR="00E5592B">
        <w:rPr>
          <w:rFonts w:ascii="Times New Roman" w:hAnsi="Times New Roman"/>
          <w:sz w:val="24"/>
          <w:szCs w:val="24"/>
        </w:rPr>
        <w:t>, přičemž současně platí požadavek na použití zařízení omezujícího úlet (třída omezení úletu</w:t>
      </w:r>
      <w:r w:rsidR="00E5592B" w:rsidRPr="00641139">
        <w:rPr>
          <w:rFonts w:ascii="Times New Roman" w:hAnsi="Times New Roman"/>
          <w:sz w:val="24"/>
          <w:szCs w:val="24"/>
        </w:rPr>
        <w:t xml:space="preserve"> 90 %</w:t>
      </w:r>
      <w:r w:rsidR="00E5592B">
        <w:rPr>
          <w:rFonts w:ascii="Times New Roman" w:hAnsi="Times New Roman"/>
          <w:sz w:val="24"/>
          <w:szCs w:val="24"/>
        </w:rPr>
        <w:t>)</w:t>
      </w:r>
      <w:r w:rsidRPr="0089015D">
        <w:rPr>
          <w:rFonts w:ascii="Times New Roman" w:hAnsi="Times New Roman"/>
          <w:sz w:val="24"/>
          <w:szCs w:val="24"/>
        </w:rPr>
        <w:t>.</w:t>
      </w:r>
    </w:p>
    <w:p w14:paraId="5C749327" w14:textId="435758A7" w:rsidR="00641139" w:rsidRPr="0089015D" w:rsidRDefault="0089015D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C596C" w:rsidRPr="0089015D">
        <w:rPr>
          <w:rFonts w:ascii="Times New Roman" w:hAnsi="Times New Roman"/>
          <w:sz w:val="24"/>
          <w:szCs w:val="24"/>
        </w:rPr>
        <w:t xml:space="preserve">živatel pozemku (DPB dle LPIS) </w:t>
      </w:r>
      <w:r>
        <w:rPr>
          <w:rFonts w:ascii="Times New Roman" w:hAnsi="Times New Roman"/>
          <w:sz w:val="24"/>
          <w:szCs w:val="24"/>
        </w:rPr>
        <w:t xml:space="preserve">je povinen </w:t>
      </w:r>
      <w:r w:rsidR="00641139" w:rsidRPr="0089015D">
        <w:rPr>
          <w:rFonts w:ascii="Times New Roman" w:hAnsi="Times New Roman"/>
          <w:sz w:val="24"/>
          <w:szCs w:val="24"/>
        </w:rPr>
        <w:t>informovat před použitím přípravku všechny sousedy, kteří by mohli být vystaveni úletu aplikační kapaliny (</w:t>
      </w:r>
      <w:r w:rsidR="00641139" w:rsidRPr="00F07BA0">
        <w:rPr>
          <w:rFonts w:ascii="Times New Roman" w:hAnsi="Times New Roman"/>
          <w:sz w:val="24"/>
          <w:szCs w:val="24"/>
        </w:rPr>
        <w:t>především</w:t>
      </w:r>
      <w:r w:rsidR="00641139" w:rsidRPr="0089015D">
        <w:rPr>
          <w:rFonts w:ascii="Times New Roman" w:hAnsi="Times New Roman"/>
          <w:b/>
          <w:bCs/>
          <w:sz w:val="24"/>
          <w:szCs w:val="24"/>
        </w:rPr>
        <w:t>,</w:t>
      </w:r>
      <w:r w:rsidR="00641139" w:rsidRPr="0089015D">
        <w:rPr>
          <w:rFonts w:ascii="Times New Roman" w:hAnsi="Times New Roman"/>
          <w:sz w:val="24"/>
          <w:szCs w:val="24"/>
        </w:rPr>
        <w:t xml:space="preserve"> jejichž pozemky sousedí s ošetřovaným pozemkem).</w:t>
      </w:r>
    </w:p>
    <w:p w14:paraId="195F1737" w14:textId="6879F64F" w:rsidR="00AC5856" w:rsidRPr="0089015D" w:rsidRDefault="0089015D" w:rsidP="00AC5856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9015D">
        <w:rPr>
          <w:rFonts w:ascii="Times New Roman" w:hAnsi="Times New Roman"/>
          <w:sz w:val="24"/>
          <w:szCs w:val="24"/>
        </w:rPr>
        <w:t>U</w:t>
      </w:r>
      <w:r w:rsidR="00AC5856" w:rsidRPr="0089015D">
        <w:rPr>
          <w:rFonts w:ascii="Times New Roman" w:hAnsi="Times New Roman"/>
          <w:sz w:val="24"/>
          <w:szCs w:val="24"/>
        </w:rPr>
        <w:t xml:space="preserve">živatel </w:t>
      </w:r>
      <w:r w:rsidR="003B2DB7" w:rsidRPr="0089015D">
        <w:rPr>
          <w:rFonts w:ascii="Times New Roman" w:hAnsi="Times New Roman"/>
          <w:sz w:val="24"/>
          <w:szCs w:val="24"/>
        </w:rPr>
        <w:t>DPB</w:t>
      </w:r>
      <w:r w:rsidR="00AC5856" w:rsidRPr="0089015D">
        <w:rPr>
          <w:rFonts w:ascii="Times New Roman" w:hAnsi="Times New Roman"/>
          <w:sz w:val="24"/>
          <w:szCs w:val="24"/>
        </w:rPr>
        <w:t xml:space="preserve"> dle LPIS </w:t>
      </w:r>
      <w:r w:rsidRPr="0089015D">
        <w:rPr>
          <w:rFonts w:ascii="Times New Roman" w:hAnsi="Times New Roman"/>
          <w:sz w:val="24"/>
          <w:szCs w:val="24"/>
        </w:rPr>
        <w:t xml:space="preserve">je povinen </w:t>
      </w:r>
      <w:r w:rsidR="00AC5856" w:rsidRPr="0089015D">
        <w:rPr>
          <w:rFonts w:ascii="Times New Roman" w:hAnsi="Times New Roman"/>
          <w:sz w:val="24"/>
          <w:szCs w:val="24"/>
        </w:rPr>
        <w:t xml:space="preserve">informovat nejpozději 2 pracovní dny před použitím přípravku místně příslušné pracoviště Oddělení kontroly zemědělských vstupů ÚKZÚZ, v jehož územní působnosti se nachází </w:t>
      </w:r>
      <w:r>
        <w:rPr>
          <w:rFonts w:ascii="Times New Roman" w:hAnsi="Times New Roman"/>
          <w:sz w:val="24"/>
          <w:szCs w:val="24"/>
        </w:rPr>
        <w:t xml:space="preserve">ošetřované </w:t>
      </w:r>
      <w:r w:rsidR="00AC5856" w:rsidRPr="0089015D">
        <w:rPr>
          <w:rFonts w:ascii="Times New Roman" w:hAnsi="Times New Roman"/>
          <w:sz w:val="24"/>
          <w:szCs w:val="24"/>
        </w:rPr>
        <w:t>pozemky</w:t>
      </w:r>
      <w:r w:rsidR="003B2DB7" w:rsidRPr="0089015D">
        <w:rPr>
          <w:rFonts w:ascii="Times New Roman" w:hAnsi="Times New Roman"/>
          <w:sz w:val="24"/>
          <w:szCs w:val="24"/>
        </w:rPr>
        <w:t xml:space="preserve"> (DPB)</w:t>
      </w:r>
      <w:r w:rsidR="00AC5856" w:rsidRPr="0089015D">
        <w:rPr>
          <w:rFonts w:ascii="Times New Roman" w:hAnsi="Times New Roman"/>
          <w:sz w:val="24"/>
          <w:szCs w:val="24"/>
        </w:rPr>
        <w:t xml:space="preserve">, a to prokazatelným způsobem (např. do datové schránky ÚKZÚZ, na e-mail </w:t>
      </w:r>
      <w:hyperlink r:id="rId11" w:history="1">
        <w:r w:rsidR="00AC5856" w:rsidRPr="0089015D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podatelna@ukzuz.cz</w:t>
        </w:r>
      </w:hyperlink>
      <w:r w:rsidR="00AC5856" w:rsidRPr="00373680">
        <w:rPr>
          <w:rFonts w:ascii="Times New Roman" w:hAnsi="Times New Roman"/>
          <w:sz w:val="24"/>
          <w:szCs w:val="24"/>
        </w:rPr>
        <w:t>)</w:t>
      </w:r>
      <w:r w:rsidR="005574E4" w:rsidRPr="00373680">
        <w:rPr>
          <w:rFonts w:ascii="Times New Roman" w:hAnsi="Times New Roman"/>
          <w:sz w:val="24"/>
          <w:szCs w:val="24"/>
        </w:rPr>
        <w:t xml:space="preserve"> a </w:t>
      </w:r>
      <w:r w:rsidR="00373680" w:rsidRPr="00373680">
        <w:rPr>
          <w:rFonts w:ascii="Times New Roman" w:hAnsi="Times New Roman"/>
          <w:sz w:val="24"/>
          <w:szCs w:val="24"/>
        </w:rPr>
        <w:t xml:space="preserve">dále také </w:t>
      </w:r>
      <w:r w:rsidR="005574E4" w:rsidRPr="00373680">
        <w:rPr>
          <w:rFonts w:ascii="Times New Roman" w:hAnsi="Times New Roman"/>
          <w:sz w:val="24"/>
          <w:szCs w:val="24"/>
        </w:rPr>
        <w:t>místně příslušn</w:t>
      </w:r>
      <w:r w:rsidR="004E71BE">
        <w:rPr>
          <w:rFonts w:ascii="Times New Roman" w:hAnsi="Times New Roman"/>
          <w:sz w:val="24"/>
          <w:szCs w:val="24"/>
        </w:rPr>
        <w:t>é územní pracoviště</w:t>
      </w:r>
      <w:r w:rsidR="005574E4" w:rsidRPr="00373680">
        <w:rPr>
          <w:rFonts w:ascii="Times New Roman" w:hAnsi="Times New Roman"/>
          <w:sz w:val="24"/>
          <w:szCs w:val="24"/>
        </w:rPr>
        <w:t xml:space="preserve"> </w:t>
      </w:r>
      <w:r w:rsidR="004E71BE">
        <w:rPr>
          <w:rFonts w:ascii="Times New Roman" w:hAnsi="Times New Roman"/>
          <w:sz w:val="24"/>
          <w:szCs w:val="24"/>
        </w:rPr>
        <w:t>K</w:t>
      </w:r>
      <w:r w:rsidR="005574E4" w:rsidRPr="00373680">
        <w:rPr>
          <w:rFonts w:ascii="Times New Roman" w:hAnsi="Times New Roman"/>
          <w:sz w:val="24"/>
          <w:szCs w:val="24"/>
        </w:rPr>
        <w:t>rajsk</w:t>
      </w:r>
      <w:r w:rsidR="004E71BE">
        <w:rPr>
          <w:rFonts w:ascii="Times New Roman" w:hAnsi="Times New Roman"/>
          <w:sz w:val="24"/>
          <w:szCs w:val="24"/>
        </w:rPr>
        <w:t>é</w:t>
      </w:r>
      <w:r w:rsidR="005574E4" w:rsidRPr="00373680">
        <w:rPr>
          <w:rFonts w:ascii="Times New Roman" w:hAnsi="Times New Roman"/>
          <w:sz w:val="24"/>
          <w:szCs w:val="24"/>
        </w:rPr>
        <w:t xml:space="preserve"> hygienick</w:t>
      </w:r>
      <w:r w:rsidR="004E71BE">
        <w:rPr>
          <w:rFonts w:ascii="Times New Roman" w:hAnsi="Times New Roman"/>
          <w:sz w:val="24"/>
          <w:szCs w:val="24"/>
        </w:rPr>
        <w:t>é</w:t>
      </w:r>
      <w:r w:rsidR="005574E4" w:rsidRPr="00373680">
        <w:rPr>
          <w:rFonts w:ascii="Times New Roman" w:hAnsi="Times New Roman"/>
          <w:sz w:val="24"/>
          <w:szCs w:val="24"/>
        </w:rPr>
        <w:t xml:space="preserve"> stanic</w:t>
      </w:r>
      <w:r w:rsidR="004E71BE">
        <w:rPr>
          <w:rFonts w:ascii="Times New Roman" w:hAnsi="Times New Roman"/>
          <w:sz w:val="24"/>
          <w:szCs w:val="24"/>
        </w:rPr>
        <w:t>e</w:t>
      </w:r>
      <w:r w:rsidR="005574E4" w:rsidRPr="00373680">
        <w:rPr>
          <w:rFonts w:ascii="Times New Roman" w:hAnsi="Times New Roman"/>
          <w:sz w:val="24"/>
          <w:szCs w:val="24"/>
        </w:rPr>
        <w:t xml:space="preserve"> (KHS) – oddělení/odbor hygieny práce, v je</w:t>
      </w:r>
      <w:r w:rsidR="004E71BE">
        <w:rPr>
          <w:rFonts w:ascii="Times New Roman" w:hAnsi="Times New Roman"/>
          <w:sz w:val="24"/>
          <w:szCs w:val="24"/>
        </w:rPr>
        <w:t>hož</w:t>
      </w:r>
      <w:r w:rsidR="005574E4" w:rsidRPr="00373680">
        <w:rPr>
          <w:rFonts w:ascii="Times New Roman" w:hAnsi="Times New Roman"/>
          <w:sz w:val="24"/>
          <w:szCs w:val="24"/>
        </w:rPr>
        <w:t xml:space="preserve"> území působnosti se nachází ošetřované pozemky (DPB), a to prokazatelným způsobem (např. do datové schránky nebo na e-mail)</w:t>
      </w:r>
      <w:r w:rsidR="00AC5856" w:rsidRPr="00373680">
        <w:rPr>
          <w:rFonts w:ascii="Times New Roman" w:hAnsi="Times New Roman"/>
          <w:sz w:val="24"/>
          <w:szCs w:val="24"/>
        </w:rPr>
        <w:t>. V oznámení</w:t>
      </w:r>
      <w:r w:rsidR="00AC5856" w:rsidRPr="0089015D">
        <w:rPr>
          <w:rFonts w:ascii="Times New Roman" w:hAnsi="Times New Roman"/>
          <w:sz w:val="24"/>
          <w:szCs w:val="24"/>
        </w:rPr>
        <w:t xml:space="preserve"> </w:t>
      </w:r>
      <w:r w:rsidR="004E71BE">
        <w:rPr>
          <w:rFonts w:ascii="Times New Roman" w:hAnsi="Times New Roman"/>
          <w:sz w:val="24"/>
          <w:szCs w:val="24"/>
        </w:rPr>
        <w:t xml:space="preserve">na ÚKZÚZ i KHS </w:t>
      </w:r>
      <w:r w:rsidR="003B2DB7" w:rsidRPr="0089015D">
        <w:rPr>
          <w:rFonts w:ascii="Times New Roman" w:hAnsi="Times New Roman"/>
          <w:sz w:val="24"/>
          <w:szCs w:val="24"/>
        </w:rPr>
        <w:t>uvede uživatel DPB následující údaje</w:t>
      </w:r>
      <w:r w:rsidR="003D04D1" w:rsidRPr="0089015D">
        <w:rPr>
          <w:rFonts w:ascii="Times New Roman" w:hAnsi="Times New Roman"/>
          <w:sz w:val="24"/>
          <w:szCs w:val="24"/>
        </w:rPr>
        <w:t>:</w:t>
      </w:r>
    </w:p>
    <w:p w14:paraId="700A6448" w14:textId="1DE067EF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Název místně příslušného oddělení kontroly zemědělských vstupů, kam je oznámení směřováno,</w:t>
      </w:r>
    </w:p>
    <w:p w14:paraId="59B60D0D" w14:textId="288C1009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Název společnosti, adresa, IČO, která bude aplikaci přípravku provádět,</w:t>
      </w:r>
    </w:p>
    <w:p w14:paraId="381F7EF8" w14:textId="17A64398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Datum aplikace přípravku,</w:t>
      </w:r>
    </w:p>
    <w:p w14:paraId="2B56C25E" w14:textId="34EAA2E8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 xml:space="preserve">Č. </w:t>
      </w:r>
      <w:r w:rsidR="003D04D1" w:rsidRPr="00C8015C">
        <w:rPr>
          <w:rFonts w:ascii="Times New Roman" w:hAnsi="Times New Roman"/>
          <w:sz w:val="24"/>
          <w:szCs w:val="24"/>
        </w:rPr>
        <w:t>DPB d</w:t>
      </w:r>
      <w:r w:rsidRPr="00C8015C">
        <w:rPr>
          <w:rFonts w:ascii="Times New Roman" w:hAnsi="Times New Roman"/>
          <w:sz w:val="24"/>
          <w:szCs w:val="24"/>
        </w:rPr>
        <w:t>le LPIS</w:t>
      </w:r>
      <w:r w:rsidR="003D04D1" w:rsidRPr="00C8015C">
        <w:rPr>
          <w:rFonts w:ascii="Times New Roman" w:hAnsi="Times New Roman"/>
          <w:sz w:val="24"/>
          <w:szCs w:val="24"/>
        </w:rPr>
        <w:t xml:space="preserve"> a</w:t>
      </w:r>
      <w:r w:rsidRPr="00C8015C">
        <w:rPr>
          <w:rFonts w:ascii="Times New Roman" w:hAnsi="Times New Roman"/>
          <w:sz w:val="24"/>
          <w:szCs w:val="24"/>
        </w:rPr>
        <w:t xml:space="preserve"> název katastrálního území</w:t>
      </w:r>
      <w:r w:rsidR="003D04D1" w:rsidRPr="00C8015C">
        <w:rPr>
          <w:rFonts w:ascii="Times New Roman" w:hAnsi="Times New Roman"/>
          <w:sz w:val="24"/>
          <w:szCs w:val="24"/>
        </w:rPr>
        <w:t>, kde bude aplikace provedena</w:t>
      </w:r>
      <w:r w:rsidRPr="00C8015C">
        <w:rPr>
          <w:rFonts w:ascii="Times New Roman" w:hAnsi="Times New Roman"/>
          <w:sz w:val="24"/>
          <w:szCs w:val="24"/>
        </w:rPr>
        <w:t>,</w:t>
      </w:r>
    </w:p>
    <w:p w14:paraId="3A6B548F" w14:textId="5D387F1E" w:rsidR="00AC5856" w:rsidRPr="00C8015C" w:rsidRDefault="00AC5856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Obchodní název přípravku a plodin</w:t>
      </w:r>
      <w:r w:rsidR="003D04D1" w:rsidRPr="00C8015C">
        <w:rPr>
          <w:rFonts w:ascii="Times New Roman" w:hAnsi="Times New Roman"/>
          <w:sz w:val="24"/>
          <w:szCs w:val="24"/>
        </w:rPr>
        <w:t>a</w:t>
      </w:r>
      <w:r w:rsidRPr="00C8015C">
        <w:rPr>
          <w:rFonts w:ascii="Times New Roman" w:hAnsi="Times New Roman"/>
          <w:sz w:val="24"/>
          <w:szCs w:val="24"/>
        </w:rPr>
        <w:t>, která bude přípravkem ošetřena.</w:t>
      </w:r>
    </w:p>
    <w:p w14:paraId="216E6100" w14:textId="78181CAD" w:rsidR="00C8015C" w:rsidRPr="00C8015C" w:rsidRDefault="00C8015C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>Název</w:t>
      </w:r>
      <w:r w:rsidRPr="0044127F">
        <w:rPr>
          <w:rFonts w:ascii="Times New Roman" w:hAnsi="Times New Roman"/>
          <w:sz w:val="24"/>
          <w:szCs w:val="24"/>
        </w:rPr>
        <w:t>,</w:t>
      </w:r>
      <w:r w:rsidRPr="00C8015C">
        <w:rPr>
          <w:rFonts w:ascii="Times New Roman" w:hAnsi="Times New Roman"/>
          <w:sz w:val="24"/>
          <w:szCs w:val="24"/>
        </w:rPr>
        <w:t xml:space="preserve"> typ zařízení pro aplikaci </w:t>
      </w:r>
      <w:r>
        <w:rPr>
          <w:rFonts w:ascii="Times New Roman" w:hAnsi="Times New Roman"/>
          <w:sz w:val="24"/>
          <w:szCs w:val="24"/>
        </w:rPr>
        <w:t>přípravku</w:t>
      </w:r>
      <w:r w:rsidRPr="00C8015C">
        <w:rPr>
          <w:rFonts w:ascii="Times New Roman" w:hAnsi="Times New Roman"/>
          <w:sz w:val="24"/>
          <w:szCs w:val="24"/>
        </w:rPr>
        <w:t>, které bude pro aplikaci použito, a jeho výrobní číslo</w:t>
      </w:r>
    </w:p>
    <w:p w14:paraId="1B138520" w14:textId="44FFF6A5" w:rsidR="00AF243B" w:rsidRPr="00C8015C" w:rsidRDefault="00C8015C" w:rsidP="00C8015C">
      <w:pPr>
        <w:pStyle w:val="Odstavecseseznamem"/>
        <w:widowControl w:val="0"/>
        <w:numPr>
          <w:ilvl w:val="3"/>
          <w:numId w:val="36"/>
        </w:numPr>
        <w:suppressAutoHyphens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t xml:space="preserve">Název </w:t>
      </w:r>
      <w:r w:rsidRPr="00373680">
        <w:rPr>
          <w:rFonts w:ascii="Times New Roman" w:hAnsi="Times New Roman"/>
          <w:sz w:val="24"/>
          <w:szCs w:val="24"/>
        </w:rPr>
        <w:t>uzavřeného</w:t>
      </w:r>
      <w:r w:rsidR="0044127F" w:rsidRPr="00373680">
        <w:rPr>
          <w:rFonts w:ascii="Times New Roman" w:hAnsi="Times New Roman"/>
          <w:sz w:val="24"/>
          <w:szCs w:val="24"/>
        </w:rPr>
        <w:t xml:space="preserve"> přepravního systému </w:t>
      </w:r>
      <w:r w:rsidRPr="00373680">
        <w:rPr>
          <w:rFonts w:ascii="Times New Roman" w:hAnsi="Times New Roman"/>
          <w:sz w:val="24"/>
          <w:szCs w:val="24"/>
        </w:rPr>
        <w:t>pro</w:t>
      </w:r>
      <w:r w:rsidRPr="00C8015C">
        <w:rPr>
          <w:rFonts w:ascii="Times New Roman" w:hAnsi="Times New Roman"/>
          <w:sz w:val="24"/>
          <w:szCs w:val="24"/>
        </w:rPr>
        <w:t xml:space="preserve"> plnění nádrže aplikačního zařízení přípravky (CTS – </w:t>
      </w:r>
      <w:proofErr w:type="spellStart"/>
      <w:r w:rsidRPr="00C8015C">
        <w:rPr>
          <w:rFonts w:ascii="Times New Roman" w:hAnsi="Times New Roman"/>
          <w:sz w:val="24"/>
          <w:szCs w:val="24"/>
        </w:rPr>
        <w:t>Closed</w:t>
      </w:r>
      <w:proofErr w:type="spellEnd"/>
      <w:r w:rsidRPr="00C8015C">
        <w:rPr>
          <w:rFonts w:ascii="Times New Roman" w:hAnsi="Times New Roman"/>
          <w:sz w:val="24"/>
          <w:szCs w:val="24"/>
        </w:rPr>
        <w:t xml:space="preserve"> Transfer </w:t>
      </w:r>
      <w:proofErr w:type="spellStart"/>
      <w:r w:rsidRPr="00C8015C">
        <w:rPr>
          <w:rFonts w:ascii="Times New Roman" w:hAnsi="Times New Roman"/>
          <w:sz w:val="24"/>
          <w:szCs w:val="24"/>
        </w:rPr>
        <w:t>System</w:t>
      </w:r>
      <w:proofErr w:type="spellEnd"/>
      <w:r w:rsidRPr="00C8015C">
        <w:rPr>
          <w:rFonts w:ascii="Times New Roman" w:hAnsi="Times New Roman"/>
          <w:sz w:val="24"/>
          <w:szCs w:val="24"/>
        </w:rPr>
        <w:t>), který bude použit při přípravě postřikové kapaliny a způsob napojení na zařízení pro aplikaci přípravku.</w:t>
      </w:r>
    </w:p>
    <w:p w14:paraId="7F3E395F" w14:textId="26B10648" w:rsidR="00641139" w:rsidRPr="00641139" w:rsidRDefault="006E03A8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8015C">
        <w:rPr>
          <w:rFonts w:ascii="Times New Roman" w:hAnsi="Times New Roman"/>
          <w:sz w:val="24"/>
          <w:szCs w:val="24"/>
        </w:rPr>
        <w:lastRenderedPageBreak/>
        <w:t>Uživatel</w:t>
      </w:r>
      <w:r w:rsidR="00641139" w:rsidRPr="00C8015C">
        <w:rPr>
          <w:rFonts w:ascii="Times New Roman" w:hAnsi="Times New Roman"/>
          <w:sz w:val="24"/>
          <w:szCs w:val="24"/>
        </w:rPr>
        <w:t xml:space="preserve"> </w:t>
      </w:r>
      <w:r w:rsidR="00641139" w:rsidRPr="00641139">
        <w:rPr>
          <w:rFonts w:ascii="Times New Roman" w:hAnsi="Times New Roman"/>
          <w:sz w:val="24"/>
          <w:szCs w:val="24"/>
        </w:rPr>
        <w:t>pozemku musí zajistit vhodné označení po okraji ošetřovaného pozemku, během aplikace</w:t>
      </w:r>
      <w:r w:rsidR="006160BD">
        <w:rPr>
          <w:rFonts w:ascii="Times New Roman" w:hAnsi="Times New Roman"/>
          <w:sz w:val="24"/>
          <w:szCs w:val="24"/>
        </w:rPr>
        <w:t>,</w:t>
      </w:r>
      <w:r w:rsidR="00641139" w:rsidRPr="00641139">
        <w:rPr>
          <w:rFonts w:ascii="Times New Roman" w:hAnsi="Times New Roman"/>
          <w:sz w:val="24"/>
          <w:szCs w:val="24"/>
        </w:rPr>
        <w:t xml:space="preserve"> a </w:t>
      </w:r>
      <w:r w:rsidR="009B5907" w:rsidRPr="00BB438B">
        <w:rPr>
          <w:rFonts w:ascii="Times New Roman" w:hAnsi="Times New Roman"/>
          <w:sz w:val="24"/>
          <w:szCs w:val="24"/>
        </w:rPr>
        <w:t>to až do zaorání zbytků rostlin/ošetřených částí rostlin</w:t>
      </w:r>
      <w:r w:rsidR="00641139" w:rsidRPr="00BB438B">
        <w:rPr>
          <w:rFonts w:ascii="Times New Roman" w:hAnsi="Times New Roman"/>
          <w:sz w:val="24"/>
          <w:szCs w:val="24"/>
        </w:rPr>
        <w:t xml:space="preserve">, například cedulemi (v přiměřené vzdálenosti od sebe, maximálně však </w:t>
      </w:r>
      <w:r w:rsidR="009B5907" w:rsidRPr="00BB438B">
        <w:rPr>
          <w:rFonts w:ascii="Times New Roman" w:hAnsi="Times New Roman"/>
          <w:sz w:val="24"/>
          <w:szCs w:val="24"/>
        </w:rPr>
        <w:t>25</w:t>
      </w:r>
      <w:r w:rsidR="00641139" w:rsidRPr="00641139">
        <w:rPr>
          <w:rFonts w:ascii="Times New Roman" w:hAnsi="Times New Roman"/>
          <w:sz w:val="24"/>
          <w:szCs w:val="24"/>
        </w:rPr>
        <w:t xml:space="preserve"> metrů) s nápisem:</w:t>
      </w:r>
    </w:p>
    <w:p w14:paraId="627BA6DF" w14:textId="112BFB88" w:rsidR="009B65A1" w:rsidRDefault="00641139" w:rsidP="00641139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1139">
        <w:rPr>
          <w:rFonts w:ascii="Times New Roman" w:hAnsi="Times New Roman"/>
          <w:sz w:val="24"/>
          <w:szCs w:val="24"/>
        </w:rPr>
        <w:t>„Chemicky ošetřeno. ZÁKAZ vstupu pro nepovolané osoby na ošetřené plochy do doby sklizně!“ s doplněním časových termínů a současně uvede kontakt na osoby/firmu, která aplikaci prováděla.</w:t>
      </w:r>
    </w:p>
    <w:p w14:paraId="5E5C714A" w14:textId="77777777" w:rsidR="009B65A1" w:rsidRPr="00B35CE5" w:rsidRDefault="009B65A1" w:rsidP="00641139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1B72FAA7" w14:textId="77777777" w:rsidR="005F7B9F" w:rsidRPr="00735CF6" w:rsidRDefault="00F91508" w:rsidP="0064113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632F65" w:rsidRPr="00F845F2">
        <w:rPr>
          <w:rFonts w:ascii="Times New Roman" w:hAnsi="Times New Roman"/>
          <w:sz w:val="24"/>
          <w:szCs w:val="24"/>
        </w:rPr>
        <w:t>Reglone</w:t>
      </w:r>
      <w:proofErr w:type="spellEnd"/>
      <w:r w:rsidRPr="00735CF6">
        <w:rPr>
          <w:rFonts w:ascii="Times New Roman" w:hAnsi="Times New Roman"/>
          <w:sz w:val="24"/>
          <w:szCs w:val="24"/>
        </w:rPr>
        <w:t xml:space="preserve"> je povolen k uvádění na trh v následujících obale</w:t>
      </w:r>
      <w:r w:rsidR="00D50F3E" w:rsidRPr="00735CF6">
        <w:rPr>
          <w:rFonts w:ascii="Times New Roman" w:hAnsi="Times New Roman"/>
          <w:sz w:val="24"/>
          <w:szCs w:val="24"/>
        </w:rPr>
        <w:t>ch:</w:t>
      </w:r>
    </w:p>
    <w:p w14:paraId="2506992F" w14:textId="31B6E3CA" w:rsidR="00D22DF2" w:rsidRPr="00AF243B" w:rsidRDefault="00632F65" w:rsidP="00641139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9376B">
        <w:rPr>
          <w:rFonts w:ascii="Times New Roman" w:hAnsi="Times New Roman"/>
          <w:iCs/>
          <w:snapToGrid w:val="0"/>
          <w:sz w:val="24"/>
          <w:szCs w:val="24"/>
        </w:rPr>
        <w:t xml:space="preserve">HDPE </w:t>
      </w:r>
      <w:r>
        <w:rPr>
          <w:rFonts w:ascii="Times New Roman" w:hAnsi="Times New Roman"/>
          <w:iCs/>
          <w:snapToGrid w:val="0"/>
          <w:sz w:val="24"/>
          <w:szCs w:val="24"/>
        </w:rPr>
        <w:t xml:space="preserve">nebo PET </w:t>
      </w:r>
      <w:r w:rsidRPr="00E9376B">
        <w:rPr>
          <w:rFonts w:ascii="Times New Roman" w:hAnsi="Times New Roman"/>
          <w:iCs/>
          <w:snapToGrid w:val="0"/>
          <w:sz w:val="24"/>
          <w:szCs w:val="24"/>
        </w:rPr>
        <w:t>kanystr se šroubovým uzávěrem</w:t>
      </w:r>
      <w:r>
        <w:rPr>
          <w:rFonts w:ascii="Times New Roman" w:hAnsi="Times New Roman"/>
          <w:sz w:val="24"/>
          <w:szCs w:val="24"/>
        </w:rPr>
        <w:t xml:space="preserve"> </w:t>
      </w:r>
      <w:r w:rsidR="00A259B1">
        <w:rPr>
          <w:rFonts w:ascii="Times New Roman" w:hAnsi="Times New Roman"/>
          <w:sz w:val="24"/>
          <w:szCs w:val="24"/>
        </w:rPr>
        <w:t>a</w:t>
      </w:r>
      <w:r w:rsidR="00D50F3E" w:rsidRPr="00735CF6">
        <w:rPr>
          <w:rFonts w:ascii="Times New Roman" w:hAnsi="Times New Roman"/>
          <w:sz w:val="24"/>
          <w:szCs w:val="24"/>
        </w:rPr>
        <w:t xml:space="preserve"> </w:t>
      </w:r>
      <w:r w:rsidR="006E2A85">
        <w:rPr>
          <w:rFonts w:ascii="Times New Roman" w:hAnsi="Times New Roman"/>
          <w:sz w:val="24"/>
          <w:szCs w:val="24"/>
        </w:rPr>
        <w:t xml:space="preserve">přípravkem v množství </w:t>
      </w:r>
      <w:r w:rsidRPr="00E9376B">
        <w:rPr>
          <w:rFonts w:ascii="Times New Roman" w:hAnsi="Times New Roman"/>
          <w:iCs/>
          <w:snapToGrid w:val="0"/>
          <w:sz w:val="24"/>
          <w:szCs w:val="24"/>
        </w:rPr>
        <w:t xml:space="preserve">10 </w:t>
      </w:r>
      <w:r w:rsidRPr="00AF243B">
        <w:rPr>
          <w:rFonts w:ascii="Times New Roman" w:hAnsi="Times New Roman"/>
          <w:iCs/>
          <w:snapToGrid w:val="0"/>
          <w:sz w:val="24"/>
          <w:szCs w:val="24"/>
        </w:rPr>
        <w:t>l</w:t>
      </w:r>
      <w:r w:rsidR="006E2A85" w:rsidRPr="00AF243B">
        <w:rPr>
          <w:rFonts w:ascii="Times New Roman" w:hAnsi="Times New Roman"/>
          <w:sz w:val="24"/>
          <w:szCs w:val="24"/>
        </w:rPr>
        <w:t>.</w:t>
      </w:r>
    </w:p>
    <w:p w14:paraId="2F8B8F3F" w14:textId="7018F481" w:rsidR="00D12F72" w:rsidRPr="00AF243B" w:rsidRDefault="00D12F72" w:rsidP="0089015D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243B">
        <w:rPr>
          <w:rFonts w:ascii="Times New Roman" w:hAnsi="Times New Roman"/>
          <w:sz w:val="24"/>
          <w:szCs w:val="24"/>
        </w:rPr>
        <w:t xml:space="preserve">     Přípravek </w:t>
      </w:r>
      <w:proofErr w:type="spellStart"/>
      <w:r w:rsidRPr="00AF243B">
        <w:rPr>
          <w:rFonts w:ascii="Times New Roman" w:hAnsi="Times New Roman"/>
          <w:sz w:val="24"/>
          <w:szCs w:val="24"/>
        </w:rPr>
        <w:t>Beretta</w:t>
      </w:r>
      <w:proofErr w:type="spellEnd"/>
      <w:r w:rsidRPr="00AF243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F243B">
        <w:rPr>
          <w:rFonts w:ascii="Times New Roman" w:hAnsi="Times New Roman"/>
          <w:sz w:val="24"/>
          <w:szCs w:val="24"/>
        </w:rPr>
        <w:t>Dragoon</w:t>
      </w:r>
      <w:proofErr w:type="spellEnd"/>
      <w:r w:rsidRPr="00AF243B">
        <w:rPr>
          <w:rFonts w:ascii="Times New Roman" w:hAnsi="Times New Roman"/>
          <w:sz w:val="24"/>
          <w:szCs w:val="24"/>
        </w:rPr>
        <w:t xml:space="preserve"> je povolen k uvádění na trh v následujících obalech:</w:t>
      </w:r>
    </w:p>
    <w:p w14:paraId="18031F4F" w14:textId="15069083" w:rsidR="00D12F72" w:rsidRDefault="00D12F72" w:rsidP="00D12F72">
      <w:pPr>
        <w:widowControl w:val="0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AF243B">
        <w:rPr>
          <w:rFonts w:ascii="Times New Roman" w:hAnsi="Times New Roman"/>
          <w:iCs/>
          <w:snapToGrid w:val="0"/>
          <w:sz w:val="24"/>
          <w:szCs w:val="24"/>
        </w:rPr>
        <w:t>HDPE kanystr se šroubovým uzávěrem</w:t>
      </w:r>
      <w:r w:rsidRPr="00AF243B">
        <w:rPr>
          <w:rFonts w:ascii="Times New Roman" w:hAnsi="Times New Roman"/>
          <w:sz w:val="24"/>
          <w:szCs w:val="24"/>
        </w:rPr>
        <w:t xml:space="preserve"> a přípravkem v množství </w:t>
      </w:r>
      <w:r w:rsidRPr="00AF243B">
        <w:rPr>
          <w:rFonts w:ascii="Times New Roman" w:hAnsi="Times New Roman"/>
          <w:iCs/>
          <w:snapToGrid w:val="0"/>
          <w:sz w:val="24"/>
          <w:szCs w:val="24"/>
        </w:rPr>
        <w:t>10 l</w:t>
      </w:r>
      <w:r w:rsidRPr="00AF243B">
        <w:rPr>
          <w:rFonts w:ascii="Times New Roman" w:hAnsi="Times New Roman"/>
          <w:sz w:val="24"/>
          <w:szCs w:val="24"/>
        </w:rPr>
        <w:t>.</w:t>
      </w:r>
    </w:p>
    <w:p w14:paraId="092F629D" w14:textId="77777777" w:rsidR="004E5852" w:rsidRPr="00735CF6" w:rsidRDefault="004E5852" w:rsidP="00641139">
      <w:pPr>
        <w:widowControl w:val="0"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  <w:highlight w:val="yellow"/>
        </w:rPr>
      </w:pPr>
    </w:p>
    <w:p w14:paraId="79E6DFE6" w14:textId="77777777" w:rsidR="000D635B" w:rsidRPr="00735CF6" w:rsidRDefault="000D635B" w:rsidP="0064113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2</w:t>
      </w:r>
    </w:p>
    <w:p w14:paraId="2928639B" w14:textId="77777777" w:rsidR="0056386A" w:rsidRPr="00735CF6" w:rsidRDefault="0056386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81FE43" w14:textId="02DD59AD" w:rsidR="0067476A" w:rsidRPr="00735CF6" w:rsidRDefault="0067476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Toto nařízení </w:t>
      </w:r>
      <w:r w:rsidR="00B725C8" w:rsidRPr="00735CF6">
        <w:rPr>
          <w:rFonts w:ascii="Times New Roman" w:hAnsi="Times New Roman"/>
          <w:sz w:val="24"/>
          <w:szCs w:val="24"/>
        </w:rPr>
        <w:t>ÚKZÚZ</w:t>
      </w:r>
      <w:r w:rsidRPr="00735CF6">
        <w:rPr>
          <w:rFonts w:ascii="Times New Roman" w:hAnsi="Times New Roman"/>
          <w:sz w:val="24"/>
          <w:szCs w:val="24"/>
        </w:rPr>
        <w:t xml:space="preserve"> </w:t>
      </w:r>
      <w:r w:rsidR="00D06B3A" w:rsidRPr="00735CF6">
        <w:rPr>
          <w:rFonts w:ascii="Times New Roman" w:hAnsi="Times New Roman"/>
          <w:sz w:val="24"/>
          <w:szCs w:val="24"/>
        </w:rPr>
        <w:t xml:space="preserve">o povolení </w:t>
      </w:r>
      <w:r w:rsidR="003465CA" w:rsidRPr="00735CF6">
        <w:rPr>
          <w:rFonts w:ascii="Times New Roman" w:hAnsi="Times New Roman"/>
          <w:sz w:val="24"/>
          <w:szCs w:val="24"/>
        </w:rPr>
        <w:t xml:space="preserve">přípravku </w:t>
      </w:r>
      <w:r w:rsidR="00B725C8" w:rsidRPr="00735CF6">
        <w:rPr>
          <w:rFonts w:ascii="Times New Roman" w:hAnsi="Times New Roman"/>
          <w:sz w:val="24"/>
          <w:szCs w:val="24"/>
        </w:rPr>
        <w:t>pro omezené a kontrolované</w:t>
      </w:r>
      <w:r w:rsidR="00D06B3A" w:rsidRPr="00735CF6">
        <w:rPr>
          <w:rFonts w:ascii="Times New Roman" w:hAnsi="Times New Roman"/>
          <w:sz w:val="24"/>
          <w:szCs w:val="24"/>
        </w:rPr>
        <w:t xml:space="preserve"> použití podle čl. </w:t>
      </w:r>
      <w:r w:rsidR="00523BAD" w:rsidRPr="00735CF6">
        <w:rPr>
          <w:rFonts w:ascii="Times New Roman" w:hAnsi="Times New Roman"/>
          <w:sz w:val="24"/>
          <w:szCs w:val="24"/>
        </w:rPr>
        <w:t>5</w:t>
      </w:r>
      <w:r w:rsidR="00B725C8" w:rsidRPr="00735CF6">
        <w:rPr>
          <w:rFonts w:ascii="Times New Roman" w:hAnsi="Times New Roman"/>
          <w:sz w:val="24"/>
          <w:szCs w:val="24"/>
        </w:rPr>
        <w:t>3</w:t>
      </w:r>
      <w:r w:rsidR="00523BAD" w:rsidRPr="00735CF6">
        <w:rPr>
          <w:rFonts w:ascii="Times New Roman" w:hAnsi="Times New Roman"/>
          <w:sz w:val="24"/>
          <w:szCs w:val="24"/>
        </w:rPr>
        <w:t xml:space="preserve"> </w:t>
      </w:r>
      <w:r w:rsidR="00D06B3A" w:rsidRPr="00735CF6">
        <w:rPr>
          <w:rFonts w:ascii="Times New Roman" w:hAnsi="Times New Roman"/>
          <w:sz w:val="24"/>
          <w:szCs w:val="24"/>
        </w:rPr>
        <w:t xml:space="preserve">nařízení </w:t>
      </w:r>
      <w:r w:rsidR="00AC3433" w:rsidRPr="00735CF6">
        <w:rPr>
          <w:rFonts w:ascii="Times New Roman" w:hAnsi="Times New Roman"/>
          <w:sz w:val="24"/>
          <w:szCs w:val="24"/>
        </w:rPr>
        <w:t xml:space="preserve">ES </w:t>
      </w:r>
      <w:r w:rsidR="0030355A" w:rsidRPr="0030355A">
        <w:rPr>
          <w:rFonts w:ascii="Times New Roman" w:hAnsi="Times New Roman"/>
          <w:sz w:val="24"/>
          <w:szCs w:val="24"/>
        </w:rPr>
        <w:t>nabývá účinnosti počátkem patnáctého dne následujícího po dni jeho vyhlášení.</w:t>
      </w:r>
    </w:p>
    <w:p w14:paraId="4F0418B8" w14:textId="77777777" w:rsidR="00D06B3A" w:rsidRPr="00735CF6" w:rsidRDefault="00D06B3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353683" w14:textId="0649770B" w:rsidR="00D06B3A" w:rsidRPr="00735CF6" w:rsidRDefault="00D06B3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735CF6">
        <w:rPr>
          <w:rFonts w:ascii="Times New Roman" w:hAnsi="Times New Roman"/>
          <w:sz w:val="24"/>
          <w:szCs w:val="24"/>
        </w:rPr>
        <w:t xml:space="preserve">omezenou </w:t>
      </w:r>
      <w:r w:rsidRPr="009359F9">
        <w:rPr>
          <w:rFonts w:ascii="Times New Roman" w:hAnsi="Times New Roman"/>
          <w:sz w:val="24"/>
          <w:szCs w:val="24"/>
        </w:rPr>
        <w:t xml:space="preserve">dobu </w:t>
      </w:r>
      <w:r w:rsidR="00B725C8" w:rsidRPr="0098532E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29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5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>. 202</w:t>
      </w:r>
      <w:r w:rsidR="007728AF">
        <w:rPr>
          <w:rFonts w:ascii="Times New Roman" w:hAnsi="Times New Roman"/>
          <w:b/>
          <w:sz w:val="24"/>
          <w:szCs w:val="24"/>
          <w:u w:val="single"/>
        </w:rPr>
        <w:t>4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2</w:t>
      </w:r>
      <w:r w:rsidR="00CD5A7F" w:rsidRPr="00CD5A7F">
        <w:rPr>
          <w:rFonts w:ascii="Times New Roman" w:hAnsi="Times New Roman"/>
          <w:b/>
          <w:sz w:val="24"/>
          <w:szCs w:val="24"/>
          <w:u w:val="single"/>
        </w:rPr>
        <w:t>5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0355A">
        <w:rPr>
          <w:rFonts w:ascii="Times New Roman" w:hAnsi="Times New Roman"/>
          <w:b/>
          <w:sz w:val="24"/>
          <w:szCs w:val="24"/>
          <w:u w:val="single"/>
        </w:rPr>
        <w:t>9</w:t>
      </w:r>
      <w:r w:rsidR="00C25A66" w:rsidRPr="00CD5A7F">
        <w:rPr>
          <w:rFonts w:ascii="Times New Roman" w:hAnsi="Times New Roman"/>
          <w:b/>
          <w:sz w:val="24"/>
          <w:szCs w:val="24"/>
          <w:u w:val="single"/>
        </w:rPr>
        <w:t>. 202</w:t>
      </w:r>
      <w:r w:rsidR="007728AF">
        <w:rPr>
          <w:rFonts w:ascii="Times New Roman" w:hAnsi="Times New Roman"/>
          <w:b/>
          <w:sz w:val="24"/>
          <w:szCs w:val="24"/>
          <w:u w:val="single"/>
        </w:rPr>
        <w:t>4</w:t>
      </w:r>
      <w:r w:rsidR="003465CA" w:rsidRPr="00431AE4">
        <w:rPr>
          <w:rFonts w:ascii="Times New Roman" w:hAnsi="Times New Roman"/>
          <w:b/>
          <w:sz w:val="24"/>
          <w:szCs w:val="24"/>
        </w:rPr>
        <w:t>.</w:t>
      </w:r>
    </w:p>
    <w:p w14:paraId="1E25742C" w14:textId="77777777" w:rsidR="0098532E" w:rsidRPr="00735CF6" w:rsidRDefault="0098532E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AAFF42" w14:textId="77777777" w:rsidR="006746F3" w:rsidRPr="00735CF6" w:rsidRDefault="006746F3" w:rsidP="00641139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>Čl. 3</w:t>
      </w:r>
    </w:p>
    <w:p w14:paraId="740F3B59" w14:textId="77777777" w:rsidR="00D45A79" w:rsidRPr="00735CF6" w:rsidRDefault="00D45A79" w:rsidP="00641139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764C444" w14:textId="5DA98C5C" w:rsidR="00A11D7E" w:rsidRDefault="00A94C50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V případě uvádění na trh v rámci podnikání v České republice musí být splněny požadavky na distribuci dle zákona č. 326/2004 Sb., ve znění </w:t>
      </w:r>
      <w:r w:rsidRPr="003E3C52">
        <w:rPr>
          <w:rFonts w:ascii="Times New Roman" w:hAnsi="Times New Roman"/>
          <w:sz w:val="24"/>
          <w:szCs w:val="24"/>
        </w:rPr>
        <w:t>pozdějších předpisů</w:t>
      </w:r>
      <w:r>
        <w:rPr>
          <w:rFonts w:ascii="Times New Roman" w:hAnsi="Times New Roman"/>
          <w:sz w:val="24"/>
          <w:szCs w:val="24"/>
        </w:rPr>
        <w:t>,</w:t>
      </w:r>
      <w:r w:rsidRPr="003E3C52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>N</w:t>
      </w:r>
      <w:r>
        <w:rPr>
          <w:rFonts w:ascii="Times New Roman" w:hAnsi="Times New Roman"/>
          <w:color w:val="333333"/>
          <w:sz w:val="24"/>
          <w:szCs w:val="24"/>
        </w:rPr>
        <w:t>ařízení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E</w:t>
      </w:r>
      <w:r>
        <w:rPr>
          <w:rFonts w:ascii="Times New Roman" w:hAnsi="Times New Roman"/>
          <w:color w:val="333333"/>
          <w:sz w:val="24"/>
          <w:szCs w:val="24"/>
        </w:rPr>
        <w:t>vropského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Parlamentu a Rady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 (ES) č. 1272/2008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>ze dne 16. prosince 2008</w:t>
      </w: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A50117">
        <w:rPr>
          <w:rFonts w:ascii="Times New Roman" w:hAnsi="Times New Roman"/>
          <w:color w:val="333333"/>
          <w:sz w:val="24"/>
          <w:szCs w:val="24"/>
        </w:rPr>
        <w:t xml:space="preserve">o klasifikaci, </w:t>
      </w:r>
      <w:r w:rsidRPr="00D6431A">
        <w:rPr>
          <w:rFonts w:ascii="Times New Roman" w:hAnsi="Times New Roman"/>
          <w:color w:val="333333"/>
          <w:sz w:val="24"/>
          <w:szCs w:val="24"/>
        </w:rPr>
        <w:t xml:space="preserve">označování a balení látek a směsí, o změně a zrušení směrnic 67/548/EHS a 1999/45/ES </w:t>
      </w:r>
      <w:r>
        <w:rPr>
          <w:rFonts w:ascii="Times New Roman" w:hAnsi="Times New Roman"/>
          <w:color w:val="333333"/>
          <w:sz w:val="24"/>
          <w:szCs w:val="24"/>
        </w:rPr>
        <w:t xml:space="preserve">a o změně nařízení (ES) č. </w:t>
      </w:r>
      <w:r w:rsidRPr="00D6431A">
        <w:rPr>
          <w:rFonts w:ascii="Times New Roman" w:hAnsi="Times New Roman"/>
          <w:color w:val="333333"/>
          <w:sz w:val="24"/>
          <w:szCs w:val="24"/>
        </w:rPr>
        <w:t>1907/2006</w:t>
      </w:r>
      <w:r w:rsidR="00D40771">
        <w:rPr>
          <w:rFonts w:ascii="Times New Roman" w:hAnsi="Times New Roman"/>
          <w:color w:val="333333"/>
          <w:sz w:val="24"/>
          <w:szCs w:val="24"/>
        </w:rPr>
        <w:t>, v platném znění</w:t>
      </w:r>
      <w:r w:rsidRPr="00D6431A">
        <w:rPr>
          <w:rFonts w:ascii="Times New Roman" w:hAnsi="Times New Roman"/>
          <w:color w:val="333333"/>
          <w:sz w:val="24"/>
          <w:szCs w:val="24"/>
        </w:rPr>
        <w:t xml:space="preserve"> (nařízení CLP)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2F4CB07B" w14:textId="77777777" w:rsidR="0030355A" w:rsidRDefault="0030355A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3A8B15D5" w14:textId="207ACE92" w:rsidR="0030355A" w:rsidRPr="00BB438B" w:rsidRDefault="0030355A" w:rsidP="0030355A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438B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proofErr w:type="spellStart"/>
      <w:r w:rsidRPr="00BB438B">
        <w:rPr>
          <w:rFonts w:ascii="Times New Roman" w:hAnsi="Times New Roman"/>
          <w:b/>
          <w:sz w:val="24"/>
          <w:szCs w:val="24"/>
          <w:u w:val="single"/>
        </w:rPr>
        <w:t>Reglone</w:t>
      </w:r>
      <w:proofErr w:type="spellEnd"/>
      <w:r w:rsidRPr="00BB438B">
        <w:rPr>
          <w:rFonts w:ascii="Times New Roman" w:hAnsi="Times New Roman"/>
          <w:b/>
          <w:sz w:val="24"/>
          <w:szCs w:val="24"/>
          <w:u w:val="single"/>
        </w:rPr>
        <w:t xml:space="preserve"> v úvodu opatřena těmito údaji:</w:t>
      </w:r>
    </w:p>
    <w:p w14:paraId="04D169F8" w14:textId="0BD0926D" w:rsidR="0030355A" w:rsidRPr="00C856CC" w:rsidRDefault="0030355A" w:rsidP="0030355A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438B">
        <w:rPr>
          <w:rFonts w:ascii="Times New Roman" w:hAnsi="Times New Roman"/>
          <w:sz w:val="24"/>
          <w:szCs w:val="24"/>
        </w:rPr>
        <w:t>Etiketa pro použití přípravku v rámci povolení na omezenou dobu nepřesahující 120 dnů (tj. </w:t>
      </w:r>
      <w:r w:rsidRPr="00BB438B">
        <w:rPr>
          <w:rFonts w:ascii="Times New Roman" w:hAnsi="Times New Roman"/>
          <w:b/>
          <w:sz w:val="24"/>
          <w:szCs w:val="24"/>
        </w:rPr>
        <w:t>od 29. 5. 202</w:t>
      </w:r>
      <w:r w:rsidR="007728AF">
        <w:rPr>
          <w:rFonts w:ascii="Times New Roman" w:hAnsi="Times New Roman"/>
          <w:b/>
          <w:sz w:val="24"/>
          <w:szCs w:val="24"/>
        </w:rPr>
        <w:t>4</w:t>
      </w:r>
      <w:r w:rsidRPr="00BB438B">
        <w:rPr>
          <w:rFonts w:ascii="Times New Roman" w:hAnsi="Times New Roman"/>
          <w:b/>
          <w:sz w:val="24"/>
          <w:szCs w:val="24"/>
        </w:rPr>
        <w:t xml:space="preserve"> do 25. 9. 202</w:t>
      </w:r>
      <w:r w:rsidR="007728AF">
        <w:rPr>
          <w:rFonts w:ascii="Times New Roman" w:hAnsi="Times New Roman"/>
          <w:b/>
          <w:sz w:val="24"/>
          <w:szCs w:val="24"/>
        </w:rPr>
        <w:t>4</w:t>
      </w:r>
      <w:r w:rsidRPr="00BB438B">
        <w:rPr>
          <w:rFonts w:ascii="Times New Roman" w:hAnsi="Times New Roman"/>
          <w:sz w:val="24"/>
          <w:szCs w:val="24"/>
        </w:rPr>
        <w:t>) podle čl. 53 nařízení Evropského parlamentu a Rady (ES) č. 1107/2009 ze dne 21. října 2009 o uvádění přípravků na ochranu rostlin na trh a o zrušení směrnic Rady 79/117/EHS a 91/414/EHS, v platném znění.</w:t>
      </w:r>
    </w:p>
    <w:p w14:paraId="7AB16D40" w14:textId="03B9267E" w:rsidR="00E95E63" w:rsidRDefault="00E95E63" w:rsidP="0064113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5B4440AF" w14:textId="14CDEEF4" w:rsidR="0089015D" w:rsidRDefault="0089015D" w:rsidP="0089015D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35CF6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EA72B07" w14:textId="4E2AA3E1" w:rsidR="00507A86" w:rsidRDefault="00507A86" w:rsidP="00E0715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50466C38" w14:textId="0868ECB5" w:rsidR="00507A86" w:rsidRPr="00507A86" w:rsidRDefault="00507A86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Česká republika je významným </w:t>
      </w:r>
      <w:r w:rsidR="00BB7100">
        <w:rPr>
          <w:rFonts w:ascii="Times New Roman" w:hAnsi="Times New Roman"/>
          <w:sz w:val="24"/>
          <w:szCs w:val="24"/>
        </w:rPr>
        <w:t xml:space="preserve">evropským </w:t>
      </w:r>
      <w:r w:rsidRPr="00507A86">
        <w:rPr>
          <w:rFonts w:ascii="Times New Roman" w:hAnsi="Times New Roman"/>
          <w:sz w:val="24"/>
          <w:szCs w:val="24"/>
        </w:rPr>
        <w:t>producentem osiv</w:t>
      </w:r>
      <w:r w:rsidR="00BB7100">
        <w:rPr>
          <w:rFonts w:ascii="Times New Roman" w:hAnsi="Times New Roman"/>
          <w:sz w:val="24"/>
          <w:szCs w:val="24"/>
        </w:rPr>
        <w:t>a</w:t>
      </w:r>
      <w:r w:rsidRPr="00507A86">
        <w:rPr>
          <w:rFonts w:ascii="Times New Roman" w:hAnsi="Times New Roman"/>
          <w:sz w:val="24"/>
          <w:szCs w:val="24"/>
        </w:rPr>
        <w:t xml:space="preserve">. Produkce kvalitních osiv závisí na včasné a účinné desikaci, která se provádí na počátku dozrávání porostu. Vzhledem k omezování používání přípravků na ochranu rostlin dochází k zákazům účinných látek, které ovšem nemají v zemědělství vhodnou náhradu. V současné době nejsou k dispozici žádné povolené přípravky, které by bylo možné použít k desikaci množitelských porostů vojtěšky, svazenky </w:t>
      </w:r>
      <w:proofErr w:type="spellStart"/>
      <w:r w:rsidRPr="00507A86">
        <w:rPr>
          <w:rFonts w:ascii="Times New Roman" w:hAnsi="Times New Roman"/>
          <w:sz w:val="24"/>
          <w:szCs w:val="24"/>
        </w:rPr>
        <w:t>vratičolisté</w:t>
      </w:r>
      <w:proofErr w:type="spellEnd"/>
      <w:r w:rsidRPr="00507A86">
        <w:rPr>
          <w:rFonts w:ascii="Times New Roman" w:hAnsi="Times New Roman"/>
          <w:sz w:val="24"/>
          <w:szCs w:val="24"/>
        </w:rPr>
        <w:t>, ředkve olejné,</w:t>
      </w:r>
      <w:r w:rsidR="00BB7100">
        <w:rPr>
          <w:rFonts w:ascii="Times New Roman" w:hAnsi="Times New Roman"/>
          <w:sz w:val="24"/>
          <w:szCs w:val="24"/>
        </w:rPr>
        <w:t xml:space="preserve"> lnu,</w:t>
      </w:r>
      <w:r w:rsidRPr="00507A86">
        <w:rPr>
          <w:rFonts w:ascii="Times New Roman" w:hAnsi="Times New Roman"/>
          <w:sz w:val="24"/>
          <w:szCs w:val="24"/>
        </w:rPr>
        <w:t xml:space="preserve"> hrachu setého pelušky a převážné části produkce z množitelských porostů jetelovin.</w:t>
      </w:r>
    </w:p>
    <w:p w14:paraId="38B28AAB" w14:textId="5459F0A9" w:rsidR="00507A86" w:rsidRPr="00507A86" w:rsidRDefault="00507A86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Pr="00507A86">
        <w:rPr>
          <w:rFonts w:ascii="Times New Roman" w:hAnsi="Times New Roman"/>
          <w:sz w:val="24"/>
          <w:szCs w:val="24"/>
        </w:rPr>
        <w:t>Reglone</w:t>
      </w:r>
      <w:proofErr w:type="spellEnd"/>
      <w:r>
        <w:rPr>
          <w:rFonts w:ascii="Times New Roman" w:hAnsi="Times New Roman"/>
          <w:sz w:val="24"/>
          <w:szCs w:val="24"/>
        </w:rPr>
        <w:t xml:space="preserve"> včetně jeho dalších obchodních jmen </w:t>
      </w:r>
      <w:proofErr w:type="spellStart"/>
      <w:r>
        <w:rPr>
          <w:rFonts w:ascii="Times New Roman" w:hAnsi="Times New Roman"/>
          <w:sz w:val="24"/>
          <w:szCs w:val="24"/>
        </w:rPr>
        <w:t>Beretta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Dragoon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, byl </w:t>
      </w:r>
      <w:r w:rsidR="00717934" w:rsidRPr="00507A86">
        <w:rPr>
          <w:rFonts w:ascii="Times New Roman" w:hAnsi="Times New Roman"/>
          <w:sz w:val="24"/>
          <w:szCs w:val="24"/>
        </w:rPr>
        <w:t xml:space="preserve">do roku </w:t>
      </w:r>
      <w:r w:rsidR="00717934">
        <w:rPr>
          <w:rFonts w:ascii="Times New Roman" w:hAnsi="Times New Roman"/>
          <w:sz w:val="24"/>
          <w:szCs w:val="24"/>
        </w:rPr>
        <w:t xml:space="preserve">2019 </w:t>
      </w:r>
      <w:r w:rsidRPr="00507A86">
        <w:rPr>
          <w:rFonts w:ascii="Times New Roman" w:hAnsi="Times New Roman"/>
          <w:sz w:val="24"/>
          <w:szCs w:val="24"/>
        </w:rPr>
        <w:t>součástí technologie sklizně semen jetel</w:t>
      </w:r>
      <w:r w:rsidR="00717934">
        <w:rPr>
          <w:rFonts w:ascii="Times New Roman" w:hAnsi="Times New Roman"/>
          <w:sz w:val="24"/>
          <w:szCs w:val="24"/>
        </w:rPr>
        <w:t>e plazivého a jetele lučního</w:t>
      </w:r>
      <w:r w:rsidRPr="00507A86">
        <w:rPr>
          <w:rFonts w:ascii="Times New Roman" w:hAnsi="Times New Roman"/>
          <w:sz w:val="24"/>
          <w:szCs w:val="24"/>
        </w:rPr>
        <w:t>. Možnost je</w:t>
      </w:r>
      <w:r>
        <w:rPr>
          <w:rFonts w:ascii="Times New Roman" w:hAnsi="Times New Roman"/>
          <w:sz w:val="24"/>
          <w:szCs w:val="24"/>
        </w:rPr>
        <w:t>jich</w:t>
      </w:r>
      <w:r w:rsidRPr="00507A86">
        <w:rPr>
          <w:rFonts w:ascii="Times New Roman" w:hAnsi="Times New Roman"/>
          <w:sz w:val="24"/>
          <w:szCs w:val="24"/>
        </w:rPr>
        <w:t xml:space="preserve"> použití skončila 4. 2. 2020 bez vhodné náhrady. </w:t>
      </w:r>
    </w:p>
    <w:p w14:paraId="347E924C" w14:textId="197271C4" w:rsidR="00507A86" w:rsidRDefault="00507A86" w:rsidP="004A2CC8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07A86">
        <w:rPr>
          <w:rFonts w:ascii="Times New Roman" w:hAnsi="Times New Roman"/>
          <w:sz w:val="24"/>
          <w:szCs w:val="24"/>
        </w:rPr>
        <w:t xml:space="preserve">Podobná situace je u sadbových brambor. Pro desikaci množitelských porostů brambor jsou </w:t>
      </w:r>
      <w:r w:rsidRPr="00507A86">
        <w:rPr>
          <w:rFonts w:ascii="Times New Roman" w:hAnsi="Times New Roman"/>
          <w:sz w:val="24"/>
          <w:szCs w:val="24"/>
        </w:rPr>
        <w:lastRenderedPageBreak/>
        <w:t xml:space="preserve">sice k dispozici přípravky </w:t>
      </w:r>
      <w:proofErr w:type="spellStart"/>
      <w:r w:rsidRPr="00507A86">
        <w:rPr>
          <w:rFonts w:ascii="Times New Roman" w:hAnsi="Times New Roman"/>
          <w:sz w:val="24"/>
          <w:szCs w:val="24"/>
        </w:rPr>
        <w:t>Beloukha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(úč. l. kyselina </w:t>
      </w:r>
      <w:proofErr w:type="spellStart"/>
      <w:r w:rsidRPr="00507A86">
        <w:rPr>
          <w:rFonts w:ascii="Times New Roman" w:hAnsi="Times New Roman"/>
          <w:sz w:val="24"/>
          <w:szCs w:val="24"/>
        </w:rPr>
        <w:t>pelargonová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) a </w:t>
      </w:r>
      <w:proofErr w:type="spellStart"/>
      <w:r w:rsidRPr="00507A86">
        <w:rPr>
          <w:rFonts w:ascii="Times New Roman" w:hAnsi="Times New Roman"/>
          <w:sz w:val="24"/>
          <w:szCs w:val="24"/>
        </w:rPr>
        <w:t>Kabuki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(úč. l. </w:t>
      </w:r>
      <w:proofErr w:type="spellStart"/>
      <w:r w:rsidRPr="00507A86">
        <w:rPr>
          <w:rFonts w:ascii="Times New Roman" w:hAnsi="Times New Roman"/>
          <w:sz w:val="24"/>
          <w:szCs w:val="24"/>
        </w:rPr>
        <w:t>pyraflufen-ethyl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), ty jsou však podle pokusů v praxi, které </w:t>
      </w:r>
      <w:r w:rsidRPr="00BB438B">
        <w:rPr>
          <w:rFonts w:ascii="Times New Roman" w:hAnsi="Times New Roman"/>
          <w:sz w:val="24"/>
          <w:szCs w:val="24"/>
        </w:rPr>
        <w:t>prov</w:t>
      </w:r>
      <w:r w:rsidR="006160BD" w:rsidRPr="00BB438B">
        <w:rPr>
          <w:rFonts w:ascii="Times New Roman" w:hAnsi="Times New Roman"/>
          <w:sz w:val="24"/>
          <w:szCs w:val="24"/>
        </w:rPr>
        <w:t>edli</w:t>
      </w:r>
      <w:r w:rsidR="006160BD">
        <w:rPr>
          <w:rFonts w:ascii="Times New Roman" w:hAnsi="Times New Roman"/>
          <w:sz w:val="24"/>
          <w:szCs w:val="24"/>
        </w:rPr>
        <w:t xml:space="preserve"> </w:t>
      </w:r>
      <w:r w:rsidRPr="00507A86">
        <w:rPr>
          <w:rFonts w:ascii="Times New Roman" w:hAnsi="Times New Roman"/>
          <w:sz w:val="24"/>
          <w:szCs w:val="24"/>
        </w:rPr>
        <w:t xml:space="preserve">členové Bramborářského svazu i oborových výzkumných institucí použitelné pouze pro desikaci porostů brambor konzumních nikoli sadbových. Sadbové brambory se </w:t>
      </w:r>
      <w:proofErr w:type="spellStart"/>
      <w:r w:rsidRPr="00507A86">
        <w:rPr>
          <w:rFonts w:ascii="Times New Roman" w:hAnsi="Times New Roman"/>
          <w:sz w:val="24"/>
          <w:szCs w:val="24"/>
        </w:rPr>
        <w:t>desikují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v době, kdy je nať v plné vegetaci a po aplikaci přípravků začne rychle znovu obrůstat. Při aplikaci kyseliny </w:t>
      </w:r>
      <w:proofErr w:type="spellStart"/>
      <w:r w:rsidRPr="00507A86">
        <w:rPr>
          <w:rFonts w:ascii="Times New Roman" w:hAnsi="Times New Roman"/>
          <w:sz w:val="24"/>
          <w:szCs w:val="24"/>
        </w:rPr>
        <w:t>pelargonové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nebo </w:t>
      </w:r>
      <w:proofErr w:type="spellStart"/>
      <w:r w:rsidRPr="00507A86">
        <w:rPr>
          <w:rFonts w:ascii="Times New Roman" w:hAnsi="Times New Roman"/>
          <w:sz w:val="24"/>
          <w:szCs w:val="24"/>
        </w:rPr>
        <w:t>pyraflufen-ethylu</w:t>
      </w:r>
      <w:proofErr w:type="spellEnd"/>
      <w:r w:rsidRPr="00507A86">
        <w:rPr>
          <w:rFonts w:ascii="Times New Roman" w:hAnsi="Times New Roman"/>
          <w:sz w:val="24"/>
          <w:szCs w:val="24"/>
        </w:rPr>
        <w:t xml:space="preserve"> je efekt významně pomalejší a v důsledku toho dochází i k výrazně většímu obrůstání, čímž se zvyšuje citlivost k přenosu virových chorob, následně poškozujících hlízy sadbových brambor, což vede k jejich znehodnocení jako sadby. U přípravk</w:t>
      </w:r>
      <w:r w:rsidR="00BB7100">
        <w:rPr>
          <w:rFonts w:ascii="Times New Roman" w:hAnsi="Times New Roman"/>
          <w:sz w:val="24"/>
          <w:szCs w:val="24"/>
        </w:rPr>
        <w:t>ů</w:t>
      </w:r>
      <w:r w:rsidRPr="00507A86">
        <w:rPr>
          <w:rFonts w:ascii="Times New Roman" w:hAnsi="Times New Roman"/>
          <w:sz w:val="24"/>
          <w:szCs w:val="24"/>
        </w:rPr>
        <w:t xml:space="preserve"> </w:t>
      </w:r>
      <w:r w:rsidR="00BB7100">
        <w:rPr>
          <w:rFonts w:ascii="Times New Roman" w:hAnsi="Times New Roman"/>
          <w:sz w:val="24"/>
          <w:szCs w:val="24"/>
        </w:rPr>
        <w:t xml:space="preserve">na bázi </w:t>
      </w:r>
      <w:proofErr w:type="spellStart"/>
      <w:r w:rsidR="00BB7100">
        <w:rPr>
          <w:rFonts w:ascii="Times New Roman" w:hAnsi="Times New Roman"/>
          <w:sz w:val="24"/>
          <w:szCs w:val="24"/>
        </w:rPr>
        <w:t>dikvátu</w:t>
      </w:r>
      <w:proofErr w:type="spellEnd"/>
      <w:r w:rsidR="00BB7100">
        <w:rPr>
          <w:rFonts w:ascii="Times New Roman" w:hAnsi="Times New Roman"/>
          <w:sz w:val="24"/>
          <w:szCs w:val="24"/>
        </w:rPr>
        <w:t xml:space="preserve"> </w:t>
      </w:r>
      <w:r w:rsidRPr="00507A86">
        <w:rPr>
          <w:rFonts w:ascii="Times New Roman" w:hAnsi="Times New Roman"/>
          <w:sz w:val="24"/>
          <w:szCs w:val="24"/>
        </w:rPr>
        <w:t xml:space="preserve">je dostatečný desikační účinek několik desetiletí prověřen. </w:t>
      </w:r>
    </w:p>
    <w:p w14:paraId="658419AE" w14:textId="4ECE6F9F" w:rsidR="00BB7100" w:rsidRDefault="00BB7100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9CFA4E" w14:textId="013B707C" w:rsidR="00E5592B" w:rsidRDefault="00E5592B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56F8F8" w14:textId="77777777" w:rsidR="00E5592B" w:rsidRPr="00507A86" w:rsidRDefault="00E5592B" w:rsidP="0089015D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EA4C682" w14:textId="55B2B54F" w:rsidR="000256C9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E2822C" w14:textId="77777777" w:rsidR="000256C9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802EC0" w14:textId="2A3AB6A4" w:rsidR="003F1E1A" w:rsidRDefault="003F1E1A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7D7CCF" w14:textId="77777777" w:rsidR="003F1E1A" w:rsidRDefault="003F1E1A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1DE40B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6C227EE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829633" w14:textId="7777777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C8F9F9" w14:textId="6A1240B7" w:rsidR="00895079" w:rsidRDefault="0089507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499BBF" w14:textId="77777777" w:rsidR="000256C9" w:rsidRPr="00735CF6" w:rsidRDefault="000256C9" w:rsidP="00641139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E2A77F5" w14:textId="77777777" w:rsidR="00825990" w:rsidRPr="009516AD" w:rsidRDefault="00B725C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Ing. Pavel Minář</w:t>
      </w:r>
      <w:r w:rsidR="003058B6" w:rsidRPr="009516AD">
        <w:rPr>
          <w:rFonts w:ascii="Times New Roman" w:hAnsi="Times New Roman"/>
          <w:sz w:val="24"/>
          <w:szCs w:val="24"/>
        </w:rPr>
        <w:t xml:space="preserve"> Ph.D.</w:t>
      </w:r>
    </w:p>
    <w:p w14:paraId="4E48DC2D" w14:textId="77777777" w:rsidR="00B725C8" w:rsidRDefault="00B725C8" w:rsidP="00641139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ředitel odboru</w:t>
      </w:r>
    </w:p>
    <w:sectPr w:rsidR="00B725C8" w:rsidSect="00F708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BF62" w14:textId="77777777" w:rsidR="00940D21" w:rsidRDefault="00940D21">
      <w:r>
        <w:separator/>
      </w:r>
    </w:p>
  </w:endnote>
  <w:endnote w:type="continuationSeparator" w:id="0">
    <w:p w14:paraId="35837CC8" w14:textId="77777777" w:rsidR="00940D21" w:rsidRDefault="0094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B78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7804F8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7E08" w14:textId="68C44408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4B2C42">
      <w:rPr>
        <w:rFonts w:ascii="Times New Roman" w:eastAsia="Calibri" w:hAnsi="Times New Roman"/>
        <w:bCs/>
        <w:noProof/>
        <w:szCs w:val="22"/>
        <w:lang w:eastAsia="en-US"/>
      </w:rPr>
      <w:t>6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4B2C42">
      <w:rPr>
        <w:rFonts w:ascii="Times New Roman" w:eastAsia="Calibri" w:hAnsi="Times New Roman"/>
        <w:bCs/>
        <w:noProof/>
        <w:szCs w:val="22"/>
        <w:lang w:eastAsia="en-US"/>
      </w:rPr>
      <w:t>6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BF70" w14:textId="035DAA02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5261D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5261D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BD00" w14:textId="77777777" w:rsidR="00940D21" w:rsidRDefault="00940D21">
      <w:r>
        <w:separator/>
      </w:r>
    </w:p>
  </w:footnote>
  <w:footnote w:type="continuationSeparator" w:id="0">
    <w:p w14:paraId="43ABDB1D" w14:textId="77777777" w:rsidR="00940D21" w:rsidRDefault="0094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9877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10D469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3453C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D5F5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7CF563D2" wp14:editId="6D0359C2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9ECFE95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53EF673B" w14:textId="1AD0A5E4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335A2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335A2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25818C1" w14:textId="77777777" w:rsidR="00A154A9" w:rsidRDefault="00A154A9" w:rsidP="00A154A9">
    <w:pPr>
      <w:pStyle w:val="Zhlav"/>
      <w:rPr>
        <w:rFonts w:ascii="Calibri" w:hAnsi="Calibri"/>
      </w:rPr>
    </w:pPr>
  </w:p>
  <w:p w14:paraId="28BA612E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1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6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8" w15:restartNumberingAfterBreak="0">
    <w:nsid w:val="698A0E33"/>
    <w:multiLevelType w:val="hybridMultilevel"/>
    <w:tmpl w:val="9E769626"/>
    <w:lvl w:ilvl="0" w:tplc="8CB21616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6A910491"/>
    <w:multiLevelType w:val="hybridMultilevel"/>
    <w:tmpl w:val="DB28142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593">
    <w:abstractNumId w:val="1"/>
  </w:num>
  <w:num w:numId="2" w16cid:durableId="774835236">
    <w:abstractNumId w:val="2"/>
  </w:num>
  <w:num w:numId="3" w16cid:durableId="1161040364">
    <w:abstractNumId w:val="13"/>
  </w:num>
  <w:num w:numId="4" w16cid:durableId="1502501350">
    <w:abstractNumId w:val="23"/>
  </w:num>
  <w:num w:numId="5" w16cid:durableId="1350908040">
    <w:abstractNumId w:val="12"/>
  </w:num>
  <w:num w:numId="6" w16cid:durableId="1835221328">
    <w:abstractNumId w:val="4"/>
  </w:num>
  <w:num w:numId="7" w16cid:durableId="1834762848">
    <w:abstractNumId w:val="33"/>
  </w:num>
  <w:num w:numId="8" w16cid:durableId="1561670346">
    <w:abstractNumId w:val="18"/>
  </w:num>
  <w:num w:numId="9" w16cid:durableId="1045980570">
    <w:abstractNumId w:val="21"/>
  </w:num>
  <w:num w:numId="10" w16cid:durableId="972180003">
    <w:abstractNumId w:val="26"/>
  </w:num>
  <w:num w:numId="11" w16cid:durableId="906763829">
    <w:abstractNumId w:val="11"/>
  </w:num>
  <w:num w:numId="12" w16cid:durableId="998537255">
    <w:abstractNumId w:val="17"/>
  </w:num>
  <w:num w:numId="13" w16cid:durableId="2061972048">
    <w:abstractNumId w:val="5"/>
  </w:num>
  <w:num w:numId="14" w16cid:durableId="1328482058">
    <w:abstractNumId w:val="31"/>
  </w:num>
  <w:num w:numId="15" w16cid:durableId="913390581">
    <w:abstractNumId w:val="20"/>
  </w:num>
  <w:num w:numId="16" w16cid:durableId="1319387581">
    <w:abstractNumId w:val="7"/>
  </w:num>
  <w:num w:numId="17" w16cid:durableId="183710324">
    <w:abstractNumId w:val="32"/>
  </w:num>
  <w:num w:numId="18" w16cid:durableId="1257713555">
    <w:abstractNumId w:val="19"/>
  </w:num>
  <w:num w:numId="19" w16cid:durableId="1847744338">
    <w:abstractNumId w:val="8"/>
  </w:num>
  <w:num w:numId="20" w16cid:durableId="541863955">
    <w:abstractNumId w:val="16"/>
  </w:num>
  <w:num w:numId="21" w16cid:durableId="743576611">
    <w:abstractNumId w:val="25"/>
  </w:num>
  <w:num w:numId="22" w16cid:durableId="1581866619">
    <w:abstractNumId w:val="9"/>
  </w:num>
  <w:num w:numId="23" w16cid:durableId="1537236472">
    <w:abstractNumId w:val="6"/>
  </w:num>
  <w:num w:numId="24" w16cid:durableId="899293583">
    <w:abstractNumId w:val="14"/>
  </w:num>
  <w:num w:numId="25" w16cid:durableId="1333604487">
    <w:abstractNumId w:val="30"/>
  </w:num>
  <w:num w:numId="26" w16cid:durableId="245261940">
    <w:abstractNumId w:val="15"/>
  </w:num>
  <w:num w:numId="27" w16cid:durableId="21252733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722838">
    <w:abstractNumId w:val="27"/>
  </w:num>
  <w:num w:numId="29" w16cid:durableId="813375380">
    <w:abstractNumId w:val="3"/>
  </w:num>
  <w:num w:numId="30" w16cid:durableId="418601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0649734">
    <w:abstractNumId w:val="22"/>
  </w:num>
  <w:num w:numId="32" w16cid:durableId="2063555392">
    <w:abstractNumId w:val="0"/>
  </w:num>
  <w:num w:numId="33" w16cid:durableId="1272516807">
    <w:abstractNumId w:val="10"/>
  </w:num>
  <w:num w:numId="34" w16cid:durableId="2063208043">
    <w:abstractNumId w:val="24"/>
  </w:num>
  <w:num w:numId="35" w16cid:durableId="1267495636">
    <w:abstractNumId w:val="28"/>
  </w:num>
  <w:num w:numId="36" w16cid:durableId="16232225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6C7C"/>
    <w:rsid w:val="00024C0D"/>
    <w:rsid w:val="000256C9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4F24"/>
    <w:rsid w:val="00055136"/>
    <w:rsid w:val="00056B8E"/>
    <w:rsid w:val="00057113"/>
    <w:rsid w:val="00060740"/>
    <w:rsid w:val="00066A5C"/>
    <w:rsid w:val="00066D89"/>
    <w:rsid w:val="00070793"/>
    <w:rsid w:val="00070A72"/>
    <w:rsid w:val="000764FE"/>
    <w:rsid w:val="000830DE"/>
    <w:rsid w:val="00083595"/>
    <w:rsid w:val="00083F3E"/>
    <w:rsid w:val="000867B0"/>
    <w:rsid w:val="00087658"/>
    <w:rsid w:val="00087F67"/>
    <w:rsid w:val="000930E2"/>
    <w:rsid w:val="00094A63"/>
    <w:rsid w:val="00095AE4"/>
    <w:rsid w:val="000A149C"/>
    <w:rsid w:val="000A4D4E"/>
    <w:rsid w:val="000A5DE4"/>
    <w:rsid w:val="000A72B2"/>
    <w:rsid w:val="000B0A7A"/>
    <w:rsid w:val="000C0D88"/>
    <w:rsid w:val="000C164E"/>
    <w:rsid w:val="000C453B"/>
    <w:rsid w:val="000D0880"/>
    <w:rsid w:val="000D0E19"/>
    <w:rsid w:val="000D2627"/>
    <w:rsid w:val="000D400A"/>
    <w:rsid w:val="000D488D"/>
    <w:rsid w:val="000D635B"/>
    <w:rsid w:val="000D6F5A"/>
    <w:rsid w:val="000D7D00"/>
    <w:rsid w:val="000E0738"/>
    <w:rsid w:val="000E0A92"/>
    <w:rsid w:val="000E11B0"/>
    <w:rsid w:val="000E244C"/>
    <w:rsid w:val="000E371D"/>
    <w:rsid w:val="000E7CBC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6920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95A55"/>
    <w:rsid w:val="001A3863"/>
    <w:rsid w:val="001A54CF"/>
    <w:rsid w:val="001B0C00"/>
    <w:rsid w:val="001B2A81"/>
    <w:rsid w:val="001B3CA0"/>
    <w:rsid w:val="001B6517"/>
    <w:rsid w:val="001B79DB"/>
    <w:rsid w:val="001B7FE4"/>
    <w:rsid w:val="001C30F6"/>
    <w:rsid w:val="001D383F"/>
    <w:rsid w:val="001D3F8F"/>
    <w:rsid w:val="001E2C35"/>
    <w:rsid w:val="001E4630"/>
    <w:rsid w:val="001E72BC"/>
    <w:rsid w:val="001F064A"/>
    <w:rsid w:val="001F78D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47C39"/>
    <w:rsid w:val="002507E8"/>
    <w:rsid w:val="00252890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833DB"/>
    <w:rsid w:val="00284BF9"/>
    <w:rsid w:val="00285700"/>
    <w:rsid w:val="0028771B"/>
    <w:rsid w:val="002913DE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596C"/>
    <w:rsid w:val="002C6E2B"/>
    <w:rsid w:val="002C76E0"/>
    <w:rsid w:val="002D2A24"/>
    <w:rsid w:val="002E1514"/>
    <w:rsid w:val="002E2525"/>
    <w:rsid w:val="002E6627"/>
    <w:rsid w:val="002F0B84"/>
    <w:rsid w:val="002F3331"/>
    <w:rsid w:val="002F39C4"/>
    <w:rsid w:val="002F5ECF"/>
    <w:rsid w:val="00300C4A"/>
    <w:rsid w:val="00301A70"/>
    <w:rsid w:val="003023E2"/>
    <w:rsid w:val="0030355A"/>
    <w:rsid w:val="003040E4"/>
    <w:rsid w:val="003044BC"/>
    <w:rsid w:val="00304D60"/>
    <w:rsid w:val="003052DA"/>
    <w:rsid w:val="003058B6"/>
    <w:rsid w:val="00307A1A"/>
    <w:rsid w:val="0031463C"/>
    <w:rsid w:val="00317E70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46D47"/>
    <w:rsid w:val="00350A96"/>
    <w:rsid w:val="00351A6D"/>
    <w:rsid w:val="00355AAD"/>
    <w:rsid w:val="00361258"/>
    <w:rsid w:val="003620C4"/>
    <w:rsid w:val="00364FBD"/>
    <w:rsid w:val="003709C3"/>
    <w:rsid w:val="00373680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975B0"/>
    <w:rsid w:val="003A0AEB"/>
    <w:rsid w:val="003A37E1"/>
    <w:rsid w:val="003B0CBC"/>
    <w:rsid w:val="003B0DCB"/>
    <w:rsid w:val="003B2DB7"/>
    <w:rsid w:val="003B304E"/>
    <w:rsid w:val="003B5541"/>
    <w:rsid w:val="003C4622"/>
    <w:rsid w:val="003D04D1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1E1A"/>
    <w:rsid w:val="003F246E"/>
    <w:rsid w:val="003F263A"/>
    <w:rsid w:val="003F3028"/>
    <w:rsid w:val="003F554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116"/>
    <w:rsid w:val="00423321"/>
    <w:rsid w:val="004260D9"/>
    <w:rsid w:val="00430681"/>
    <w:rsid w:val="00431AE4"/>
    <w:rsid w:val="00431D7B"/>
    <w:rsid w:val="00432B2C"/>
    <w:rsid w:val="00434589"/>
    <w:rsid w:val="0044127F"/>
    <w:rsid w:val="004434E6"/>
    <w:rsid w:val="00444BC1"/>
    <w:rsid w:val="004463F4"/>
    <w:rsid w:val="00446D9A"/>
    <w:rsid w:val="00447EA0"/>
    <w:rsid w:val="004515B6"/>
    <w:rsid w:val="004519D7"/>
    <w:rsid w:val="00452E73"/>
    <w:rsid w:val="00454E6F"/>
    <w:rsid w:val="00454F72"/>
    <w:rsid w:val="0046175B"/>
    <w:rsid w:val="0046396D"/>
    <w:rsid w:val="00470208"/>
    <w:rsid w:val="00476519"/>
    <w:rsid w:val="004779C9"/>
    <w:rsid w:val="004806D1"/>
    <w:rsid w:val="00482935"/>
    <w:rsid w:val="00484595"/>
    <w:rsid w:val="00491C1B"/>
    <w:rsid w:val="00496418"/>
    <w:rsid w:val="00496493"/>
    <w:rsid w:val="004A07F6"/>
    <w:rsid w:val="004A0C17"/>
    <w:rsid w:val="004A0C8C"/>
    <w:rsid w:val="004A2458"/>
    <w:rsid w:val="004A257C"/>
    <w:rsid w:val="004A2CC8"/>
    <w:rsid w:val="004A3A97"/>
    <w:rsid w:val="004A3AD6"/>
    <w:rsid w:val="004A7F9A"/>
    <w:rsid w:val="004B1904"/>
    <w:rsid w:val="004B2C42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01D"/>
    <w:rsid w:val="004D346E"/>
    <w:rsid w:val="004D40BA"/>
    <w:rsid w:val="004D57CB"/>
    <w:rsid w:val="004D5949"/>
    <w:rsid w:val="004E01D8"/>
    <w:rsid w:val="004E4CF5"/>
    <w:rsid w:val="004E5852"/>
    <w:rsid w:val="004E71BE"/>
    <w:rsid w:val="004F42D6"/>
    <w:rsid w:val="004F4AC7"/>
    <w:rsid w:val="004F6DA6"/>
    <w:rsid w:val="004F7DD3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07A86"/>
    <w:rsid w:val="00510243"/>
    <w:rsid w:val="0051176D"/>
    <w:rsid w:val="0051539D"/>
    <w:rsid w:val="00517327"/>
    <w:rsid w:val="00517493"/>
    <w:rsid w:val="005202A9"/>
    <w:rsid w:val="00520472"/>
    <w:rsid w:val="00523BAD"/>
    <w:rsid w:val="005241F9"/>
    <w:rsid w:val="00524942"/>
    <w:rsid w:val="00526052"/>
    <w:rsid w:val="005261D5"/>
    <w:rsid w:val="00542061"/>
    <w:rsid w:val="00542139"/>
    <w:rsid w:val="00542707"/>
    <w:rsid w:val="00542BFE"/>
    <w:rsid w:val="005473B7"/>
    <w:rsid w:val="00551312"/>
    <w:rsid w:val="005532C7"/>
    <w:rsid w:val="005574E4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0A07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02F2"/>
    <w:rsid w:val="005B21CF"/>
    <w:rsid w:val="005B2F33"/>
    <w:rsid w:val="005C12FA"/>
    <w:rsid w:val="005C6505"/>
    <w:rsid w:val="005C6F8A"/>
    <w:rsid w:val="005D0B47"/>
    <w:rsid w:val="005D2D6F"/>
    <w:rsid w:val="005D39DE"/>
    <w:rsid w:val="005D5D41"/>
    <w:rsid w:val="005D6095"/>
    <w:rsid w:val="005E130B"/>
    <w:rsid w:val="005E1DB5"/>
    <w:rsid w:val="005E1F17"/>
    <w:rsid w:val="005E27F5"/>
    <w:rsid w:val="005E321F"/>
    <w:rsid w:val="005E369F"/>
    <w:rsid w:val="005E3A32"/>
    <w:rsid w:val="005E4E21"/>
    <w:rsid w:val="005E5BE9"/>
    <w:rsid w:val="005E708A"/>
    <w:rsid w:val="005F1579"/>
    <w:rsid w:val="005F7B9F"/>
    <w:rsid w:val="00600529"/>
    <w:rsid w:val="006047C5"/>
    <w:rsid w:val="00604B8F"/>
    <w:rsid w:val="00610D18"/>
    <w:rsid w:val="00612FAF"/>
    <w:rsid w:val="00613EA8"/>
    <w:rsid w:val="0061535F"/>
    <w:rsid w:val="006157D5"/>
    <w:rsid w:val="006160BD"/>
    <w:rsid w:val="00616E1A"/>
    <w:rsid w:val="00617753"/>
    <w:rsid w:val="006210FB"/>
    <w:rsid w:val="006230C1"/>
    <w:rsid w:val="00631599"/>
    <w:rsid w:val="00632F65"/>
    <w:rsid w:val="00641139"/>
    <w:rsid w:val="0064144E"/>
    <w:rsid w:val="00645303"/>
    <w:rsid w:val="00647116"/>
    <w:rsid w:val="00647153"/>
    <w:rsid w:val="00647AC5"/>
    <w:rsid w:val="006517C2"/>
    <w:rsid w:val="00652AD1"/>
    <w:rsid w:val="00657D82"/>
    <w:rsid w:val="00660548"/>
    <w:rsid w:val="00660E5E"/>
    <w:rsid w:val="006664AC"/>
    <w:rsid w:val="00666AAD"/>
    <w:rsid w:val="00671941"/>
    <w:rsid w:val="006746F3"/>
    <w:rsid w:val="0067476A"/>
    <w:rsid w:val="00680C56"/>
    <w:rsid w:val="00684369"/>
    <w:rsid w:val="00686149"/>
    <w:rsid w:val="00686454"/>
    <w:rsid w:val="006877E5"/>
    <w:rsid w:val="006A45B5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03A8"/>
    <w:rsid w:val="006E24BA"/>
    <w:rsid w:val="006E298F"/>
    <w:rsid w:val="006E2A85"/>
    <w:rsid w:val="006E3A0F"/>
    <w:rsid w:val="006E6346"/>
    <w:rsid w:val="006F062E"/>
    <w:rsid w:val="006F09BF"/>
    <w:rsid w:val="006F0F1D"/>
    <w:rsid w:val="006F2A3A"/>
    <w:rsid w:val="006F7366"/>
    <w:rsid w:val="007003BF"/>
    <w:rsid w:val="007005D1"/>
    <w:rsid w:val="00702414"/>
    <w:rsid w:val="007065BA"/>
    <w:rsid w:val="0071064C"/>
    <w:rsid w:val="00711928"/>
    <w:rsid w:val="00716415"/>
    <w:rsid w:val="00716C60"/>
    <w:rsid w:val="00717934"/>
    <w:rsid w:val="00721B50"/>
    <w:rsid w:val="00722EA8"/>
    <w:rsid w:val="00723EDF"/>
    <w:rsid w:val="0072530B"/>
    <w:rsid w:val="007258F0"/>
    <w:rsid w:val="007271E6"/>
    <w:rsid w:val="00730DB5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4672"/>
    <w:rsid w:val="00755DCC"/>
    <w:rsid w:val="00757BFA"/>
    <w:rsid w:val="00763698"/>
    <w:rsid w:val="00763B45"/>
    <w:rsid w:val="0076484F"/>
    <w:rsid w:val="0077003B"/>
    <w:rsid w:val="00770495"/>
    <w:rsid w:val="00771065"/>
    <w:rsid w:val="007728AF"/>
    <w:rsid w:val="00773AC8"/>
    <w:rsid w:val="00782807"/>
    <w:rsid w:val="00782A9C"/>
    <w:rsid w:val="00786C45"/>
    <w:rsid w:val="00787CD2"/>
    <w:rsid w:val="00787EE5"/>
    <w:rsid w:val="00791B22"/>
    <w:rsid w:val="00794D33"/>
    <w:rsid w:val="00796583"/>
    <w:rsid w:val="007A0379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A7C"/>
    <w:rsid w:val="007F303E"/>
    <w:rsid w:val="007F4147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13C0"/>
    <w:rsid w:val="008432B6"/>
    <w:rsid w:val="00844113"/>
    <w:rsid w:val="00845BD9"/>
    <w:rsid w:val="008478BD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9015D"/>
    <w:rsid w:val="00895079"/>
    <w:rsid w:val="00897A1A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28B"/>
    <w:rsid w:val="008D73E9"/>
    <w:rsid w:val="008D74E6"/>
    <w:rsid w:val="008D7678"/>
    <w:rsid w:val="008E43F8"/>
    <w:rsid w:val="008E4E0B"/>
    <w:rsid w:val="008E623A"/>
    <w:rsid w:val="008E6E83"/>
    <w:rsid w:val="008F1194"/>
    <w:rsid w:val="008F17BE"/>
    <w:rsid w:val="008F2A24"/>
    <w:rsid w:val="008F4076"/>
    <w:rsid w:val="008F465B"/>
    <w:rsid w:val="008F6693"/>
    <w:rsid w:val="008F6E68"/>
    <w:rsid w:val="008F7086"/>
    <w:rsid w:val="00900E22"/>
    <w:rsid w:val="009016D8"/>
    <w:rsid w:val="0090474E"/>
    <w:rsid w:val="00904A38"/>
    <w:rsid w:val="00906FE2"/>
    <w:rsid w:val="00913B64"/>
    <w:rsid w:val="00915291"/>
    <w:rsid w:val="00916777"/>
    <w:rsid w:val="0092150E"/>
    <w:rsid w:val="009223A7"/>
    <w:rsid w:val="0092397F"/>
    <w:rsid w:val="009265E3"/>
    <w:rsid w:val="009357C7"/>
    <w:rsid w:val="009359F9"/>
    <w:rsid w:val="00936417"/>
    <w:rsid w:val="00936829"/>
    <w:rsid w:val="00940D21"/>
    <w:rsid w:val="00942443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23FC"/>
    <w:rsid w:val="0098286E"/>
    <w:rsid w:val="0098532E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5907"/>
    <w:rsid w:val="009B65A1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3D56"/>
    <w:rsid w:val="009F50C9"/>
    <w:rsid w:val="009F67F0"/>
    <w:rsid w:val="009F7380"/>
    <w:rsid w:val="00A006D3"/>
    <w:rsid w:val="00A0185A"/>
    <w:rsid w:val="00A01B2F"/>
    <w:rsid w:val="00A01DF8"/>
    <w:rsid w:val="00A0208D"/>
    <w:rsid w:val="00A027E9"/>
    <w:rsid w:val="00A03233"/>
    <w:rsid w:val="00A0379E"/>
    <w:rsid w:val="00A0492A"/>
    <w:rsid w:val="00A11008"/>
    <w:rsid w:val="00A11290"/>
    <w:rsid w:val="00A11A98"/>
    <w:rsid w:val="00A11D7E"/>
    <w:rsid w:val="00A15040"/>
    <w:rsid w:val="00A154A9"/>
    <w:rsid w:val="00A2331A"/>
    <w:rsid w:val="00A23F01"/>
    <w:rsid w:val="00A259B1"/>
    <w:rsid w:val="00A30AE6"/>
    <w:rsid w:val="00A31660"/>
    <w:rsid w:val="00A335A2"/>
    <w:rsid w:val="00A34DBE"/>
    <w:rsid w:val="00A3521D"/>
    <w:rsid w:val="00A36AB2"/>
    <w:rsid w:val="00A3709D"/>
    <w:rsid w:val="00A377DA"/>
    <w:rsid w:val="00A40CE0"/>
    <w:rsid w:val="00A41260"/>
    <w:rsid w:val="00A54890"/>
    <w:rsid w:val="00A54E70"/>
    <w:rsid w:val="00A56452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2D9D"/>
    <w:rsid w:val="00A8502D"/>
    <w:rsid w:val="00A86A1A"/>
    <w:rsid w:val="00A931BA"/>
    <w:rsid w:val="00A93259"/>
    <w:rsid w:val="00A94C50"/>
    <w:rsid w:val="00AA3E1F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5856"/>
    <w:rsid w:val="00AC7686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334E"/>
    <w:rsid w:val="00AE4347"/>
    <w:rsid w:val="00AE52C0"/>
    <w:rsid w:val="00AE5D56"/>
    <w:rsid w:val="00AE5EBA"/>
    <w:rsid w:val="00AF243B"/>
    <w:rsid w:val="00AF2C22"/>
    <w:rsid w:val="00AF5EE3"/>
    <w:rsid w:val="00AF704A"/>
    <w:rsid w:val="00AF7328"/>
    <w:rsid w:val="00B0201A"/>
    <w:rsid w:val="00B02B6E"/>
    <w:rsid w:val="00B1200E"/>
    <w:rsid w:val="00B237AD"/>
    <w:rsid w:val="00B276CB"/>
    <w:rsid w:val="00B3017A"/>
    <w:rsid w:val="00B30378"/>
    <w:rsid w:val="00B31714"/>
    <w:rsid w:val="00B32EE5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5772B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3F5E"/>
    <w:rsid w:val="00B96A57"/>
    <w:rsid w:val="00BA1E41"/>
    <w:rsid w:val="00BA48C3"/>
    <w:rsid w:val="00BA505D"/>
    <w:rsid w:val="00BA72BA"/>
    <w:rsid w:val="00BB1153"/>
    <w:rsid w:val="00BB1229"/>
    <w:rsid w:val="00BB438B"/>
    <w:rsid w:val="00BB492D"/>
    <w:rsid w:val="00BB66B2"/>
    <w:rsid w:val="00BB6DC7"/>
    <w:rsid w:val="00BB7100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C2C"/>
    <w:rsid w:val="00BF29A2"/>
    <w:rsid w:val="00BF3F13"/>
    <w:rsid w:val="00BF697E"/>
    <w:rsid w:val="00BF6FEF"/>
    <w:rsid w:val="00BF732A"/>
    <w:rsid w:val="00C00DC6"/>
    <w:rsid w:val="00C019F4"/>
    <w:rsid w:val="00C0308D"/>
    <w:rsid w:val="00C034FE"/>
    <w:rsid w:val="00C07FA3"/>
    <w:rsid w:val="00C107BA"/>
    <w:rsid w:val="00C13610"/>
    <w:rsid w:val="00C13D29"/>
    <w:rsid w:val="00C16296"/>
    <w:rsid w:val="00C21630"/>
    <w:rsid w:val="00C222A8"/>
    <w:rsid w:val="00C2347F"/>
    <w:rsid w:val="00C25A66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454AA"/>
    <w:rsid w:val="00C51201"/>
    <w:rsid w:val="00C53B13"/>
    <w:rsid w:val="00C54950"/>
    <w:rsid w:val="00C54D10"/>
    <w:rsid w:val="00C5731D"/>
    <w:rsid w:val="00C61D03"/>
    <w:rsid w:val="00C70084"/>
    <w:rsid w:val="00C8015C"/>
    <w:rsid w:val="00C80C2B"/>
    <w:rsid w:val="00C82BF8"/>
    <w:rsid w:val="00C83233"/>
    <w:rsid w:val="00C84283"/>
    <w:rsid w:val="00C90E6B"/>
    <w:rsid w:val="00C91109"/>
    <w:rsid w:val="00C936AA"/>
    <w:rsid w:val="00C96BC1"/>
    <w:rsid w:val="00C96C5A"/>
    <w:rsid w:val="00CA1E16"/>
    <w:rsid w:val="00CA209A"/>
    <w:rsid w:val="00CA26DF"/>
    <w:rsid w:val="00CB039A"/>
    <w:rsid w:val="00CB0E12"/>
    <w:rsid w:val="00CB2741"/>
    <w:rsid w:val="00CB43F3"/>
    <w:rsid w:val="00CC1D5F"/>
    <w:rsid w:val="00CC503D"/>
    <w:rsid w:val="00CC5159"/>
    <w:rsid w:val="00CC585A"/>
    <w:rsid w:val="00CC598A"/>
    <w:rsid w:val="00CD3C42"/>
    <w:rsid w:val="00CD4A98"/>
    <w:rsid w:val="00CD598C"/>
    <w:rsid w:val="00CD5A7F"/>
    <w:rsid w:val="00CD6510"/>
    <w:rsid w:val="00CE62C3"/>
    <w:rsid w:val="00CF44E6"/>
    <w:rsid w:val="00CF79E8"/>
    <w:rsid w:val="00D049E7"/>
    <w:rsid w:val="00D06836"/>
    <w:rsid w:val="00D06B3A"/>
    <w:rsid w:val="00D1058D"/>
    <w:rsid w:val="00D1087A"/>
    <w:rsid w:val="00D11D28"/>
    <w:rsid w:val="00D12F72"/>
    <w:rsid w:val="00D1757F"/>
    <w:rsid w:val="00D1795E"/>
    <w:rsid w:val="00D22973"/>
    <w:rsid w:val="00D22997"/>
    <w:rsid w:val="00D22DF2"/>
    <w:rsid w:val="00D23885"/>
    <w:rsid w:val="00D25BF8"/>
    <w:rsid w:val="00D40771"/>
    <w:rsid w:val="00D42B9F"/>
    <w:rsid w:val="00D45754"/>
    <w:rsid w:val="00D45A79"/>
    <w:rsid w:val="00D47691"/>
    <w:rsid w:val="00D50F3E"/>
    <w:rsid w:val="00D548CB"/>
    <w:rsid w:val="00D5676B"/>
    <w:rsid w:val="00D61476"/>
    <w:rsid w:val="00D62971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762DC"/>
    <w:rsid w:val="00D85425"/>
    <w:rsid w:val="00D868AD"/>
    <w:rsid w:val="00D874B6"/>
    <w:rsid w:val="00D921CA"/>
    <w:rsid w:val="00D92AA4"/>
    <w:rsid w:val="00D93A8C"/>
    <w:rsid w:val="00D947B5"/>
    <w:rsid w:val="00D95689"/>
    <w:rsid w:val="00D9587D"/>
    <w:rsid w:val="00DA397C"/>
    <w:rsid w:val="00DA3EEF"/>
    <w:rsid w:val="00DA5B72"/>
    <w:rsid w:val="00DA7883"/>
    <w:rsid w:val="00DB390A"/>
    <w:rsid w:val="00DB40FF"/>
    <w:rsid w:val="00DC2BFE"/>
    <w:rsid w:val="00DC33CB"/>
    <w:rsid w:val="00DC3985"/>
    <w:rsid w:val="00DC50FC"/>
    <w:rsid w:val="00DC5BCA"/>
    <w:rsid w:val="00DC5E1C"/>
    <w:rsid w:val="00DC6BCE"/>
    <w:rsid w:val="00DC7F54"/>
    <w:rsid w:val="00DD1E7B"/>
    <w:rsid w:val="00DD4A46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155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2F50"/>
    <w:rsid w:val="00E33DA8"/>
    <w:rsid w:val="00E4168B"/>
    <w:rsid w:val="00E4452A"/>
    <w:rsid w:val="00E448EF"/>
    <w:rsid w:val="00E521E3"/>
    <w:rsid w:val="00E52990"/>
    <w:rsid w:val="00E5592B"/>
    <w:rsid w:val="00E57074"/>
    <w:rsid w:val="00E6191A"/>
    <w:rsid w:val="00E62474"/>
    <w:rsid w:val="00E62540"/>
    <w:rsid w:val="00E673B9"/>
    <w:rsid w:val="00E7003A"/>
    <w:rsid w:val="00E711BA"/>
    <w:rsid w:val="00E7318C"/>
    <w:rsid w:val="00E76082"/>
    <w:rsid w:val="00E77FAE"/>
    <w:rsid w:val="00E82CEF"/>
    <w:rsid w:val="00E832A0"/>
    <w:rsid w:val="00E8419B"/>
    <w:rsid w:val="00E85006"/>
    <w:rsid w:val="00E85CD9"/>
    <w:rsid w:val="00E86EA3"/>
    <w:rsid w:val="00E8752A"/>
    <w:rsid w:val="00E91D3F"/>
    <w:rsid w:val="00E91DBE"/>
    <w:rsid w:val="00E91FB0"/>
    <w:rsid w:val="00E9312F"/>
    <w:rsid w:val="00E95E63"/>
    <w:rsid w:val="00E97475"/>
    <w:rsid w:val="00EA135C"/>
    <w:rsid w:val="00EB092D"/>
    <w:rsid w:val="00EB4CCD"/>
    <w:rsid w:val="00EB7A2A"/>
    <w:rsid w:val="00EC0C7B"/>
    <w:rsid w:val="00EC22EE"/>
    <w:rsid w:val="00EC4F33"/>
    <w:rsid w:val="00EC72C7"/>
    <w:rsid w:val="00EC7E32"/>
    <w:rsid w:val="00ED1260"/>
    <w:rsid w:val="00EE2A51"/>
    <w:rsid w:val="00EE4CC3"/>
    <w:rsid w:val="00EF63ED"/>
    <w:rsid w:val="00EF727B"/>
    <w:rsid w:val="00F00D6C"/>
    <w:rsid w:val="00F02718"/>
    <w:rsid w:val="00F05399"/>
    <w:rsid w:val="00F07BA0"/>
    <w:rsid w:val="00F07E57"/>
    <w:rsid w:val="00F11941"/>
    <w:rsid w:val="00F12A76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64BAB"/>
    <w:rsid w:val="00F665B4"/>
    <w:rsid w:val="00F70806"/>
    <w:rsid w:val="00F70D3A"/>
    <w:rsid w:val="00F72492"/>
    <w:rsid w:val="00F72FEF"/>
    <w:rsid w:val="00F80024"/>
    <w:rsid w:val="00F801BD"/>
    <w:rsid w:val="00F82E19"/>
    <w:rsid w:val="00F845F2"/>
    <w:rsid w:val="00F85028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4934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46C1"/>
    <w:rsid w:val="00FE5C1C"/>
    <w:rsid w:val="00FF1309"/>
    <w:rsid w:val="00FF2C7D"/>
    <w:rsid w:val="00FF4774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180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13B64"/>
    <w:rPr>
      <w:rFonts w:ascii="Arial" w:hAnsi="Arial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60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ukzuz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C299-E729-441C-932C-AE140056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2361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2024-03-22T06:58:00Z</dcterms:created>
  <dcterms:modified xsi:type="dcterms:W3CDTF">2024-03-26T07:29:00Z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