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lotextu"/>
        <w:jc w:val="center"/>
        <w:rPr>
          <w:rFonts w:ascii="Arial" w:hAnsi="Arial" w:cs="Arial"/>
          <w:b/>
          <w:bCs/>
          <w:caps/>
        </w:rPr>
      </w:pPr>
      <w:r>
        <w:rPr>
          <w:rFonts w:cs="Arial" w:ascii="Arial" w:hAnsi="Arial"/>
          <w:b/>
          <w:bCs/>
          <w:caps/>
        </w:rPr>
        <w:t>Město HOŘICE</w:t>
      </w:r>
    </w:p>
    <w:p>
      <w:pPr>
        <w:pStyle w:val="Tlotextu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Zastupitelstvo města</w:t>
      </w:r>
    </w:p>
    <w:p>
      <w:pPr>
        <w:pStyle w:val="Tlotextu"/>
        <w:jc w:val="center"/>
        <w:rPr>
          <w:rFonts w:ascii="Arial" w:hAnsi="Arial" w:cs="Arial"/>
          <w:b/>
          <w:bCs/>
        </w:rPr>
      </w:pPr>
      <w:r>
        <w:rPr/>
        <w:drawing>
          <wp:inline distT="0" distB="0" distL="0" distR="0">
            <wp:extent cx="629920" cy="756285"/>
            <wp:effectExtent l="0" t="0" r="0" b="0"/>
            <wp:docPr id="1" name="Obrázek 3" descr="Znak obce Hořice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 descr="Znak obce Hořice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-------------------------------------------------------------------------------------------------------------------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Obecně závazná vyhláška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č. 2/2019,</w:t>
      </w:r>
    </w:p>
    <w:p>
      <w:pPr>
        <w:pStyle w:val="Normal"/>
        <w:numPr>
          <w:ilvl w:val="0"/>
          <w:numId w:val="0"/>
        </w:numPr>
        <w:spacing w:before="0"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 regulaci používání zábavní pyrotechniky</w:t>
      </w:r>
    </w:p>
    <w:p>
      <w:pPr>
        <w:pStyle w:val="Slalnk"/>
        <w:spacing w:lineRule="auto" w:line="288" w:before="480" w:after="60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Zastupitelstvo města Hořice se na svém zasedání dne 17.06.2019 </w:t>
      </w:r>
      <w:bookmarkStart w:id="0" w:name="_GoBack"/>
      <w:bookmarkEnd w:id="0"/>
      <w:r>
        <w:rPr>
          <w:rFonts w:cs="Arial" w:ascii="Arial" w:hAnsi="Arial"/>
          <w:b w:val="false"/>
          <w:bCs w:val="false"/>
          <w:sz w:val="22"/>
          <w:szCs w:val="22"/>
        </w:rPr>
        <w:t xml:space="preserve">usnesením č. 15/3/2019 usneslo vydat na základě § 10 písm. a) a § 84 odst. 2 písm. h) zákona č. 128/2000 Sb., o obcích (obecní zřízení), ve znění pozdějších předpisů, tuto obecně závaznou vyhlášku (dále jen „vyhláška“): </w:t>
      </w:r>
    </w:p>
    <w:p>
      <w:pPr>
        <w:pStyle w:val="Normal"/>
        <w:spacing w:lineRule="auto" w:line="288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288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ormal"/>
        <w:spacing w:lineRule="auto" w:line="288" w:before="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Předmět a cíl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88" w:before="0"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Předmětem této vyhlášky je zákaz používání zábavní pyrotechniky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, neboť se jedná o činnost, která by mohla narušit veřejný pořádek ve městě nebo být v rozporu s dobrými mravy, ochranou bezpečnosti, zdraví a majetku.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before="0"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(2)</w:t>
        <w:tab/>
        <w:t>Cílem této vyhlášky je zabezpečení veřejného pořádku ve městě, zejména práva občanů na ochranu soukromí, nerušeného užívání jejich domovů, pokojného bydlení a spánku a dále vytváření kulturního a estetického vzhledu obce.</w:t>
      </w:r>
    </w:p>
    <w:p>
      <w:pPr>
        <w:pStyle w:val="Normal"/>
        <w:spacing w:lineRule="auto" w:line="288"/>
        <w:ind w:right="74" w:hang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288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Omezení činností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Používání zábavní pyrotechniky je zakázáno na všech veřejných prostranstvích v zastavěném území města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 dále na všech místech v zastavěném území města, pokud hluk v intenzitě způsobilé narušit veřejný pořádek přesáhne na veřejné prostranství.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spacing w:before="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spacing w:before="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tabs>
          <w:tab w:val="clear" w:pos="708"/>
          <w:tab w:val="left" w:pos="567" w:leader="none"/>
        </w:tabs>
        <w:spacing w:before="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Výjimky</w:t>
      </w:r>
    </w:p>
    <w:p>
      <w:pPr>
        <w:pStyle w:val="ListParagraph"/>
        <w:tabs>
          <w:tab w:val="clear" w:pos="708"/>
          <w:tab w:val="left" w:pos="567" w:leader="none"/>
        </w:tabs>
        <w:spacing w:before="0" w:after="120"/>
        <w:ind w:left="567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567" w:leader="none"/>
        </w:tabs>
        <w:spacing w:before="0" w:after="12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Zákaz dle článku 2 neplatí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851" w:leader="none"/>
        </w:tabs>
        <w:spacing w:lineRule="auto" w:line="288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31. prosince v době od 16:00 hodin do 24:00 hodin,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88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1. ledna v době od 00:00 hodin do 02:00 hodin.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spacing w:before="120" w:after="12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Rada města Hořice může na základě žádosti</w:t>
      </w:r>
      <w:r>
        <w:rPr>
          <w:rStyle w:val="Ukotvenpoznmkypodarou"/>
          <w:rFonts w:cs="Arial" w:ascii="Arial" w:hAnsi="Arial"/>
          <w:color w:val="000000"/>
          <w:sz w:val="22"/>
          <w:szCs w:val="22"/>
        </w:rPr>
        <w:footnoteReference w:id="4"/>
      </w:r>
      <w:r>
        <w:rPr>
          <w:rFonts w:cs="Arial" w:ascii="Arial" w:hAnsi="Arial"/>
          <w:color w:val="000000"/>
          <w:sz w:val="22"/>
          <w:szCs w:val="22"/>
        </w:rPr>
        <w:t xml:space="preserve"> udělit výjimku</w:t>
      </w:r>
      <w:r>
        <w:rPr>
          <w:rFonts w:cs="Arial" w:ascii="Arial" w:hAnsi="Arial"/>
          <w:sz w:val="22"/>
          <w:szCs w:val="22"/>
        </w:rPr>
        <w:t xml:space="preserve"> ze zákazu specifikovaného v článku 2 této vyhlášky.</w:t>
      </w:r>
    </w:p>
    <w:p>
      <w:pPr>
        <w:pStyle w:val="Normal"/>
        <w:numPr>
          <w:ilvl w:val="0"/>
          <w:numId w:val="0"/>
        </w:numPr>
        <w:spacing w:lineRule="auto" w:line="288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288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288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4</w:t>
      </w:r>
    </w:p>
    <w:p>
      <w:pPr>
        <w:pStyle w:val="Normal"/>
        <w:spacing w:lineRule="auto" w:line="288" w:before="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Účinnost</w:t>
      </w:r>
    </w:p>
    <w:p>
      <w:pPr>
        <w:pStyle w:val="Normal"/>
        <w:spacing w:lineRule="auto" w:line="288" w:before="0" w:after="120"/>
        <w:ind w:firstLine="567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patnáctým dnem po dni jejího vyhlášení.</w:t>
      </w:r>
    </w:p>
    <w:p>
      <w:pPr>
        <w:pStyle w:val="Normal"/>
        <w:spacing w:lineRule="auto" w:line="288"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center" w:pos="2127" w:leader="none"/>
          <w:tab w:val="center" w:pos="6521" w:leader="none"/>
        </w:tabs>
        <w:spacing w:lineRule="auto" w:line="288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Tlotextu"/>
        <w:tabs>
          <w:tab w:val="clear" w:pos="708"/>
          <w:tab w:val="left" w:pos="540" w:leader="none"/>
        </w:tabs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spacing w:lineRule="atLeast" w:line="240"/>
        <w:rPr>
          <w:rFonts w:ascii="Arial" w:hAnsi="Arial" w:cs="Arial"/>
          <w:i/>
          <w:i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ab/>
      </w:r>
      <w:r>
        <w:rPr>
          <w:rFonts w:cs="Arial" w:ascii="Arial" w:hAnsi="Arial"/>
          <w:i/>
          <w:color w:val="000000"/>
          <w:sz w:val="22"/>
          <w:szCs w:val="22"/>
        </w:rPr>
        <w:tab/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spacing w:lineRule="atLeast" w:line="240"/>
        <w:rPr>
          <w:rFonts w:ascii="Arial" w:hAnsi="Arial" w:cs="Arial"/>
          <w:i/>
          <w:i/>
          <w:color w:val="000000"/>
          <w:sz w:val="22"/>
          <w:szCs w:val="22"/>
        </w:rPr>
      </w:pPr>
      <w:r>
        <w:rPr>
          <w:rFonts w:cs="Arial" w:ascii="Arial" w:hAnsi="Arial"/>
          <w:i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1321" w:leader="none"/>
          <w:tab w:val="left" w:pos="7380" w:leader="none"/>
        </w:tabs>
        <w:spacing w:lineRule="atLeast" w: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ab/>
        <w:t>……………………..</w:t>
        <w:tab/>
        <w:t>…………………</w:t>
      </w:r>
    </w:p>
    <w:p>
      <w:pPr>
        <w:pStyle w:val="Normal"/>
        <w:tabs>
          <w:tab w:val="clear" w:pos="708"/>
          <w:tab w:val="left" w:pos="1196" w:leader="none"/>
          <w:tab w:val="left" w:pos="7348" w:leader="none"/>
        </w:tabs>
        <w:spacing w:lineRule="atLeast" w: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ab/>
        <w:t>Bc. Jana Bouzková v.r.</w:t>
        <w:tab/>
        <w:t>Aleš Svoboda v.r.</w:t>
      </w:r>
    </w:p>
    <w:p>
      <w:pPr>
        <w:pStyle w:val="Normal"/>
        <w:tabs>
          <w:tab w:val="clear" w:pos="708"/>
          <w:tab w:val="left" w:pos="1361" w:leader="none"/>
          <w:tab w:val="left" w:pos="7740" w:leader="none"/>
        </w:tabs>
        <w:spacing w:lineRule="atLeast" w: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ab/>
        <w:t>místostarostka                                                                               starosta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Vyvěšeno na úřední desce dne: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Sejmuto z úřední desky dne: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Zveřejnění bylo shodně provedeno na elektronické úřední desce.</w:t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tabs>
          <w:tab w:val="clear" w:pos="708"/>
          <w:tab w:val="left" w:pos="284" w:leader="none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ab/>
        <w:t xml:space="preserve"> </w:t>
      </w:r>
      <w:r>
        <w:rPr>
          <w:rFonts w:cs="Arial" w:ascii="Arial" w:hAnsi="Arial"/>
          <w:sz w:val="18"/>
          <w:szCs w:val="18"/>
        </w:rPr>
        <w:t>§ 3 zákona č. 206/2015 Sb., o pyrotechnických výrobcích a zacházení s nimi a o změně některých zákonů (zákon o pyrotechnice)</w:t>
      </w:r>
    </w:p>
  </w:footnote>
  <w:footnote w:id="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   </w:t>
      </w:r>
      <w:r>
        <w:rPr>
          <w:rFonts w:cs="Arial" w:ascii="Arial" w:hAnsi="Arial"/>
          <w:sz w:val="18"/>
          <w:szCs w:val="18"/>
        </w:rPr>
        <w:t>http://www.horice.org/urad-uzemniho-planovani/os-1017/p1=2771#Uzemne_planovaci_dokumentace_UPD</w:t>
      </w:r>
    </w:p>
  </w:footnote>
  <w:footnote w:id="4">
    <w:p>
      <w:pPr>
        <w:pStyle w:val="Poznmkapodarou"/>
        <w:tabs>
          <w:tab w:val="clear" w:pos="708"/>
          <w:tab w:val="left" w:pos="284" w:leader="none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ab/>
        <w:t xml:space="preserve"> </w:t>
      </w:r>
      <w:r>
        <w:rPr>
          <w:rFonts w:cs="Arial" w:ascii="Arial" w:hAnsi="Arial"/>
          <w:sz w:val="18"/>
          <w:szCs w:val="18"/>
        </w:rPr>
        <w:t>viz § 37 a § 45 zákona č. 500/2004 Sb., správní řád, ve znění pozdějších předpisů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1004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28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4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5e6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paragraph" w:styleId="Nadpis1">
    <w:name w:val="Heading 1"/>
    <w:basedOn w:val="Normal"/>
    <w:next w:val="Normal"/>
    <w:link w:val="Nadpis1Char"/>
    <w:qFormat/>
    <w:rsid w:val="00a35e69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Nadpis2Char"/>
    <w:semiHidden/>
    <w:unhideWhenUsed/>
    <w:qFormat/>
    <w:rsid w:val="00a35e69"/>
    <w:pPr>
      <w:keepNext w:val="true"/>
      <w:jc w:val="both"/>
      <w:outlineLvl w:val="1"/>
    </w:pPr>
    <w:rPr>
      <w:szCs w:val="20"/>
      <w:u w:val="single"/>
    </w:rPr>
  </w:style>
  <w:style w:type="paragraph" w:styleId="Nadpis4">
    <w:name w:val="Heading 4"/>
    <w:basedOn w:val="Normal"/>
    <w:next w:val="Normal"/>
    <w:link w:val="Nadpis4Char"/>
    <w:semiHidden/>
    <w:unhideWhenUsed/>
    <w:qFormat/>
    <w:rsid w:val="00a35e69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qFormat/>
    <w:rsid w:val="00a35e69"/>
    <w:rPr>
      <w:rFonts w:ascii="Arial" w:hAnsi="Arial" w:eastAsia="Times New Roman" w:cs="Arial"/>
      <w:b/>
      <w:bCs/>
      <w:kern w:val="2"/>
      <w:sz w:val="32"/>
      <w:szCs w:val="32"/>
      <w:lang w:eastAsia="cs-CZ"/>
    </w:rPr>
  </w:style>
  <w:style w:type="character" w:styleId="Nadpis2Char" w:customStyle="1">
    <w:name w:val="Nadpis 2 Char"/>
    <w:basedOn w:val="DefaultParagraphFont"/>
    <w:semiHidden/>
    <w:qFormat/>
    <w:rsid w:val="00a35e69"/>
    <w:rPr>
      <w:rFonts w:ascii="Times New Roman" w:hAnsi="Times New Roman" w:eastAsia="Times New Roman" w:cs="Times New Roman"/>
      <w:sz w:val="24"/>
      <w:szCs w:val="20"/>
      <w:u w:val="single"/>
      <w:lang w:eastAsia="cs-CZ"/>
    </w:rPr>
  </w:style>
  <w:style w:type="character" w:styleId="Nadpis4Char" w:customStyle="1">
    <w:name w:val="Nadpis 4 Char"/>
    <w:basedOn w:val="DefaultParagraphFont"/>
    <w:semiHidden/>
    <w:qFormat/>
    <w:rsid w:val="00a35e69"/>
    <w:rPr>
      <w:rFonts w:ascii="Times New Roman" w:hAnsi="Times New Roman" w:eastAsia="Times New Roman" w:cs="Times New Roman"/>
      <w:b/>
      <w:bCs/>
      <w:sz w:val="28"/>
      <w:szCs w:val="28"/>
      <w:lang w:eastAsia="cs-CZ"/>
    </w:rPr>
  </w:style>
  <w:style w:type="character" w:styleId="NzevChar" w:customStyle="1">
    <w:name w:val="Název Char"/>
    <w:basedOn w:val="DefaultParagraphFont"/>
    <w:qFormat/>
    <w:rsid w:val="00a35e69"/>
    <w:rPr>
      <w:rFonts w:ascii="Times New Roman" w:hAnsi="Times New Roman" w:eastAsia="Times New Roman" w:cs="Times New Roman"/>
      <w:b/>
      <w:bCs/>
      <w:sz w:val="28"/>
      <w:szCs w:val="28"/>
      <w:u w:val="single"/>
      <w:lang w:eastAsia="cs-CZ"/>
    </w:rPr>
  </w:style>
  <w:style w:type="character" w:styleId="ZkladntextChar" w:customStyle="1">
    <w:name w:val="Základní text Char"/>
    <w:basedOn w:val="DefaultParagraphFont"/>
    <w:qFormat/>
    <w:rsid w:val="00a35e69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a35e69"/>
    <w:rPr>
      <w:rFonts w:ascii="Tahoma" w:hAnsi="Tahoma" w:eastAsia="Times New Roman" w:cs="Tahoma"/>
      <w:sz w:val="16"/>
      <w:szCs w:val="16"/>
      <w:lang w:eastAsia="cs-CZ"/>
    </w:rPr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331ab5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Znakypropoznmkupodarou">
    <w:name w:val="Znaky pro poznámku pod čarou"/>
    <w:uiPriority w:val="99"/>
    <w:semiHidden/>
    <w:unhideWhenUsed/>
    <w:qFormat/>
    <w:rsid w:val="00331ab5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nhideWhenUsed/>
    <w:rsid w:val="00a35e69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paragraph" w:styleId="NormlnIMP" w:customStyle="1">
    <w:name w:val="Normální_IMP"/>
    <w:basedOn w:val="Normal"/>
    <w:qFormat/>
    <w:rsid w:val="00a35e69"/>
    <w:pPr>
      <w:suppressAutoHyphens w:val="true"/>
      <w:overflowPunct w:val="true"/>
      <w:spacing w:lineRule="auto" w:line="228"/>
      <w:jc w:val="both"/>
    </w:pPr>
    <w:rPr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35e69"/>
    <w:pPr/>
    <w:rPr>
      <w:rFonts w:ascii="Tahoma" w:hAnsi="Tahoma" w:cs="Tahoma"/>
      <w:sz w:val="16"/>
      <w:szCs w:val="16"/>
    </w:rPr>
  </w:style>
  <w:style w:type="paragraph" w:styleId="Poznmkapodarou">
    <w:name w:val="Footnote Text"/>
    <w:basedOn w:val="Normal"/>
    <w:link w:val="TextpoznpodarouChar"/>
    <w:uiPriority w:val="99"/>
    <w:semiHidden/>
    <w:unhideWhenUsed/>
    <w:rsid w:val="00331ab5"/>
    <w:pPr>
      <w:suppressAutoHyphens w:val="true"/>
    </w:pPr>
    <w:rPr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331ab5"/>
    <w:pPr>
      <w:spacing w:before="0" w:after="0"/>
      <w:ind w:left="720" w:hanging="0"/>
      <w:contextualSpacing/>
    </w:pPr>
    <w:rPr/>
  </w:style>
  <w:style w:type="paragraph" w:styleId="Slalnk" w:customStyle="1">
    <w:name w:val="Čísla článků"/>
    <w:basedOn w:val="Normal"/>
    <w:qFormat/>
    <w:rsid w:val="00331ab5"/>
    <w:pPr>
      <w:keepNext w:val="true"/>
      <w:keepLines/>
      <w:spacing w:before="360" w:after="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commons.wikimedia.org/wiki/File:Znak_m&#283;sta_Ho&#345;ice_v2.svg" TargetMode="Externa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564C3-3D6D-47BE-8FC3-56650570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LibreOffice/7.5.5.2$Windows_X86_64 LibreOffice_project/ca8fe7424262805f223b9a2334bc7181abbcbf5e</Application>
  <AppVersion>15.0000</AppVersion>
  <Pages>3</Pages>
  <Words>299</Words>
  <Characters>1800</Characters>
  <CharactersWithSpaces>2156</CharactersWithSpaces>
  <Paragraphs>35</Paragraphs>
  <Company>MVČR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2019-12-09T07:42:00Z</dcterms:created>
  <dc:creator>Jansová Hana</dc:creator>
  <dc:description/>
  <dc:language>cs-CZ</dc:language>
  <cp:lastModifiedBy>Adéla Solichová</cp:lastModifiedBy>
  <dcterms:modified xsi:type="dcterms:W3CDTF">2019-12-09T07:51:00Z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