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2" w:rsidRDefault="001F2302">
      <w:pPr>
        <w:rPr>
          <w:sz w:val="36"/>
          <w:szCs w:val="36"/>
          <w:u w:val="single"/>
        </w:rPr>
      </w:pPr>
      <w:r>
        <w:fldChar w:fldCharType="begin"/>
      </w:r>
      <w:r>
        <w:instrText xml:space="preserve"> HYPERLINK "https://www.trebnouseves.cz/" </w:instrText>
      </w:r>
      <w:r>
        <w:fldChar w:fldCharType="separate"/>
      </w:r>
      <w:r w:rsidR="0087444B" w:rsidRPr="0087444B">
        <w:rPr>
          <w:rStyle w:val="Hypertextovodkaz"/>
          <w:noProof/>
          <w:color w:val="auto"/>
          <w:sz w:val="36"/>
          <w:szCs w:val="36"/>
          <w:lang w:eastAsia="cs-CZ"/>
        </w:rPr>
        <w:drawing>
          <wp:inline distT="0" distB="0" distL="0" distR="0">
            <wp:extent cx="581025" cy="657225"/>
            <wp:effectExtent l="0" t="0" r="9525" b="9525"/>
            <wp:docPr id="1" name="Obrázek 1" descr="Město Třebnoušev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Třebnoušev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44B" w:rsidRPr="0087444B">
        <w:rPr>
          <w:rStyle w:val="Hypertextovodkaz"/>
          <w:color w:val="auto"/>
          <w:sz w:val="36"/>
          <w:szCs w:val="36"/>
        </w:rPr>
        <w:t>OBEC TŘEBNOUŠEVES</w:t>
      </w:r>
      <w:r>
        <w:rPr>
          <w:rStyle w:val="Hypertextovodkaz"/>
          <w:color w:val="auto"/>
          <w:sz w:val="36"/>
          <w:szCs w:val="36"/>
        </w:rPr>
        <w:fldChar w:fldCharType="end"/>
      </w:r>
      <w:r w:rsidR="006069ED">
        <w:rPr>
          <w:rStyle w:val="Hypertextovodkaz"/>
          <w:color w:val="auto"/>
          <w:sz w:val="36"/>
          <w:szCs w:val="36"/>
        </w:rPr>
        <w:t>, Třebnouševes</w:t>
      </w:r>
      <w:r w:rsidR="0087444B" w:rsidRPr="0087444B">
        <w:rPr>
          <w:sz w:val="36"/>
          <w:szCs w:val="36"/>
          <w:u w:val="single"/>
        </w:rPr>
        <w:t xml:space="preserve"> 80, 508 01 Hořice</w:t>
      </w:r>
    </w:p>
    <w:p w:rsidR="009477B7" w:rsidRPr="009477B7" w:rsidRDefault="009477B7" w:rsidP="009477B7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 Unicode MS"/>
          <w:b/>
          <w:bCs/>
          <w:kern w:val="3"/>
          <w:sz w:val="32"/>
          <w:szCs w:val="32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32"/>
          <w:szCs w:val="32"/>
          <w:lang w:eastAsia="zh-CN" w:bidi="hi-IN"/>
        </w:rPr>
        <w:t>Obecně závazná vyhláška obce Třebnouševes</w:t>
      </w:r>
      <w:r w:rsidRPr="009477B7">
        <w:rPr>
          <w:rFonts w:ascii="Arial" w:eastAsia="PingFang SC" w:hAnsi="Arial" w:cs="Arial Unicode MS"/>
          <w:b/>
          <w:bCs/>
          <w:kern w:val="3"/>
          <w:sz w:val="32"/>
          <w:szCs w:val="32"/>
          <w:lang w:eastAsia="zh-CN" w:bidi="hi-IN"/>
        </w:rPr>
        <w:br/>
        <w:t xml:space="preserve">o místním poplatku za obecní systém odpadového hospodářství </w:t>
      </w:r>
    </w:p>
    <w:p w:rsidR="009477B7" w:rsidRPr="009477B7" w:rsidRDefault="009477B7" w:rsidP="009477B7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2/2025</w:t>
      </w:r>
    </w:p>
    <w:p w:rsidR="009477B7" w:rsidRPr="009477B7" w:rsidRDefault="009477B7" w:rsidP="009477B7">
      <w:pPr>
        <w:suppressAutoHyphens/>
        <w:autoSpaceDN w:val="0"/>
        <w:spacing w:before="62"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Zastupitelstvo obce Třebnouševes se na svém zasedání dne 12. prosince 2024 pod č. Usnesení č. 6/2024/08 se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Úvodní ustanovení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Obec Třebnouševes touto vyhláškou zavádí místní poplatek za obecní systém odpadového hospodářství (dále jen „poplatek“).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Poplatkovým obdobím poplatku je kalendářní rok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1"/>
      </w:r>
      <w:r w:rsidRPr="009477B7">
        <w:rPr>
          <w:rFonts w:ascii="Arial" w:eastAsia="Songti SC" w:hAnsi="Arial" w:cs="Arial Unicode MS"/>
          <w:kern w:val="3"/>
          <w:lang w:eastAsia="zh-CN" w:bidi="hi-IN"/>
        </w:rPr>
        <w:t>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Správcem poplatku je obecní úřad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2"/>
      </w:r>
      <w:r w:rsidRPr="009477B7">
        <w:rPr>
          <w:rFonts w:ascii="Arial" w:eastAsia="Songti SC" w:hAnsi="Arial" w:cs="Arial Unicode MS"/>
          <w:kern w:val="3"/>
          <w:lang w:eastAsia="zh-CN" w:bidi="hi-IN"/>
        </w:rPr>
        <w:t>.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Poplatník</w:t>
      </w:r>
    </w:p>
    <w:p w:rsidR="009477B7" w:rsidRPr="009477B7" w:rsidRDefault="009477B7" w:rsidP="009477B7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Poplatníkem poplatku je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3"/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fyzická osoba přihlášená v obci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4"/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5"/>
      </w:r>
      <w:r w:rsidRPr="009477B7">
        <w:rPr>
          <w:rFonts w:ascii="Arial" w:eastAsia="Songti SC" w:hAnsi="Arial" w:cs="Arial Unicode MS"/>
          <w:kern w:val="3"/>
          <w:lang w:eastAsia="zh-CN" w:bidi="hi-IN"/>
        </w:rPr>
        <w:t>.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lastRenderedPageBreak/>
        <w:t>Čl. 3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Ohlašovací povinnost</w:t>
      </w:r>
    </w:p>
    <w:p w:rsidR="009477B7" w:rsidRPr="009477B7" w:rsidRDefault="009477B7" w:rsidP="009477B7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Poplatník je povinen podat správci poplatku ohlášení nejpozději do 15 dnů ode dne vzniku své poplatkové povinnosti; údaje uváděné v ohlášení upravuje zákon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6"/>
      </w:r>
      <w:r w:rsidRPr="009477B7">
        <w:rPr>
          <w:rFonts w:ascii="Arial" w:eastAsia="Songti SC" w:hAnsi="Arial" w:cs="Arial Unicode MS"/>
          <w:kern w:val="3"/>
          <w:lang w:eastAsia="zh-CN" w:bidi="hi-IN"/>
        </w:rPr>
        <w:t>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Dojde-li ke změně údajů uvedených v ohlášení, je poplatník povinen tuto změnu oznámit do 15 dnů ode dne, kdy nastala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7"/>
      </w:r>
      <w:r w:rsidRPr="009477B7">
        <w:rPr>
          <w:rFonts w:ascii="Arial" w:eastAsia="Songti SC" w:hAnsi="Arial" w:cs="Arial Unicode MS"/>
          <w:kern w:val="3"/>
          <w:lang w:eastAsia="zh-CN" w:bidi="hi-IN"/>
        </w:rPr>
        <w:t>.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4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Sazba poplatku</w:t>
      </w:r>
    </w:p>
    <w:p w:rsidR="009477B7" w:rsidRPr="009477B7" w:rsidRDefault="009477B7" w:rsidP="009477B7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Sazba poplatku za k</w:t>
      </w:r>
      <w:r w:rsidR="009B1E72">
        <w:rPr>
          <w:rFonts w:ascii="Arial" w:eastAsia="Songti SC" w:hAnsi="Arial" w:cs="Arial Unicode MS"/>
          <w:kern w:val="3"/>
          <w:lang w:eastAsia="zh-CN" w:bidi="hi-IN"/>
        </w:rPr>
        <w:t>alendářní rok činí 700 Kč</w:t>
      </w:r>
      <w:bookmarkStart w:id="0" w:name="_GoBack"/>
      <w:bookmarkEnd w:id="0"/>
      <w:r w:rsidRPr="009477B7">
        <w:rPr>
          <w:rFonts w:ascii="Arial" w:eastAsia="Songti SC" w:hAnsi="Arial" w:cs="Arial Unicode MS"/>
          <w:kern w:val="3"/>
          <w:lang w:eastAsia="zh-CN" w:bidi="hi-IN"/>
        </w:rPr>
        <w:t>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proofErr w:type="gramStart"/>
      <w:r w:rsidRPr="009477B7">
        <w:rPr>
          <w:rFonts w:ascii="Arial" w:eastAsia="Songti SC" w:hAnsi="Arial" w:cs="Arial Unicode MS"/>
          <w:kern w:val="3"/>
          <w:lang w:eastAsia="zh-CN" w:bidi="hi-IN"/>
        </w:rPr>
        <w:t>Poplatek</w:t>
      </w:r>
      <w:proofErr w:type="gramEnd"/>
      <w:r w:rsidRPr="009477B7">
        <w:rPr>
          <w:rFonts w:ascii="Arial" w:eastAsia="Songti SC" w:hAnsi="Arial" w:cs="Arial Unicode MS"/>
          <w:kern w:val="3"/>
          <w:lang w:eastAsia="zh-CN" w:bidi="hi-IN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9477B7">
        <w:rPr>
          <w:rFonts w:ascii="Arial" w:eastAsia="Songti SC" w:hAnsi="Arial" w:cs="Arial Unicode MS"/>
          <w:kern w:val="3"/>
          <w:lang w:eastAsia="zh-CN" w:bidi="hi-IN"/>
        </w:rPr>
        <w:t>konci</w:t>
      </w:r>
      <w:proofErr w:type="gramEnd"/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8"/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není tato fyzická osoba přihlášena v obci,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nebo je tato fyzická osoba od poplatku osvobozena.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proofErr w:type="gramStart"/>
      <w:r w:rsidRPr="009477B7">
        <w:rPr>
          <w:rFonts w:ascii="Arial" w:eastAsia="Songti SC" w:hAnsi="Arial" w:cs="Arial Unicode MS"/>
          <w:kern w:val="3"/>
          <w:lang w:eastAsia="zh-CN" w:bidi="hi-IN"/>
        </w:rPr>
        <w:t>Poplatek</w:t>
      </w:r>
      <w:proofErr w:type="gramEnd"/>
      <w:r w:rsidRPr="009477B7">
        <w:rPr>
          <w:rFonts w:ascii="Arial" w:eastAsia="Songti SC" w:hAnsi="Arial" w:cs="Arial Unicode MS"/>
          <w:kern w:val="3"/>
          <w:lang w:eastAsia="zh-CN" w:bidi="hi-IN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9477B7">
        <w:rPr>
          <w:rFonts w:ascii="Arial" w:eastAsia="Songti SC" w:hAnsi="Arial" w:cs="Arial Unicode MS"/>
          <w:kern w:val="3"/>
          <w:lang w:eastAsia="zh-CN" w:bidi="hi-IN"/>
        </w:rPr>
        <w:t>konci</w:t>
      </w:r>
      <w:proofErr w:type="gramEnd"/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9"/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je v této nemovité věci přihlášena alespoň 1 fyzická osoba,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poplatník nevlastní tuto nemovitou věc,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nebo je poplatník od poplatku osvobozen.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5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Splatnost poplatku</w:t>
      </w:r>
    </w:p>
    <w:p w:rsidR="009477B7" w:rsidRPr="009477B7" w:rsidRDefault="009477B7" w:rsidP="009477B7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Poplatek je splatný nejpozději do 31. března příslušného kalendářního roku.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6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 xml:space="preserve"> Osvobození</w:t>
      </w:r>
    </w:p>
    <w:p w:rsidR="009477B7" w:rsidRPr="009477B7" w:rsidRDefault="009477B7" w:rsidP="009477B7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Od poplatku je osvobozena osoba, které poplatková povinnost vznikla z důvodu přihlášení v obci a která je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10"/>
      </w:r>
      <w:r w:rsidRPr="009477B7">
        <w:rPr>
          <w:rFonts w:ascii="Arial" w:eastAsia="Songti SC" w:hAnsi="Arial" w:cs="Arial Unicode MS"/>
          <w:kern w:val="3"/>
          <w:lang w:eastAsia="zh-CN" w:bidi="hi-IN"/>
        </w:rPr>
        <w:t>: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lastRenderedPageBreak/>
        <w:t>poplatníkem poplatku za odkládání komunálního odpadu z nemovité věci v jiné obci a má v této jiné obci bydliště,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umístěna do školského zařízení pro výkon ústavní nebo ochranné výchovy nebo školského zařízení pro preventivně výchovnou péči na základě rozhodnutí soudu nebo smlouvy,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umístěna v domově pro osoby se zdravotním postižením, domově pro seniory, domově se zvláštním režimem nebo v chráněném bydlení,</w:t>
      </w:r>
    </w:p>
    <w:p w:rsidR="009477B7" w:rsidRPr="009477B7" w:rsidRDefault="009477B7" w:rsidP="009477B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nebo na základě zákona omezena na osobní svobodě s výjimkou osoby vykonávající trest domácího vězení.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Od poplatku se osvobozuje osoba, které poplatková povinnost vznikla z důvodu přihlášení v obci a která je k pobytu přihlášena v sídle ohlašovny.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V případě, že poplatník nesplní povinnost ohlásit údaj rozhodný pro osvobození ve lhůtách stanovených touto vyhláškou nebo zákonem, nárok na osvobození zaniká</w:t>
      </w:r>
      <w:r w:rsidRPr="009477B7">
        <w:rPr>
          <w:rFonts w:ascii="Arial" w:eastAsia="Songti SC" w:hAnsi="Arial" w:cs="Arial Unicode MS"/>
          <w:kern w:val="3"/>
          <w:vertAlign w:val="superscript"/>
          <w:lang w:eastAsia="zh-CN" w:bidi="hi-IN"/>
        </w:rPr>
        <w:footnoteReference w:id="11"/>
      </w:r>
      <w:r w:rsidRPr="009477B7">
        <w:rPr>
          <w:rFonts w:ascii="Arial" w:eastAsia="Songti SC" w:hAnsi="Arial" w:cs="Arial Unicode MS"/>
          <w:kern w:val="3"/>
          <w:lang w:eastAsia="zh-CN" w:bidi="hi-IN"/>
        </w:rPr>
        <w:t>.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7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Přechodné a zrušovací ustanovení</w:t>
      </w:r>
    </w:p>
    <w:p w:rsidR="009477B7" w:rsidRPr="009477B7" w:rsidRDefault="009477B7" w:rsidP="009477B7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:rsidR="009477B7" w:rsidRPr="009477B7" w:rsidRDefault="009477B7" w:rsidP="009477B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Zrušuje se obecně závazná vyhláška č. 1/2021, o místním poplatku za obecní systém odpadového hospodářství, ze dne 25. listopadu 2021.</w:t>
      </w:r>
    </w:p>
    <w:p w:rsidR="009477B7" w:rsidRPr="009477B7" w:rsidRDefault="009477B7" w:rsidP="009477B7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8</w:t>
      </w:r>
      <w:r w:rsidRPr="009477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Účinnost</w:t>
      </w:r>
    </w:p>
    <w:p w:rsidR="009477B7" w:rsidRPr="009477B7" w:rsidRDefault="009477B7" w:rsidP="009477B7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Songti SC" w:hAnsi="Arial" w:cs="Arial Unicode MS"/>
          <w:kern w:val="3"/>
          <w:lang w:eastAsia="zh-CN" w:bidi="hi-IN"/>
        </w:rPr>
      </w:pPr>
      <w:r w:rsidRPr="009477B7">
        <w:rPr>
          <w:rFonts w:ascii="Arial" w:eastAsia="Songti SC" w:hAnsi="Arial" w:cs="Arial Unicode MS"/>
          <w:kern w:val="3"/>
          <w:lang w:eastAsia="zh-CN" w:bidi="hi-IN"/>
        </w:rPr>
        <w:t>Tato vyhláška nabývá účinnosti dnem 1. ledna 2025.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477B7" w:rsidRPr="009477B7" w:rsidTr="009477B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477B7" w:rsidRPr="009477B7" w:rsidRDefault="009477B7" w:rsidP="009477B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Songti SC" w:hAnsi="Arial" w:cs="Arial Unicode MS"/>
                <w:kern w:val="3"/>
                <w:lang w:eastAsia="zh-CN" w:bidi="hi-IN"/>
              </w:rPr>
            </w:pPr>
            <w:r w:rsidRPr="009477B7">
              <w:rPr>
                <w:rFonts w:ascii="Arial" w:eastAsia="Songti SC" w:hAnsi="Arial" w:cs="Arial Unicode MS"/>
                <w:kern w:val="3"/>
                <w:lang w:eastAsia="zh-CN" w:bidi="hi-IN"/>
              </w:rPr>
              <w:t>Jaroslav Dušek v. r.</w:t>
            </w:r>
            <w:r w:rsidRPr="009477B7">
              <w:rPr>
                <w:rFonts w:ascii="Arial" w:eastAsia="Songti SC" w:hAnsi="Arial" w:cs="Arial Unicode MS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477B7" w:rsidRPr="009477B7" w:rsidRDefault="009477B7" w:rsidP="009477B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Songti SC" w:hAnsi="Arial" w:cs="Arial Unicode MS"/>
                <w:kern w:val="3"/>
                <w:lang w:eastAsia="zh-CN" w:bidi="hi-IN"/>
              </w:rPr>
            </w:pPr>
            <w:r w:rsidRPr="009477B7">
              <w:rPr>
                <w:rFonts w:ascii="Arial" w:eastAsia="Songti SC" w:hAnsi="Arial" w:cs="Arial Unicode MS"/>
                <w:kern w:val="3"/>
                <w:lang w:eastAsia="zh-CN" w:bidi="hi-IN"/>
              </w:rPr>
              <w:t>Pavel Zajíc v. r.</w:t>
            </w:r>
            <w:r w:rsidRPr="009477B7">
              <w:rPr>
                <w:rFonts w:ascii="Arial" w:eastAsia="Songti SC" w:hAnsi="Arial" w:cs="Arial Unicode MS"/>
                <w:kern w:val="3"/>
                <w:lang w:eastAsia="zh-CN" w:bidi="hi-IN"/>
              </w:rPr>
              <w:br/>
              <w:t xml:space="preserve"> místostarosta</w:t>
            </w:r>
          </w:p>
        </w:tc>
      </w:tr>
      <w:tr w:rsidR="009477B7" w:rsidRPr="009477B7" w:rsidTr="009477B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7B7" w:rsidRPr="009477B7" w:rsidRDefault="009477B7" w:rsidP="009477B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Songti SC" w:hAnsi="Arial" w:cs="Arial Unicode MS"/>
                <w:kern w:val="3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77B7" w:rsidRPr="009477B7" w:rsidRDefault="009477B7" w:rsidP="009477B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Songti SC" w:hAnsi="Arial" w:cs="Arial Unicode MS"/>
                <w:kern w:val="3"/>
                <w:lang w:eastAsia="zh-CN" w:bidi="hi-IN"/>
              </w:rPr>
            </w:pPr>
          </w:p>
        </w:tc>
      </w:tr>
    </w:tbl>
    <w:p w:rsidR="009477B7" w:rsidRPr="009477B7" w:rsidRDefault="009477B7" w:rsidP="009477B7">
      <w:pPr>
        <w:suppressAutoHyphens/>
        <w:autoSpaceDN w:val="0"/>
        <w:spacing w:after="0" w:line="240" w:lineRule="auto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</w:p>
    <w:p w:rsidR="008A7417" w:rsidRDefault="008A7417" w:rsidP="000079F7">
      <w:pPr>
        <w:jc w:val="both"/>
        <w:rPr>
          <w:sz w:val="36"/>
          <w:szCs w:val="36"/>
        </w:rPr>
      </w:pPr>
    </w:p>
    <w:sectPr w:rsidR="008A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64" w:rsidRDefault="00086764" w:rsidP="009477B7">
      <w:pPr>
        <w:spacing w:after="0" w:line="240" w:lineRule="auto"/>
      </w:pPr>
      <w:r>
        <w:separator/>
      </w:r>
    </w:p>
  </w:endnote>
  <w:endnote w:type="continuationSeparator" w:id="0">
    <w:p w:rsidR="00086764" w:rsidRDefault="00086764" w:rsidP="0094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64" w:rsidRDefault="00086764" w:rsidP="009477B7">
      <w:pPr>
        <w:spacing w:after="0" w:line="240" w:lineRule="auto"/>
      </w:pPr>
      <w:r>
        <w:separator/>
      </w:r>
    </w:p>
  </w:footnote>
  <w:footnote w:type="continuationSeparator" w:id="0">
    <w:p w:rsidR="00086764" w:rsidRDefault="00086764" w:rsidP="009477B7">
      <w:pPr>
        <w:spacing w:after="0" w:line="240" w:lineRule="auto"/>
      </w:pPr>
      <w:r>
        <w:continuationSeparator/>
      </w:r>
    </w:p>
  </w:footnote>
  <w:footnote w:id="1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9477B7" w:rsidRDefault="009477B7" w:rsidP="009477B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55B8"/>
    <w:multiLevelType w:val="multilevel"/>
    <w:tmpl w:val="5356721A"/>
    <w:lvl w:ilvl="0">
      <w:start w:val="1"/>
      <w:numFmt w:val="decimal"/>
      <w:lvlText w:val="(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decimal"/>
      <w:lvlText w:val="(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4B"/>
    <w:rsid w:val="000079F7"/>
    <w:rsid w:val="00042C20"/>
    <w:rsid w:val="00086764"/>
    <w:rsid w:val="00147826"/>
    <w:rsid w:val="001E13F1"/>
    <w:rsid w:val="001F2302"/>
    <w:rsid w:val="002B4F7F"/>
    <w:rsid w:val="003C1697"/>
    <w:rsid w:val="003F3322"/>
    <w:rsid w:val="004B45D2"/>
    <w:rsid w:val="004C06C2"/>
    <w:rsid w:val="005017F3"/>
    <w:rsid w:val="00514A67"/>
    <w:rsid w:val="006069ED"/>
    <w:rsid w:val="006E3CAB"/>
    <w:rsid w:val="007021EC"/>
    <w:rsid w:val="007F7ED3"/>
    <w:rsid w:val="0087444B"/>
    <w:rsid w:val="00882E36"/>
    <w:rsid w:val="008A7417"/>
    <w:rsid w:val="008E7130"/>
    <w:rsid w:val="009477B7"/>
    <w:rsid w:val="009B1E72"/>
    <w:rsid w:val="009C577A"/>
    <w:rsid w:val="00A77A09"/>
    <w:rsid w:val="00A841AD"/>
    <w:rsid w:val="00AA0A8B"/>
    <w:rsid w:val="00C31DE8"/>
    <w:rsid w:val="00CA3767"/>
    <w:rsid w:val="00D06E63"/>
    <w:rsid w:val="00D93B30"/>
    <w:rsid w:val="00D969E7"/>
    <w:rsid w:val="00FC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444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1AD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Normln"/>
    <w:rsid w:val="009477B7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9477B7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444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1AD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Normln"/>
    <w:rsid w:val="009477B7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Songti SC" w:hAnsi="Arial" w:cs="Arial Unicode MS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9477B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bnouseves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Obu Třebnouševes</cp:lastModifiedBy>
  <cp:revision>5</cp:revision>
  <cp:lastPrinted>2024-12-19T13:16:00Z</cp:lastPrinted>
  <dcterms:created xsi:type="dcterms:W3CDTF">2024-12-16T09:47:00Z</dcterms:created>
  <dcterms:modified xsi:type="dcterms:W3CDTF">2024-12-19T13:24:00Z</dcterms:modified>
</cp:coreProperties>
</file>