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09DF" w14:textId="77777777" w:rsidR="00575A3C" w:rsidRDefault="00575A3C" w:rsidP="00E56E49">
      <w:pPr>
        <w:pStyle w:val="Zkladntext"/>
        <w:suppressAutoHyphens/>
        <w:jc w:val="center"/>
        <w:rPr>
          <w:b/>
          <w:sz w:val="32"/>
        </w:rPr>
      </w:pPr>
      <w:r>
        <w:rPr>
          <w:b/>
          <w:sz w:val="32"/>
        </w:rPr>
        <w:t xml:space="preserve">OBEC </w:t>
      </w:r>
      <w:r w:rsidR="00B95CF6" w:rsidRPr="00B95CF6">
        <w:rPr>
          <w:b/>
          <w:caps/>
          <w:sz w:val="32"/>
          <w:szCs w:val="32"/>
        </w:rPr>
        <w:t>Včelná</w:t>
      </w:r>
    </w:p>
    <w:p w14:paraId="357B6C68" w14:textId="77777777" w:rsidR="00575A3C" w:rsidRDefault="00575A3C" w:rsidP="00E56E49">
      <w:pPr>
        <w:pStyle w:val="Zkladntext"/>
        <w:suppressAutoHyphens/>
        <w:jc w:val="center"/>
        <w:rPr>
          <w:b/>
          <w:sz w:val="32"/>
        </w:rPr>
      </w:pPr>
    </w:p>
    <w:p w14:paraId="5AFA94B1" w14:textId="77777777" w:rsidR="00575A3C" w:rsidRDefault="00575A3C" w:rsidP="00E56E49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5A272C02" w14:textId="77777777" w:rsidR="00575A3C" w:rsidRDefault="00575A3C" w:rsidP="00E56E49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 xml:space="preserve">obce </w:t>
      </w:r>
      <w:r w:rsidR="00B95CF6">
        <w:rPr>
          <w:b/>
          <w:color w:val="000000"/>
          <w:sz w:val="32"/>
        </w:rPr>
        <w:t>Včelná</w:t>
      </w:r>
    </w:p>
    <w:p w14:paraId="2BD01D2C" w14:textId="77777777" w:rsidR="00575A3C" w:rsidRDefault="00575A3C" w:rsidP="00E56E49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č. </w:t>
      </w:r>
      <w:r w:rsidR="00E90F5A">
        <w:rPr>
          <w:b/>
          <w:color w:val="000000"/>
          <w:sz w:val="28"/>
        </w:rPr>
        <w:t>4</w:t>
      </w:r>
      <w:r w:rsidR="00B95CF6">
        <w:rPr>
          <w:b/>
          <w:color w:val="000000"/>
          <w:sz w:val="28"/>
        </w:rPr>
        <w:t>/2009</w:t>
      </w:r>
      <w:r>
        <w:rPr>
          <w:b/>
          <w:color w:val="000000"/>
          <w:sz w:val="28"/>
        </w:rPr>
        <w:t>,</w:t>
      </w:r>
    </w:p>
    <w:p w14:paraId="69FBEFA8" w14:textId="77777777" w:rsidR="00575A3C" w:rsidRDefault="00575A3C" w:rsidP="00E56E49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0125F599" w14:textId="77777777" w:rsidR="00575A3C" w:rsidRPr="00675AFF" w:rsidRDefault="00575A3C" w:rsidP="00E56E49">
      <w:pPr>
        <w:suppressAutoHyphens/>
        <w:jc w:val="center"/>
        <w:rPr>
          <w:b/>
          <w:color w:val="000000"/>
          <w:sz w:val="28"/>
          <w:szCs w:val="28"/>
        </w:rPr>
      </w:pPr>
      <w:r w:rsidRPr="00675AFF">
        <w:rPr>
          <w:b/>
          <w:color w:val="000000"/>
          <w:sz w:val="28"/>
          <w:szCs w:val="28"/>
        </w:rPr>
        <w:t xml:space="preserve">o místním poplatku </w:t>
      </w:r>
      <w:r w:rsidR="004711C6" w:rsidRPr="004711C6">
        <w:rPr>
          <w:b/>
          <w:color w:val="000000"/>
          <w:sz w:val="28"/>
          <w:szCs w:val="28"/>
        </w:rPr>
        <w:t xml:space="preserve">za </w:t>
      </w:r>
      <w:r w:rsidR="00C4704A" w:rsidRPr="00C4704A">
        <w:rPr>
          <w:b/>
          <w:color w:val="000000"/>
          <w:sz w:val="28"/>
          <w:szCs w:val="28"/>
        </w:rPr>
        <w:t>zhodnocení stavebního pozemku možností jeho</w:t>
      </w:r>
      <w:r w:rsidR="00967373">
        <w:rPr>
          <w:b/>
          <w:color w:val="000000"/>
          <w:sz w:val="28"/>
          <w:szCs w:val="28"/>
        </w:rPr>
        <w:t xml:space="preserve"> </w:t>
      </w:r>
      <w:r w:rsidR="00C4704A" w:rsidRPr="00C4704A">
        <w:rPr>
          <w:b/>
          <w:color w:val="000000"/>
          <w:sz w:val="28"/>
          <w:szCs w:val="28"/>
        </w:rPr>
        <w:t>př</w:t>
      </w:r>
      <w:r w:rsidR="00967373">
        <w:rPr>
          <w:b/>
          <w:color w:val="000000"/>
          <w:sz w:val="28"/>
          <w:szCs w:val="28"/>
        </w:rPr>
        <w:t>i</w:t>
      </w:r>
      <w:r w:rsidR="00C4704A" w:rsidRPr="00C4704A">
        <w:rPr>
          <w:b/>
          <w:color w:val="000000"/>
          <w:sz w:val="28"/>
          <w:szCs w:val="28"/>
        </w:rPr>
        <w:t>pojení na stavbu vodovodu nebo kanalizace</w:t>
      </w:r>
      <w:r w:rsidR="002C28A6" w:rsidRPr="002C28A6">
        <w:rPr>
          <w:b/>
          <w:color w:val="000000"/>
          <w:sz w:val="28"/>
          <w:szCs w:val="28"/>
        </w:rPr>
        <w:t xml:space="preserve"> </w:t>
      </w:r>
    </w:p>
    <w:p w14:paraId="284BA1D6" w14:textId="77777777" w:rsidR="00675AFF" w:rsidRDefault="00575A3C" w:rsidP="00E56E49">
      <w:pPr>
        <w:pStyle w:val="nzevzkona"/>
        <w:tabs>
          <w:tab w:val="left" w:pos="2977"/>
        </w:tabs>
        <w:suppressAutoHyphens/>
        <w:jc w:val="both"/>
        <w:outlineLvl w:val="0"/>
      </w:pPr>
      <w:r>
        <w:t xml:space="preserve"> </w:t>
      </w:r>
    </w:p>
    <w:p w14:paraId="788C4B82" w14:textId="77777777" w:rsidR="00675AFF" w:rsidRPr="00675AFF" w:rsidRDefault="00675AFF" w:rsidP="00E56E49">
      <w:pPr>
        <w:pStyle w:val="nzevzkona"/>
        <w:tabs>
          <w:tab w:val="left" w:pos="2977"/>
        </w:tabs>
        <w:suppressAutoHyphens/>
        <w:jc w:val="both"/>
        <w:outlineLvl w:val="0"/>
        <w:rPr>
          <w:b w:val="0"/>
        </w:rPr>
      </w:pPr>
      <w:r w:rsidRPr="00675AFF">
        <w:rPr>
          <w:b w:val="0"/>
        </w:rPr>
        <w:t xml:space="preserve">Zastupitelstvo obce </w:t>
      </w:r>
      <w:r w:rsidR="00FF79B2">
        <w:rPr>
          <w:b w:val="0"/>
        </w:rPr>
        <w:t xml:space="preserve">Včelná </w:t>
      </w:r>
      <w:r w:rsidRPr="00675AFF">
        <w:rPr>
          <w:b w:val="0"/>
        </w:rPr>
        <w:t xml:space="preserve">se na svém zasedání dne </w:t>
      </w:r>
      <w:r w:rsidR="00FF79B2">
        <w:rPr>
          <w:b w:val="0"/>
        </w:rPr>
        <w:t>7.12.2009</w:t>
      </w:r>
      <w:r w:rsidRPr="00675AFF">
        <w:rPr>
          <w:b w:val="0"/>
        </w:rPr>
        <w:t xml:space="preserve"> usnesením č. </w:t>
      </w:r>
      <w:r w:rsidR="00FF79B2">
        <w:rPr>
          <w:b w:val="0"/>
        </w:rPr>
        <w:t xml:space="preserve">39/2009 </w:t>
      </w:r>
      <w:r w:rsidRPr="00675AFF">
        <w:rPr>
          <w:b w:val="0"/>
        </w:rPr>
        <w:t>usne</w:t>
      </w:r>
      <w:r w:rsidRPr="00675AFF">
        <w:rPr>
          <w:b w:val="0"/>
        </w:rPr>
        <w:t>s</w:t>
      </w:r>
      <w:r w:rsidRPr="00675AFF">
        <w:rPr>
          <w:b w:val="0"/>
        </w:rPr>
        <w:t>lo vy</w:t>
      </w:r>
      <w:r w:rsidR="00FF79B2">
        <w:rPr>
          <w:b w:val="0"/>
        </w:rPr>
        <w:t>dat na </w:t>
      </w:r>
      <w:r w:rsidRPr="00675AFF">
        <w:rPr>
          <w:b w:val="0"/>
        </w:rPr>
        <w:t>základě § 14 odst. 2 zákona č. 565/1990 Sb., o místních poplatcích, ve znění pozdě</w:t>
      </w:r>
      <w:r w:rsidR="00FF79B2">
        <w:rPr>
          <w:b w:val="0"/>
        </w:rPr>
        <w:t>j</w:t>
      </w:r>
      <w:r w:rsidRPr="00675AFF">
        <w:rPr>
          <w:b w:val="0"/>
        </w:rPr>
        <w:t>ších předpisů</w:t>
      </w:r>
      <w:r w:rsidR="00FF79B2">
        <w:rPr>
          <w:b w:val="0"/>
        </w:rPr>
        <w:t>,</w:t>
      </w:r>
      <w:r w:rsidRPr="00675AFF">
        <w:rPr>
          <w:b w:val="0"/>
        </w:rPr>
        <w:t xml:space="preserve"> a v souladu s § 10 písm. d) a § 84 odst. 2 písm. h) zákona č. 128/2000 Sb.</w:t>
      </w:r>
      <w:r w:rsidR="00FF79B2">
        <w:rPr>
          <w:b w:val="0"/>
        </w:rPr>
        <w:t>,</w:t>
      </w:r>
      <w:r w:rsidRPr="00675AFF">
        <w:rPr>
          <w:b w:val="0"/>
        </w:rPr>
        <w:t xml:space="preserve"> </w:t>
      </w:r>
      <w:r w:rsidR="00FF79B2">
        <w:rPr>
          <w:b w:val="0"/>
        </w:rPr>
        <w:t>o </w:t>
      </w:r>
      <w:r w:rsidRPr="00675AFF">
        <w:rPr>
          <w:b w:val="0"/>
        </w:rPr>
        <w:t>o</w:t>
      </w:r>
      <w:r w:rsidRPr="00675AFF">
        <w:rPr>
          <w:b w:val="0"/>
        </w:rPr>
        <w:t>b</w:t>
      </w:r>
      <w:r w:rsidRPr="00675AFF">
        <w:rPr>
          <w:b w:val="0"/>
        </w:rPr>
        <w:t>cích (obecní zřízení)</w:t>
      </w:r>
      <w:r w:rsidR="00FF79B2">
        <w:rPr>
          <w:b w:val="0"/>
        </w:rPr>
        <w:t>,</w:t>
      </w:r>
      <w:r w:rsidRPr="00675AFF">
        <w:rPr>
          <w:b w:val="0"/>
        </w:rPr>
        <w:t xml:space="preserve"> ve znění pozdějších </w:t>
      </w:r>
      <w:proofErr w:type="gramStart"/>
      <w:r w:rsidRPr="00675AFF">
        <w:rPr>
          <w:b w:val="0"/>
        </w:rPr>
        <w:t>předpisů,  tuto</w:t>
      </w:r>
      <w:proofErr w:type="gramEnd"/>
      <w:r w:rsidRPr="00675AFF">
        <w:rPr>
          <w:b w:val="0"/>
        </w:rPr>
        <w:t xml:space="preserve"> obecně závaznou vyhlášku: </w:t>
      </w:r>
    </w:p>
    <w:p w14:paraId="3939AB7B" w14:textId="77777777" w:rsidR="00C4704A" w:rsidRDefault="00C4704A" w:rsidP="00E56E49">
      <w:pPr>
        <w:pStyle w:val="Zkladntext2"/>
        <w:suppressAutoHyphens/>
        <w:spacing w:line="0" w:lineRule="atLeast"/>
        <w:rPr>
          <w:sz w:val="24"/>
        </w:rPr>
      </w:pPr>
    </w:p>
    <w:p w14:paraId="74746978" w14:textId="77777777" w:rsidR="0033204B" w:rsidRPr="007C69D9" w:rsidRDefault="0033204B" w:rsidP="00E56E49">
      <w:pPr>
        <w:pStyle w:val="Nadpis2"/>
        <w:suppressAutoHyphens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7C69D9">
        <w:rPr>
          <w:rFonts w:ascii="Times New Roman" w:hAnsi="Times New Roman"/>
          <w:i w:val="0"/>
          <w:sz w:val="24"/>
          <w:szCs w:val="24"/>
        </w:rPr>
        <w:t>Čl. 1</w:t>
      </w:r>
    </w:p>
    <w:p w14:paraId="30FF0DFE" w14:textId="77777777" w:rsidR="0033204B" w:rsidRPr="007C69D9" w:rsidRDefault="0033204B" w:rsidP="00E56E49">
      <w:pPr>
        <w:pStyle w:val="Nadpis2"/>
        <w:suppressAutoHyphens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7C69D9">
        <w:rPr>
          <w:rFonts w:ascii="Times New Roman" w:hAnsi="Times New Roman"/>
          <w:i w:val="0"/>
          <w:sz w:val="24"/>
          <w:szCs w:val="24"/>
        </w:rPr>
        <w:t>Úvodní ustanovení</w:t>
      </w:r>
    </w:p>
    <w:p w14:paraId="43C8843E" w14:textId="77777777" w:rsidR="0033204B" w:rsidRDefault="0033204B" w:rsidP="00E56E49">
      <w:pPr>
        <w:pStyle w:val="Zhlav"/>
        <w:tabs>
          <w:tab w:val="clear" w:pos="4536"/>
          <w:tab w:val="clear" w:pos="9072"/>
        </w:tabs>
        <w:suppressAutoHyphens/>
        <w:spacing w:line="0" w:lineRule="atLeast"/>
        <w:rPr>
          <w:sz w:val="24"/>
        </w:rPr>
      </w:pPr>
    </w:p>
    <w:p w14:paraId="7E86167C" w14:textId="77777777" w:rsidR="00596CC7" w:rsidRDefault="00596CC7" w:rsidP="00E56E49">
      <w:pPr>
        <w:pStyle w:val="Zkladntext3"/>
        <w:numPr>
          <w:ilvl w:val="0"/>
          <w:numId w:val="29"/>
        </w:numPr>
        <w:tabs>
          <w:tab w:val="clear" w:pos="1420"/>
          <w:tab w:val="left" w:pos="540"/>
        </w:tabs>
        <w:suppressAutoHyphens/>
        <w:ind w:left="540"/>
        <w:rPr>
          <w:sz w:val="24"/>
        </w:rPr>
      </w:pPr>
      <w:r>
        <w:rPr>
          <w:sz w:val="24"/>
        </w:rPr>
        <w:t xml:space="preserve">Obec </w:t>
      </w:r>
      <w:r w:rsidR="00CF792E">
        <w:rPr>
          <w:sz w:val="24"/>
        </w:rPr>
        <w:t xml:space="preserve">Včelná </w:t>
      </w:r>
      <w:r>
        <w:rPr>
          <w:sz w:val="24"/>
        </w:rPr>
        <w:t>touto obecně závaznou vyhláškou (dále jen „vyhláška“) zavádí místní poplatek za zhodnocení stavebního pozemku možností jeho připojení na stavbu</w:t>
      </w:r>
      <w:r w:rsidR="00CF792E">
        <w:rPr>
          <w:sz w:val="24"/>
        </w:rPr>
        <w:t xml:space="preserve"> </w:t>
      </w:r>
      <w:r w:rsidRPr="00040153">
        <w:rPr>
          <w:sz w:val="24"/>
        </w:rPr>
        <w:t>kanalizace</w:t>
      </w:r>
      <w:r w:rsidRPr="00C4704A">
        <w:rPr>
          <w:i/>
          <w:sz w:val="24"/>
        </w:rPr>
        <w:t xml:space="preserve"> </w:t>
      </w:r>
      <w:r>
        <w:rPr>
          <w:sz w:val="24"/>
        </w:rPr>
        <w:t>(dále jen „poplatek“).</w:t>
      </w:r>
    </w:p>
    <w:p w14:paraId="79199CB0" w14:textId="77777777" w:rsidR="005642BE" w:rsidRDefault="005642BE" w:rsidP="005642BE">
      <w:pPr>
        <w:pStyle w:val="Zkladntext3"/>
        <w:tabs>
          <w:tab w:val="left" w:pos="540"/>
        </w:tabs>
        <w:suppressAutoHyphens/>
        <w:ind w:left="200"/>
        <w:rPr>
          <w:sz w:val="24"/>
        </w:rPr>
      </w:pPr>
    </w:p>
    <w:p w14:paraId="669CFFB3" w14:textId="77777777" w:rsidR="006D324E" w:rsidRDefault="00D73F3D" w:rsidP="00E56E49">
      <w:pPr>
        <w:pStyle w:val="Zkladntext3"/>
        <w:numPr>
          <w:ilvl w:val="0"/>
          <w:numId w:val="29"/>
        </w:numPr>
        <w:tabs>
          <w:tab w:val="clear" w:pos="1420"/>
          <w:tab w:val="left" w:pos="540"/>
        </w:tabs>
        <w:suppressAutoHyphens/>
        <w:ind w:left="540"/>
        <w:rPr>
          <w:sz w:val="24"/>
        </w:rPr>
      </w:pPr>
      <w:r>
        <w:rPr>
          <w:sz w:val="24"/>
        </w:rPr>
        <w:t>Správu</w:t>
      </w:r>
      <w:r w:rsidR="006D324E" w:rsidRPr="00863F99">
        <w:rPr>
          <w:sz w:val="24"/>
        </w:rPr>
        <w:t xml:space="preserve"> poplatku provádí </w:t>
      </w:r>
      <w:r w:rsidR="00FF6EE9">
        <w:rPr>
          <w:sz w:val="24"/>
        </w:rPr>
        <w:t>O</w:t>
      </w:r>
      <w:r w:rsidR="006D324E" w:rsidRPr="00863F99">
        <w:rPr>
          <w:sz w:val="24"/>
        </w:rPr>
        <w:t>becní úřad</w:t>
      </w:r>
      <w:r w:rsidR="00570E44">
        <w:rPr>
          <w:sz w:val="24"/>
        </w:rPr>
        <w:t xml:space="preserve"> Včelná</w:t>
      </w:r>
      <w:r w:rsidR="009210C5">
        <w:rPr>
          <w:sz w:val="24"/>
        </w:rPr>
        <w:t>.</w:t>
      </w:r>
    </w:p>
    <w:p w14:paraId="300A684B" w14:textId="77777777" w:rsidR="00126D0B" w:rsidRDefault="00126D0B" w:rsidP="00E56E49">
      <w:pPr>
        <w:suppressAutoHyphens/>
        <w:spacing w:line="240" w:lineRule="atLeast"/>
        <w:jc w:val="both"/>
        <w:rPr>
          <w:sz w:val="34"/>
        </w:rPr>
      </w:pPr>
    </w:p>
    <w:p w14:paraId="1A4FDF2A" w14:textId="77777777" w:rsidR="005642BE" w:rsidRPr="006616C1" w:rsidRDefault="005642BE" w:rsidP="00E56E49">
      <w:pPr>
        <w:suppressAutoHyphens/>
        <w:spacing w:line="240" w:lineRule="atLeast"/>
        <w:jc w:val="both"/>
        <w:rPr>
          <w:sz w:val="34"/>
        </w:rPr>
      </w:pPr>
    </w:p>
    <w:p w14:paraId="0531008A" w14:textId="77777777" w:rsidR="00F32F40" w:rsidRPr="007C69D9" w:rsidRDefault="00F32F40" w:rsidP="00E56E49">
      <w:pPr>
        <w:pStyle w:val="Zkladntext3"/>
        <w:suppressAutoHyphens/>
        <w:jc w:val="center"/>
        <w:rPr>
          <w:b/>
          <w:sz w:val="24"/>
        </w:rPr>
      </w:pPr>
      <w:r w:rsidRPr="007C69D9">
        <w:rPr>
          <w:b/>
          <w:sz w:val="24"/>
        </w:rPr>
        <w:t>Čl. 2</w:t>
      </w:r>
    </w:p>
    <w:p w14:paraId="43EE5D0A" w14:textId="77777777" w:rsidR="00F32F40" w:rsidRPr="007C69D9" w:rsidRDefault="00D73F3D" w:rsidP="00E56E49">
      <w:pPr>
        <w:pStyle w:val="Zkladntext3"/>
        <w:suppressAutoHyphens/>
        <w:jc w:val="center"/>
        <w:rPr>
          <w:b/>
          <w:sz w:val="24"/>
        </w:rPr>
      </w:pPr>
      <w:r w:rsidRPr="007C69D9">
        <w:rPr>
          <w:b/>
          <w:sz w:val="24"/>
        </w:rPr>
        <w:t>Poplatník, p</w:t>
      </w:r>
      <w:r w:rsidR="00F32F40" w:rsidRPr="007C69D9">
        <w:rPr>
          <w:b/>
          <w:sz w:val="24"/>
        </w:rPr>
        <w:t>ředmět poplatku</w:t>
      </w:r>
    </w:p>
    <w:p w14:paraId="2A74173C" w14:textId="77777777" w:rsidR="00F32F40" w:rsidRPr="00863F99" w:rsidRDefault="00F32F40" w:rsidP="00E56E49">
      <w:pPr>
        <w:pStyle w:val="Zkladntext3"/>
        <w:suppressAutoHyphens/>
        <w:jc w:val="center"/>
        <w:rPr>
          <w:sz w:val="24"/>
        </w:rPr>
      </w:pPr>
    </w:p>
    <w:p w14:paraId="42AC2107" w14:textId="77777777" w:rsidR="00F32F40" w:rsidRPr="00D73F3D" w:rsidRDefault="00F32F40" w:rsidP="00E56E49">
      <w:pPr>
        <w:pStyle w:val="Zkladntext3"/>
        <w:suppressAutoHyphens/>
        <w:rPr>
          <w:sz w:val="24"/>
        </w:rPr>
      </w:pPr>
      <w:r w:rsidRPr="00863F99">
        <w:rPr>
          <w:sz w:val="24"/>
        </w:rPr>
        <w:tab/>
      </w:r>
      <w:r w:rsidR="00D73F3D">
        <w:rPr>
          <w:sz w:val="24"/>
        </w:rPr>
        <w:t>Osoba poplatníka a předmět poplatku jsou určeny</w:t>
      </w:r>
      <w:r>
        <w:rPr>
          <w:sz w:val="24"/>
        </w:rPr>
        <w:t xml:space="preserve"> v § 10c </w:t>
      </w:r>
      <w:r w:rsidR="003420ED">
        <w:rPr>
          <w:sz w:val="24"/>
        </w:rPr>
        <w:t>zákona č. 565/1990 Sb., o </w:t>
      </w:r>
      <w:r w:rsidRPr="00D73F3D">
        <w:rPr>
          <w:sz w:val="24"/>
        </w:rPr>
        <w:t>místních poplatcích, ve znění pozdějších předpisů.</w:t>
      </w:r>
      <w:r w:rsidR="00126D0B" w:rsidRPr="00D73F3D">
        <w:rPr>
          <w:rStyle w:val="Znakapoznpodarou"/>
          <w:sz w:val="24"/>
        </w:rPr>
        <w:footnoteReference w:id="1"/>
      </w:r>
    </w:p>
    <w:p w14:paraId="607BE747" w14:textId="77777777" w:rsidR="006D324E" w:rsidRDefault="006D324E" w:rsidP="00E56E49">
      <w:pPr>
        <w:suppressAutoHyphens/>
        <w:spacing w:line="240" w:lineRule="atLeast"/>
        <w:jc w:val="center"/>
      </w:pPr>
    </w:p>
    <w:p w14:paraId="0C64718D" w14:textId="77777777" w:rsidR="00F32F40" w:rsidRDefault="00F32F40" w:rsidP="00E56E49">
      <w:pPr>
        <w:suppressAutoHyphens/>
        <w:spacing w:line="240" w:lineRule="atLeast"/>
        <w:jc w:val="center"/>
      </w:pPr>
    </w:p>
    <w:p w14:paraId="0464F123" w14:textId="77777777" w:rsidR="00596CC7" w:rsidRPr="007C69D9" w:rsidRDefault="00F32F40" w:rsidP="00E56E49">
      <w:pPr>
        <w:suppressAutoHyphens/>
        <w:spacing w:line="240" w:lineRule="atLeast"/>
        <w:jc w:val="center"/>
        <w:rPr>
          <w:b/>
        </w:rPr>
      </w:pPr>
      <w:r w:rsidRPr="007C69D9">
        <w:rPr>
          <w:b/>
        </w:rPr>
        <w:t>Čl. 3</w:t>
      </w:r>
    </w:p>
    <w:p w14:paraId="2F83870F" w14:textId="77777777" w:rsidR="00596CC7" w:rsidRPr="007C69D9" w:rsidRDefault="00596CC7" w:rsidP="00E56E49">
      <w:pPr>
        <w:pStyle w:val="Nadpis6"/>
        <w:suppressAutoHyphens/>
        <w:rPr>
          <w:b/>
          <w:sz w:val="24"/>
        </w:rPr>
      </w:pPr>
      <w:r w:rsidRPr="007C69D9">
        <w:rPr>
          <w:b/>
          <w:sz w:val="24"/>
        </w:rPr>
        <w:t>Sazba poplatku</w:t>
      </w:r>
    </w:p>
    <w:p w14:paraId="63E11EE4" w14:textId="77777777" w:rsidR="00596CC7" w:rsidRDefault="00596CC7" w:rsidP="00E56E49">
      <w:pPr>
        <w:suppressAutoHyphens/>
        <w:jc w:val="both"/>
      </w:pPr>
    </w:p>
    <w:p w14:paraId="4E6B05DE" w14:textId="77777777" w:rsidR="00790104" w:rsidRDefault="00596CC7" w:rsidP="00E56E49">
      <w:pPr>
        <w:suppressAutoHyphens/>
        <w:autoSpaceDE w:val="0"/>
        <w:autoSpaceDN w:val="0"/>
        <w:adjustRightInd w:val="0"/>
        <w:jc w:val="both"/>
      </w:pPr>
      <w:r>
        <w:t xml:space="preserve">Sazba poplatku činí </w:t>
      </w:r>
      <w:r w:rsidR="00A74A6F">
        <w:t>61,94</w:t>
      </w:r>
      <w:r w:rsidR="00334967" w:rsidRPr="00334967">
        <w:rPr>
          <w:b/>
        </w:rPr>
        <w:t xml:space="preserve"> </w:t>
      </w:r>
      <w:r w:rsidR="00CF792E">
        <w:t>K</w:t>
      </w:r>
      <w:r>
        <w:t>č za m</w:t>
      </w:r>
      <w:r>
        <w:rPr>
          <w:vertAlign w:val="superscript"/>
        </w:rPr>
        <w:t>2</w:t>
      </w:r>
      <w:r w:rsidR="00A74A6F">
        <w:t>.</w:t>
      </w:r>
    </w:p>
    <w:p w14:paraId="7ACCE4D8" w14:textId="77777777" w:rsidR="00596CC7" w:rsidRPr="00A74A6F" w:rsidRDefault="00790104" w:rsidP="00E56E49">
      <w:pPr>
        <w:suppressAutoHyphens/>
        <w:autoSpaceDE w:val="0"/>
        <w:autoSpaceDN w:val="0"/>
        <w:adjustRightInd w:val="0"/>
        <w:jc w:val="both"/>
      </w:pPr>
      <w:r>
        <w:t>Tato s</w:t>
      </w:r>
      <w:r w:rsidR="00A74A6F" w:rsidRPr="00A74A6F">
        <w:t xml:space="preserve">azba </w:t>
      </w:r>
      <w:r w:rsidR="00F577AC" w:rsidRPr="00A74A6F">
        <w:t xml:space="preserve">je stanovena </w:t>
      </w:r>
      <w:r>
        <w:t>dle oceňovacího předpisu</w:t>
      </w:r>
      <w:r w:rsidR="005642BE" w:rsidRPr="00D73F3D">
        <w:rPr>
          <w:rStyle w:val="Znakapoznpodarou"/>
        </w:rPr>
        <w:footnoteReference w:id="2"/>
      </w:r>
      <w:r>
        <w:t xml:space="preserve"> </w:t>
      </w:r>
      <w:r w:rsidR="00F577AC" w:rsidRPr="00A74A6F">
        <w:t>tak, aby ne</w:t>
      </w:r>
      <w:r w:rsidR="0079706A">
        <w:t>př</w:t>
      </w:r>
      <w:r w:rsidR="00F577AC" w:rsidRPr="00A74A6F">
        <w:t>esáhl</w:t>
      </w:r>
      <w:r w:rsidR="00B113AC">
        <w:t>a</w:t>
      </w:r>
      <w:r w:rsidR="00F577AC" w:rsidRPr="00A74A6F">
        <w:t xml:space="preserve"> rozdíl ceny stavebního pozemku s možností a bez možnosti </w:t>
      </w:r>
      <w:r w:rsidR="00E266E9">
        <w:t>př</w:t>
      </w:r>
      <w:r w:rsidR="00F577AC" w:rsidRPr="00A74A6F">
        <w:t xml:space="preserve">ipojení </w:t>
      </w:r>
      <w:r w:rsidR="00524BD4">
        <w:t xml:space="preserve">na </w:t>
      </w:r>
      <w:r w:rsidR="00F577AC" w:rsidRPr="00A74A6F">
        <w:t>kanalizaci v</w:t>
      </w:r>
      <w:r w:rsidR="00E7435B">
        <w:t xml:space="preserve"> </w:t>
      </w:r>
      <w:r w:rsidR="00F577AC" w:rsidRPr="00A74A6F">
        <w:t>roce nabytí právní moci kolaudace stavby kanalizace.</w:t>
      </w:r>
    </w:p>
    <w:p w14:paraId="21743273" w14:textId="77777777" w:rsidR="00C4704A" w:rsidRPr="00C4704A" w:rsidRDefault="00C4704A" w:rsidP="00E56E49">
      <w:pPr>
        <w:suppressAutoHyphens/>
      </w:pPr>
    </w:p>
    <w:p w14:paraId="01C0228C" w14:textId="77777777" w:rsidR="00596CC7" w:rsidRPr="0096057A" w:rsidRDefault="005642BE" w:rsidP="00E56E49">
      <w:pPr>
        <w:pStyle w:val="Nadpis1"/>
        <w:suppressAutoHyphens/>
        <w:rPr>
          <w:b/>
        </w:rPr>
      </w:pPr>
      <w:r>
        <w:br w:type="page"/>
      </w:r>
      <w:r w:rsidR="00F32F40" w:rsidRPr="0096057A">
        <w:rPr>
          <w:b/>
        </w:rPr>
        <w:lastRenderedPageBreak/>
        <w:t>Čl. 4</w:t>
      </w:r>
    </w:p>
    <w:p w14:paraId="42FA1440" w14:textId="77777777" w:rsidR="00596CC7" w:rsidRPr="0096057A" w:rsidRDefault="0052432D" w:rsidP="00E56E49">
      <w:pPr>
        <w:pStyle w:val="Zkladntext3"/>
        <w:suppressAutoHyphens/>
        <w:jc w:val="center"/>
        <w:rPr>
          <w:b/>
          <w:sz w:val="24"/>
        </w:rPr>
      </w:pPr>
      <w:r w:rsidRPr="0096057A">
        <w:rPr>
          <w:b/>
          <w:sz w:val="24"/>
        </w:rPr>
        <w:t>Vznik poplatkové povinnosti a s</w:t>
      </w:r>
      <w:r w:rsidR="00596CC7" w:rsidRPr="0096057A">
        <w:rPr>
          <w:b/>
          <w:sz w:val="24"/>
        </w:rPr>
        <w:t>platnost poplatku</w:t>
      </w:r>
    </w:p>
    <w:p w14:paraId="0EE7A85B" w14:textId="77777777" w:rsidR="00596CC7" w:rsidRDefault="00596CC7" w:rsidP="00E56E49">
      <w:pPr>
        <w:pStyle w:val="Zkladntext3"/>
        <w:suppressAutoHyphens/>
        <w:rPr>
          <w:sz w:val="24"/>
        </w:rPr>
      </w:pPr>
    </w:p>
    <w:p w14:paraId="68327203" w14:textId="77777777" w:rsidR="007E5714" w:rsidRDefault="00B50647" w:rsidP="007E5714">
      <w:pPr>
        <w:pStyle w:val="Zkladntext3"/>
        <w:numPr>
          <w:ilvl w:val="0"/>
          <w:numId w:val="30"/>
        </w:numPr>
        <w:tabs>
          <w:tab w:val="clear" w:pos="1420"/>
          <w:tab w:val="num" w:pos="540"/>
        </w:tabs>
        <w:suppressAutoHyphens/>
        <w:ind w:left="540"/>
        <w:rPr>
          <w:sz w:val="24"/>
        </w:rPr>
      </w:pPr>
      <w:r w:rsidRPr="003200B7">
        <w:rPr>
          <w:sz w:val="24"/>
        </w:rPr>
        <w:t xml:space="preserve">Poplatek je splatný do </w:t>
      </w:r>
      <w:r w:rsidR="006748E9">
        <w:rPr>
          <w:sz w:val="24"/>
        </w:rPr>
        <w:t>30 dnů ode dne vzniku poplatkové povinnosti</w:t>
      </w:r>
      <w:r w:rsidRPr="003200B7">
        <w:rPr>
          <w:sz w:val="24"/>
        </w:rPr>
        <w:t>.</w:t>
      </w:r>
    </w:p>
    <w:p w14:paraId="724CDDD0" w14:textId="77777777" w:rsidR="003420ED" w:rsidRDefault="003200B7" w:rsidP="00ED10D8">
      <w:pPr>
        <w:pStyle w:val="Zkladntext3"/>
        <w:suppressAutoHyphens/>
        <w:ind w:left="540"/>
        <w:rPr>
          <w:sz w:val="24"/>
        </w:rPr>
      </w:pPr>
      <w:r w:rsidRPr="003200B7">
        <w:rPr>
          <w:sz w:val="24"/>
        </w:rPr>
        <w:t xml:space="preserve">Za den vzniku poplatkové povinnosti se považuje den </w:t>
      </w:r>
      <w:r w:rsidR="006264A8">
        <w:rPr>
          <w:sz w:val="24"/>
        </w:rPr>
        <w:t xml:space="preserve">uzavření smlouvy </w:t>
      </w:r>
      <w:r w:rsidR="001B2BBD" w:rsidRPr="00C354A5">
        <w:rPr>
          <w:sz w:val="24"/>
        </w:rPr>
        <w:t>o dodávce vody a odvádění odpadních vod</w:t>
      </w:r>
      <w:r w:rsidR="001B2BBD" w:rsidRPr="003200B7">
        <w:rPr>
          <w:sz w:val="24"/>
        </w:rPr>
        <w:t xml:space="preserve"> </w:t>
      </w:r>
      <w:r w:rsidR="001B2BBD">
        <w:rPr>
          <w:sz w:val="24"/>
        </w:rPr>
        <w:t>s provozovatelem vodovodní a kanalizační soustavy obce</w:t>
      </w:r>
      <w:r w:rsidR="007A056C">
        <w:rPr>
          <w:sz w:val="24"/>
        </w:rPr>
        <w:t xml:space="preserve"> Včelná</w:t>
      </w:r>
      <w:r w:rsidRPr="003200B7">
        <w:rPr>
          <w:sz w:val="24"/>
        </w:rPr>
        <w:t>.</w:t>
      </w:r>
    </w:p>
    <w:p w14:paraId="09E67704" w14:textId="77777777" w:rsidR="006616C1" w:rsidRPr="003200B7" w:rsidRDefault="006616C1" w:rsidP="006616C1">
      <w:pPr>
        <w:pStyle w:val="Zkladntext3"/>
        <w:suppressAutoHyphens/>
        <w:ind w:left="200"/>
        <w:rPr>
          <w:sz w:val="24"/>
        </w:rPr>
      </w:pPr>
    </w:p>
    <w:p w14:paraId="69709111" w14:textId="77777777" w:rsidR="00C4704A" w:rsidRPr="003200B7" w:rsidRDefault="003420ED" w:rsidP="00E56E49">
      <w:pPr>
        <w:pStyle w:val="Zkladntext3"/>
        <w:numPr>
          <w:ilvl w:val="0"/>
          <w:numId w:val="30"/>
        </w:numPr>
        <w:tabs>
          <w:tab w:val="clear" w:pos="1420"/>
          <w:tab w:val="num" w:pos="540"/>
        </w:tabs>
        <w:suppressAutoHyphens/>
        <w:ind w:left="540"/>
        <w:rPr>
          <w:sz w:val="24"/>
        </w:rPr>
      </w:pPr>
      <w:r w:rsidRPr="003200B7">
        <w:rPr>
          <w:sz w:val="24"/>
        </w:rPr>
        <w:t xml:space="preserve">Poplatek se platí buď hotově na </w:t>
      </w:r>
      <w:r w:rsidR="008D0A78" w:rsidRPr="003200B7">
        <w:rPr>
          <w:sz w:val="24"/>
        </w:rPr>
        <w:t>Obecním úřadě</w:t>
      </w:r>
      <w:r w:rsidRPr="003200B7">
        <w:rPr>
          <w:sz w:val="24"/>
        </w:rPr>
        <w:t xml:space="preserve"> v</w:t>
      </w:r>
      <w:r w:rsidR="008D0A78" w:rsidRPr="003200B7">
        <w:rPr>
          <w:sz w:val="24"/>
        </w:rPr>
        <w:t>e Včelné</w:t>
      </w:r>
      <w:r w:rsidR="00B50647" w:rsidRPr="003200B7">
        <w:rPr>
          <w:sz w:val="24"/>
        </w:rPr>
        <w:t>,</w:t>
      </w:r>
      <w:r w:rsidRPr="003200B7">
        <w:rPr>
          <w:sz w:val="24"/>
        </w:rPr>
        <w:t xml:space="preserve"> nebo převodem na účet </w:t>
      </w:r>
      <w:r w:rsidR="008D0A78" w:rsidRPr="003200B7">
        <w:rPr>
          <w:sz w:val="24"/>
        </w:rPr>
        <w:t>O</w:t>
      </w:r>
      <w:r w:rsidR="008D0A78" w:rsidRPr="003200B7">
        <w:rPr>
          <w:sz w:val="24"/>
        </w:rPr>
        <w:t>b</w:t>
      </w:r>
      <w:r w:rsidR="008D0A78" w:rsidRPr="003200B7">
        <w:rPr>
          <w:sz w:val="24"/>
        </w:rPr>
        <w:t>ce</w:t>
      </w:r>
      <w:r w:rsidRPr="003200B7">
        <w:rPr>
          <w:sz w:val="24"/>
        </w:rPr>
        <w:t xml:space="preserve"> </w:t>
      </w:r>
      <w:r w:rsidR="008D0A78" w:rsidRPr="003200B7">
        <w:rPr>
          <w:sz w:val="24"/>
        </w:rPr>
        <w:t>Včelná</w:t>
      </w:r>
      <w:r w:rsidRPr="003200B7">
        <w:rPr>
          <w:sz w:val="24"/>
        </w:rPr>
        <w:t>.</w:t>
      </w:r>
    </w:p>
    <w:p w14:paraId="1E7A375B" w14:textId="77777777" w:rsidR="008038D8" w:rsidRDefault="008038D8" w:rsidP="00A25FDD">
      <w:pPr>
        <w:suppressAutoHyphens/>
        <w:jc w:val="center"/>
      </w:pPr>
    </w:p>
    <w:p w14:paraId="51AA7367" w14:textId="77777777" w:rsidR="008038D8" w:rsidRDefault="008038D8" w:rsidP="00A25FDD">
      <w:pPr>
        <w:suppressAutoHyphens/>
        <w:jc w:val="center"/>
      </w:pPr>
    </w:p>
    <w:p w14:paraId="131A0BFD" w14:textId="77777777" w:rsidR="00F4584C" w:rsidRPr="0096057A" w:rsidRDefault="00A25FDD" w:rsidP="00A25FDD">
      <w:pPr>
        <w:suppressAutoHyphens/>
        <w:jc w:val="center"/>
        <w:rPr>
          <w:b/>
        </w:rPr>
      </w:pPr>
      <w:r w:rsidRPr="0096057A">
        <w:rPr>
          <w:b/>
        </w:rPr>
        <w:t>Čl. 5</w:t>
      </w:r>
    </w:p>
    <w:p w14:paraId="694AAD05" w14:textId="77777777" w:rsidR="001826E8" w:rsidRPr="0096057A" w:rsidRDefault="001826E8" w:rsidP="00E56E49">
      <w:pPr>
        <w:suppressAutoHyphens/>
        <w:jc w:val="center"/>
        <w:rPr>
          <w:b/>
        </w:rPr>
      </w:pPr>
      <w:r w:rsidRPr="0096057A">
        <w:rPr>
          <w:b/>
        </w:rPr>
        <w:t>Navýšení poplatku</w:t>
      </w:r>
    </w:p>
    <w:p w14:paraId="70DC76EC" w14:textId="77777777" w:rsidR="00F4584C" w:rsidRPr="00863F99" w:rsidRDefault="00F4584C" w:rsidP="00E56E49">
      <w:pPr>
        <w:suppressAutoHyphens/>
        <w:jc w:val="both"/>
      </w:pPr>
    </w:p>
    <w:p w14:paraId="54CB4155" w14:textId="77777777" w:rsidR="00F4584C" w:rsidRDefault="00F4584C" w:rsidP="00E56E49">
      <w:pPr>
        <w:suppressAutoHyphens/>
        <w:jc w:val="both"/>
      </w:pPr>
      <w:r w:rsidRPr="00863F99">
        <w:tab/>
      </w:r>
      <w:r w:rsidR="000153E3">
        <w:t>Nezaplacení poplatku včas nebo ve správné výši podléhá zvýšení poplatku podle § 11 zákona č. 565/1990 Sb., o místních poplatcích, ve znění pozdějších předpisů.</w:t>
      </w:r>
      <w:r>
        <w:rPr>
          <w:rStyle w:val="Znakapoznpodarou"/>
        </w:rPr>
        <w:footnoteReference w:id="3"/>
      </w:r>
    </w:p>
    <w:p w14:paraId="14962EA0" w14:textId="77777777" w:rsidR="00F4584C" w:rsidRDefault="00F4584C" w:rsidP="00E56E49">
      <w:pPr>
        <w:pStyle w:val="Zkladntext3"/>
        <w:suppressAutoHyphens/>
        <w:jc w:val="center"/>
        <w:rPr>
          <w:sz w:val="24"/>
        </w:rPr>
      </w:pPr>
    </w:p>
    <w:p w14:paraId="6087744F" w14:textId="77777777" w:rsidR="00F4584C" w:rsidRDefault="00F4584C" w:rsidP="00E56E49">
      <w:pPr>
        <w:pStyle w:val="Zkladntext3"/>
        <w:suppressAutoHyphens/>
        <w:jc w:val="center"/>
        <w:rPr>
          <w:sz w:val="24"/>
        </w:rPr>
      </w:pPr>
    </w:p>
    <w:p w14:paraId="4785DFC7" w14:textId="77777777" w:rsidR="00675AFF" w:rsidRPr="0096057A" w:rsidRDefault="00F32F40" w:rsidP="00E56E49">
      <w:pPr>
        <w:pStyle w:val="Nadpis6"/>
        <w:suppressAutoHyphens/>
        <w:rPr>
          <w:b/>
          <w:sz w:val="24"/>
        </w:rPr>
      </w:pPr>
      <w:r w:rsidRPr="0096057A">
        <w:rPr>
          <w:b/>
          <w:sz w:val="24"/>
        </w:rPr>
        <w:t xml:space="preserve">Čl. </w:t>
      </w:r>
      <w:r w:rsidR="00E172A0" w:rsidRPr="0096057A">
        <w:rPr>
          <w:b/>
          <w:sz w:val="24"/>
        </w:rPr>
        <w:t>7</w:t>
      </w:r>
    </w:p>
    <w:p w14:paraId="75E6B067" w14:textId="77777777" w:rsidR="00675AFF" w:rsidRPr="004711C6" w:rsidRDefault="00675AFF" w:rsidP="00E56E49">
      <w:pPr>
        <w:pStyle w:val="Nadpis6"/>
        <w:suppressAutoHyphens/>
        <w:rPr>
          <w:sz w:val="24"/>
        </w:rPr>
      </w:pPr>
      <w:r w:rsidRPr="0096057A">
        <w:rPr>
          <w:b/>
          <w:sz w:val="24"/>
        </w:rPr>
        <w:t>Účinnost</w:t>
      </w:r>
    </w:p>
    <w:p w14:paraId="2E0A5AD4" w14:textId="77777777" w:rsidR="00675AFF" w:rsidRPr="004711C6" w:rsidRDefault="00742D3F" w:rsidP="00E56E49">
      <w:pPr>
        <w:pStyle w:val="Textparagrafu"/>
        <w:suppressAutoHyphens/>
        <w:ind w:firstLine="0"/>
      </w:pPr>
      <w:r w:rsidRPr="004711C6">
        <w:tab/>
      </w:r>
      <w:r w:rsidR="00675AFF" w:rsidRPr="004711C6">
        <w:t xml:space="preserve">Tato obecně závazná vyhláška obce nabývá účinnosti dnem </w:t>
      </w:r>
      <w:r w:rsidR="00E172A0">
        <w:t>1.1.2010</w:t>
      </w:r>
      <w:r w:rsidR="00675AFF" w:rsidRPr="004711C6">
        <w:t>.</w:t>
      </w:r>
    </w:p>
    <w:p w14:paraId="5E4B30C9" w14:textId="77777777" w:rsidR="00675AFF" w:rsidRPr="00126D0B" w:rsidRDefault="00675AFF" w:rsidP="00E56E49">
      <w:pPr>
        <w:pStyle w:val="Zkladntext"/>
        <w:suppressAutoHyphens/>
      </w:pPr>
      <w:r w:rsidRPr="004711C6">
        <w:rPr>
          <w:i/>
        </w:rPr>
        <w:t xml:space="preserve">       </w:t>
      </w:r>
      <w:r w:rsidRPr="00126D0B">
        <w:t xml:space="preserve"> </w:t>
      </w:r>
    </w:p>
    <w:p w14:paraId="059B6A96" w14:textId="77777777" w:rsidR="00675AFF" w:rsidRPr="00126D0B" w:rsidRDefault="00675AFF" w:rsidP="00E56E49">
      <w:pPr>
        <w:pStyle w:val="Zkladntext"/>
        <w:suppressAutoHyphens/>
      </w:pPr>
    </w:p>
    <w:p w14:paraId="3654AE9F" w14:textId="77777777" w:rsidR="00675AFF" w:rsidRPr="00126D0B" w:rsidRDefault="00675AFF" w:rsidP="00E56E49">
      <w:pPr>
        <w:pStyle w:val="Zkladntext"/>
        <w:suppressAutoHyphens/>
      </w:pPr>
    </w:p>
    <w:p w14:paraId="69BBD117" w14:textId="77777777" w:rsidR="00E172A0" w:rsidRDefault="00E172A0" w:rsidP="00E56E49">
      <w:pPr>
        <w:pStyle w:val="Zkladntext"/>
        <w:tabs>
          <w:tab w:val="left" w:pos="6120"/>
        </w:tabs>
        <w:suppressAutoHyphens/>
      </w:pPr>
    </w:p>
    <w:p w14:paraId="65515C8F" w14:textId="77777777" w:rsidR="00E172A0" w:rsidRDefault="00E172A0" w:rsidP="00E56E49">
      <w:pPr>
        <w:pStyle w:val="Zkladntext"/>
        <w:tabs>
          <w:tab w:val="left" w:pos="6120"/>
        </w:tabs>
        <w:suppressAutoHyphens/>
      </w:pPr>
    </w:p>
    <w:p w14:paraId="7D58C7CA" w14:textId="77777777" w:rsidR="00E172A0" w:rsidRDefault="00E172A0" w:rsidP="00E56E49">
      <w:pPr>
        <w:pStyle w:val="Zkladntext"/>
        <w:tabs>
          <w:tab w:val="left" w:pos="6120"/>
        </w:tabs>
        <w:suppressAutoHyphens/>
      </w:pPr>
    </w:p>
    <w:p w14:paraId="51F59B86" w14:textId="77777777" w:rsidR="00E172A0" w:rsidRDefault="00E172A0" w:rsidP="00E56E49">
      <w:pPr>
        <w:pStyle w:val="Zkladntext"/>
        <w:tabs>
          <w:tab w:val="left" w:pos="6120"/>
        </w:tabs>
        <w:suppressAutoHyphens/>
      </w:pPr>
    </w:p>
    <w:p w14:paraId="565C495B" w14:textId="77777777" w:rsidR="00675AFF" w:rsidRPr="00675AFF" w:rsidRDefault="00675AFF" w:rsidP="00E56E49">
      <w:pPr>
        <w:pStyle w:val="Zkladntext"/>
        <w:tabs>
          <w:tab w:val="left" w:pos="6120"/>
        </w:tabs>
        <w:suppressAutoHyphens/>
      </w:pPr>
      <w:r w:rsidRPr="00675AFF">
        <w:t xml:space="preserve">…………………… </w:t>
      </w:r>
      <w:r w:rsidRPr="00675AFF">
        <w:tab/>
        <w:t>…………………………</w:t>
      </w:r>
    </w:p>
    <w:p w14:paraId="2D77148E" w14:textId="77777777" w:rsidR="00675AFF" w:rsidRPr="00675AFF" w:rsidRDefault="00675AFF" w:rsidP="00E56E49">
      <w:pPr>
        <w:pStyle w:val="Zkladntext"/>
        <w:tabs>
          <w:tab w:val="left" w:pos="180"/>
          <w:tab w:val="left" w:pos="6120"/>
        </w:tabs>
        <w:suppressAutoHyphens/>
      </w:pPr>
      <w:r w:rsidRPr="00675AFF">
        <w:tab/>
      </w:r>
      <w:r w:rsidR="00E172A0">
        <w:t xml:space="preserve">   Zdeněk Petr</w:t>
      </w:r>
      <w:r w:rsidRPr="00675AFF">
        <w:t xml:space="preserve"> </w:t>
      </w:r>
      <w:r w:rsidRPr="00675AFF">
        <w:tab/>
      </w:r>
      <w:r w:rsidR="00E172A0">
        <w:t>Ing. Jarmila Mandžuková</w:t>
      </w:r>
    </w:p>
    <w:p w14:paraId="4C5C6606" w14:textId="77777777" w:rsidR="00675AFF" w:rsidRPr="00675AFF" w:rsidRDefault="008B00DC" w:rsidP="00E56E49">
      <w:pPr>
        <w:pStyle w:val="Zkladntext"/>
        <w:tabs>
          <w:tab w:val="left" w:pos="312"/>
          <w:tab w:val="left" w:pos="6974"/>
        </w:tabs>
        <w:suppressAutoHyphens/>
      </w:pPr>
      <w:r>
        <w:t xml:space="preserve"> </w:t>
      </w:r>
      <w:r>
        <w:tab/>
        <w:t xml:space="preserve">   </w:t>
      </w:r>
      <w:r w:rsidR="00675AFF" w:rsidRPr="00675AFF">
        <w:t>starost</w:t>
      </w:r>
      <w:r>
        <w:t>a                                                                                         místo</w:t>
      </w:r>
      <w:r w:rsidR="00675AFF" w:rsidRPr="00675AFF">
        <w:t>starosta</w:t>
      </w:r>
    </w:p>
    <w:p w14:paraId="0FC2D73D" w14:textId="77777777" w:rsidR="00675AFF" w:rsidRPr="00675AFF" w:rsidRDefault="00675AFF" w:rsidP="00E56E49">
      <w:pPr>
        <w:pStyle w:val="Zkladntext"/>
        <w:suppressAutoHyphens/>
      </w:pPr>
    </w:p>
    <w:p w14:paraId="40C7F795" w14:textId="77777777" w:rsidR="00675AFF" w:rsidRPr="00675AFF" w:rsidRDefault="00675AFF" w:rsidP="00E56E49">
      <w:pPr>
        <w:pStyle w:val="Zkladntext"/>
        <w:suppressAutoHyphens/>
      </w:pPr>
    </w:p>
    <w:p w14:paraId="5271E05A" w14:textId="77777777" w:rsidR="00675AFF" w:rsidRDefault="00675AFF" w:rsidP="00E56E49">
      <w:pPr>
        <w:pStyle w:val="Zkladntext"/>
        <w:suppressAutoHyphens/>
      </w:pPr>
    </w:p>
    <w:p w14:paraId="75B8B2A3" w14:textId="77777777" w:rsidR="00675AFF" w:rsidRPr="00FC7446" w:rsidRDefault="00675AFF" w:rsidP="00E56E49">
      <w:pPr>
        <w:pStyle w:val="Zkladntext"/>
        <w:suppressAutoHyphens/>
      </w:pPr>
    </w:p>
    <w:p w14:paraId="49A9FE2B" w14:textId="77777777" w:rsidR="00675AFF" w:rsidRPr="00FC7446" w:rsidRDefault="00675AFF" w:rsidP="00E56E49">
      <w:pPr>
        <w:pStyle w:val="Zkladntext"/>
        <w:suppressAutoHyphens/>
      </w:pPr>
      <w:r w:rsidRPr="00FC7446">
        <w:t>Vyvěšeno na úřední desce dne:</w:t>
      </w:r>
      <w:r w:rsidR="00E67D32">
        <w:t xml:space="preserve"> 8.12.2009</w:t>
      </w:r>
    </w:p>
    <w:p w14:paraId="19888147" w14:textId="77777777" w:rsidR="00675AFF" w:rsidRPr="00FC7446" w:rsidRDefault="00675AFF" w:rsidP="00E56E49">
      <w:pPr>
        <w:pStyle w:val="Zkladntext"/>
        <w:suppressAutoHyphens/>
      </w:pPr>
    </w:p>
    <w:p w14:paraId="24D4497A" w14:textId="77777777" w:rsidR="00675AFF" w:rsidRPr="00FC7446" w:rsidRDefault="00675AFF" w:rsidP="00E56E49">
      <w:pPr>
        <w:pStyle w:val="Zkladntext"/>
        <w:suppressAutoHyphens/>
      </w:pPr>
      <w:r w:rsidRPr="00FC7446">
        <w:t>Sejmuto z úřední desky dne:</w:t>
      </w:r>
    </w:p>
    <w:sectPr w:rsidR="00675AFF" w:rsidRPr="00FC7446" w:rsidSect="008038D8">
      <w:footerReference w:type="even" r:id="rId7"/>
      <w:pgSz w:w="11906" w:h="16838" w:code="9"/>
      <w:pgMar w:top="96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D9EB2" w14:textId="77777777" w:rsidR="00F1764A" w:rsidRDefault="00F1764A">
      <w:r>
        <w:separator/>
      </w:r>
    </w:p>
  </w:endnote>
  <w:endnote w:type="continuationSeparator" w:id="0">
    <w:p w14:paraId="1948E49B" w14:textId="77777777" w:rsidR="00F1764A" w:rsidRDefault="00F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9EE1" w14:textId="77777777" w:rsidR="00976D9B" w:rsidRDefault="00976D9B" w:rsidP="00D73F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ACD51C" w14:textId="77777777" w:rsidR="00976D9B" w:rsidRDefault="00976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971C" w14:textId="77777777" w:rsidR="00F1764A" w:rsidRDefault="00F1764A">
      <w:r>
        <w:separator/>
      </w:r>
    </w:p>
  </w:footnote>
  <w:footnote w:type="continuationSeparator" w:id="0">
    <w:p w14:paraId="0988D376" w14:textId="77777777" w:rsidR="00F1764A" w:rsidRDefault="00F1764A">
      <w:r>
        <w:continuationSeparator/>
      </w:r>
    </w:p>
  </w:footnote>
  <w:footnote w:id="1">
    <w:p w14:paraId="0DD5944C" w14:textId="77777777" w:rsidR="00976D9B" w:rsidRDefault="00976D9B" w:rsidP="00126D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</w:t>
      </w:r>
      <w:r w:rsidRPr="00126D0B">
        <w:t>Poplatek platí vlastník stavebního pozemku zhodnoceného možností připojení na obcí vybudovanou stavbu vodovodu nebo kanalizace po</w:t>
      </w:r>
      <w:r>
        <w:t xml:space="preserve"> 1. lednu 2002.</w:t>
      </w:r>
    </w:p>
    <w:p w14:paraId="55A6DCBC" w14:textId="77777777" w:rsidR="00976D9B" w:rsidRPr="00790104" w:rsidRDefault="00976D9B" w:rsidP="00126D0B">
      <w:pPr>
        <w:pStyle w:val="Textpoznpodarou"/>
        <w:jc w:val="both"/>
      </w:pPr>
    </w:p>
  </w:footnote>
  <w:footnote w:id="2">
    <w:p w14:paraId="7D6EE9D1" w14:textId="77777777" w:rsidR="00976D9B" w:rsidRPr="00790104" w:rsidRDefault="00976D9B" w:rsidP="005642B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</w:t>
      </w:r>
      <w:r w:rsidRPr="00790104">
        <w:t>Vyhláška č. 279/1997 Sb., kterou se provádějí některá ustanovení zákona č. 151/1997 Sb., o oceňování maje</w:t>
      </w:r>
      <w:r w:rsidRPr="00790104">
        <w:t>t</w:t>
      </w:r>
      <w:r w:rsidRPr="00790104">
        <w:t>ku a o změně některých zákonů (zákon o oceňování majetku), ve znění pozdějších předpisů.</w:t>
      </w:r>
    </w:p>
  </w:footnote>
  <w:footnote w:id="3">
    <w:p w14:paraId="230CE8BE" w14:textId="77777777" w:rsidR="00976D9B" w:rsidRDefault="00976D9B" w:rsidP="00F4584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D01DB">
        <w:t>Nebudou-</w:t>
      </w:r>
      <w:r>
        <w:t>li poplatky zaplaceny</w:t>
      </w:r>
      <w:r w:rsidRPr="004D01DB">
        <w:t xml:space="preserve"> </w:t>
      </w:r>
      <w:r>
        <w:t xml:space="preserve">(odvedeny) </w:t>
      </w:r>
      <w:r w:rsidRPr="004D01DB">
        <w:t>včas nebo ve správné výši, vyměří obec poplatek platebním vým</w:t>
      </w:r>
      <w:r w:rsidRPr="004D01DB">
        <w:t>ě</w:t>
      </w:r>
      <w:r w:rsidRPr="004D01DB">
        <w:t>re</w:t>
      </w:r>
      <w:r>
        <w:t>m. Včas nezaplacené</w:t>
      </w:r>
      <w:r w:rsidRPr="004D01DB">
        <w:t xml:space="preserve"> poplatky nebo jejich nezaplacenou (neodvedenou) část může obec zvýšit až na trojnás</w:t>
      </w:r>
      <w:r w:rsidRPr="004D01DB">
        <w:t>o</w:t>
      </w:r>
      <w:r w:rsidRPr="004D01DB">
        <w:t>bek. Vyměřené poplatky se zaokrouhlují na celé koruny nahoru.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0E01"/>
    <w:multiLevelType w:val="multilevel"/>
    <w:tmpl w:val="649ADC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261D6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2C702B"/>
    <w:multiLevelType w:val="hybridMultilevel"/>
    <w:tmpl w:val="057E152C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E1FE5"/>
    <w:multiLevelType w:val="multilevel"/>
    <w:tmpl w:val="2AC65E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8"/>
        </w:tabs>
        <w:ind w:left="1278" w:firstLine="1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5" w15:restartNumberingAfterBreak="0">
    <w:nsid w:val="106E1183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1477B4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E1277D"/>
    <w:multiLevelType w:val="multilevel"/>
    <w:tmpl w:val="D826B34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93F89"/>
    <w:multiLevelType w:val="singleLevel"/>
    <w:tmpl w:val="79C85F14"/>
    <w:lvl w:ilvl="0">
      <w:start w:val="1"/>
      <w:numFmt w:val="decimal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9" w15:restartNumberingAfterBreak="0">
    <w:nsid w:val="1EBA6D6A"/>
    <w:multiLevelType w:val="multilevel"/>
    <w:tmpl w:val="9A2AAE6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D4BF1"/>
    <w:multiLevelType w:val="hybridMultilevel"/>
    <w:tmpl w:val="628E7D56"/>
    <w:lvl w:ilvl="0" w:tplc="B07AE7A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50F8B"/>
    <w:multiLevelType w:val="multilevel"/>
    <w:tmpl w:val="3C12E5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295A4F"/>
    <w:multiLevelType w:val="singleLevel"/>
    <w:tmpl w:val="8F925144"/>
    <w:lvl w:ilvl="0">
      <w:start w:val="1"/>
      <w:numFmt w:val="lowerLetter"/>
      <w:lvlText w:val="%1)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13" w15:restartNumberingAfterBreak="0">
    <w:nsid w:val="27A81D9E"/>
    <w:multiLevelType w:val="multilevel"/>
    <w:tmpl w:val="F3A6A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E38"/>
    <w:multiLevelType w:val="hybridMultilevel"/>
    <w:tmpl w:val="1018DBD8"/>
    <w:lvl w:ilvl="0" w:tplc="302A44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2C741584"/>
    <w:multiLevelType w:val="hybridMultilevel"/>
    <w:tmpl w:val="40123E7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917F77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37B00AD0"/>
    <w:multiLevelType w:val="hybridMultilevel"/>
    <w:tmpl w:val="FDC6443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41298A"/>
    <w:multiLevelType w:val="hybridMultilevel"/>
    <w:tmpl w:val="B99C43A8"/>
    <w:lvl w:ilvl="0" w:tplc="B07AE7A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230486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 w15:restartNumberingAfterBreak="0">
    <w:nsid w:val="4C301615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24F6775"/>
    <w:multiLevelType w:val="hybridMultilevel"/>
    <w:tmpl w:val="068467F0"/>
    <w:lvl w:ilvl="0" w:tplc="FFFFFFFF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5B076B40"/>
    <w:multiLevelType w:val="hybridMultilevel"/>
    <w:tmpl w:val="5D54E43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311B4"/>
    <w:multiLevelType w:val="hybridMultilevel"/>
    <w:tmpl w:val="BFDCE4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FFC5EE5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5C48EF"/>
    <w:multiLevelType w:val="hybridMultilevel"/>
    <w:tmpl w:val="F3A6A97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003B34"/>
    <w:multiLevelType w:val="hybridMultilevel"/>
    <w:tmpl w:val="D1C294EE"/>
    <w:lvl w:ilvl="0" w:tplc="B07AE7AC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737C68"/>
    <w:multiLevelType w:val="hybridMultilevel"/>
    <w:tmpl w:val="ADC02658"/>
    <w:lvl w:ilvl="0" w:tplc="83FE14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86901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8D4F8A"/>
    <w:multiLevelType w:val="hybridMultilevel"/>
    <w:tmpl w:val="2BF6D22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A781C71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422147877">
    <w:abstractNumId w:val="2"/>
  </w:num>
  <w:num w:numId="2" w16cid:durableId="367994460">
    <w:abstractNumId w:val="16"/>
  </w:num>
  <w:num w:numId="3" w16cid:durableId="1557665762">
    <w:abstractNumId w:val="11"/>
  </w:num>
  <w:num w:numId="4" w16cid:durableId="2120174543">
    <w:abstractNumId w:val="9"/>
  </w:num>
  <w:num w:numId="5" w16cid:durableId="319161356">
    <w:abstractNumId w:val="30"/>
  </w:num>
  <w:num w:numId="6" w16cid:durableId="42143791">
    <w:abstractNumId w:val="24"/>
  </w:num>
  <w:num w:numId="7" w16cid:durableId="478157584">
    <w:abstractNumId w:val="5"/>
  </w:num>
  <w:num w:numId="8" w16cid:durableId="1556772003">
    <w:abstractNumId w:val="25"/>
  </w:num>
  <w:num w:numId="9" w16cid:durableId="1939941196">
    <w:abstractNumId w:val="1"/>
  </w:num>
  <w:num w:numId="10" w16cid:durableId="1262764985">
    <w:abstractNumId w:val="20"/>
  </w:num>
  <w:num w:numId="11" w16cid:durableId="1248273144">
    <w:abstractNumId w:val="8"/>
  </w:num>
  <w:num w:numId="12" w16cid:durableId="1198346812">
    <w:abstractNumId w:val="4"/>
  </w:num>
  <w:num w:numId="13" w16cid:durableId="240023435">
    <w:abstractNumId w:val="7"/>
  </w:num>
  <w:num w:numId="14" w16cid:durableId="1787234450">
    <w:abstractNumId w:val="19"/>
  </w:num>
  <w:num w:numId="15" w16cid:durableId="81877846">
    <w:abstractNumId w:val="14"/>
  </w:num>
  <w:num w:numId="16" w16cid:durableId="1065184761">
    <w:abstractNumId w:val="3"/>
  </w:num>
  <w:num w:numId="17" w16cid:durableId="1095901532">
    <w:abstractNumId w:val="22"/>
  </w:num>
  <w:num w:numId="18" w16cid:durableId="147600220">
    <w:abstractNumId w:val="26"/>
  </w:num>
  <w:num w:numId="19" w16cid:durableId="482084258">
    <w:abstractNumId w:val="13"/>
  </w:num>
  <w:num w:numId="20" w16cid:durableId="1264722359">
    <w:abstractNumId w:val="28"/>
  </w:num>
  <w:num w:numId="21" w16cid:durableId="618226916">
    <w:abstractNumId w:val="6"/>
  </w:num>
  <w:num w:numId="22" w16cid:durableId="1157265699">
    <w:abstractNumId w:val="0"/>
  </w:num>
  <w:num w:numId="23" w16cid:durableId="1981036262">
    <w:abstractNumId w:val="12"/>
  </w:num>
  <w:num w:numId="24" w16cid:durableId="1301568080">
    <w:abstractNumId w:val="29"/>
  </w:num>
  <w:num w:numId="25" w16cid:durableId="1760442633">
    <w:abstractNumId w:val="23"/>
  </w:num>
  <w:num w:numId="26" w16cid:durableId="1354499176">
    <w:abstractNumId w:val="17"/>
  </w:num>
  <w:num w:numId="27" w16cid:durableId="1128162164">
    <w:abstractNumId w:val="15"/>
  </w:num>
  <w:num w:numId="28" w16cid:durableId="599947349">
    <w:abstractNumId w:val="21"/>
  </w:num>
  <w:num w:numId="29" w16cid:durableId="552011895">
    <w:abstractNumId w:val="18"/>
  </w:num>
  <w:num w:numId="30" w16cid:durableId="1753240808">
    <w:abstractNumId w:val="27"/>
  </w:num>
  <w:num w:numId="31" w16cid:durableId="242953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22D"/>
    <w:rsid w:val="000153E3"/>
    <w:rsid w:val="00040153"/>
    <w:rsid w:val="000A3643"/>
    <w:rsid w:val="000E0C46"/>
    <w:rsid w:val="00126D0B"/>
    <w:rsid w:val="001826E8"/>
    <w:rsid w:val="001B2BBD"/>
    <w:rsid w:val="001B3FEA"/>
    <w:rsid w:val="002561D4"/>
    <w:rsid w:val="00271F79"/>
    <w:rsid w:val="0027500B"/>
    <w:rsid w:val="002C28A6"/>
    <w:rsid w:val="00312441"/>
    <w:rsid w:val="003200B7"/>
    <w:rsid w:val="0033204B"/>
    <w:rsid w:val="00334967"/>
    <w:rsid w:val="003420ED"/>
    <w:rsid w:val="003A32FD"/>
    <w:rsid w:val="003B1835"/>
    <w:rsid w:val="003C056C"/>
    <w:rsid w:val="00441202"/>
    <w:rsid w:val="00441D6C"/>
    <w:rsid w:val="00451695"/>
    <w:rsid w:val="004711C6"/>
    <w:rsid w:val="00482F5E"/>
    <w:rsid w:val="004855A3"/>
    <w:rsid w:val="00490DDD"/>
    <w:rsid w:val="00497AD6"/>
    <w:rsid w:val="004F7B07"/>
    <w:rsid w:val="0052432D"/>
    <w:rsid w:val="00524BD4"/>
    <w:rsid w:val="005642BE"/>
    <w:rsid w:val="00570E44"/>
    <w:rsid w:val="00575A3C"/>
    <w:rsid w:val="00596CC7"/>
    <w:rsid w:val="00597204"/>
    <w:rsid w:val="006027F9"/>
    <w:rsid w:val="00607A19"/>
    <w:rsid w:val="00613C38"/>
    <w:rsid w:val="006264A8"/>
    <w:rsid w:val="006616C1"/>
    <w:rsid w:val="006748E9"/>
    <w:rsid w:val="00675AFF"/>
    <w:rsid w:val="006D324E"/>
    <w:rsid w:val="00742D3F"/>
    <w:rsid w:val="00767AF5"/>
    <w:rsid w:val="00790104"/>
    <w:rsid w:val="0079706A"/>
    <w:rsid w:val="007A056C"/>
    <w:rsid w:val="007C69D9"/>
    <w:rsid w:val="007E5714"/>
    <w:rsid w:val="008038D8"/>
    <w:rsid w:val="008421B2"/>
    <w:rsid w:val="00897D54"/>
    <w:rsid w:val="008B00DC"/>
    <w:rsid w:val="008C1267"/>
    <w:rsid w:val="008D0A78"/>
    <w:rsid w:val="009021D8"/>
    <w:rsid w:val="00905161"/>
    <w:rsid w:val="00915E6A"/>
    <w:rsid w:val="009210C5"/>
    <w:rsid w:val="0096057A"/>
    <w:rsid w:val="00967373"/>
    <w:rsid w:val="00976D9B"/>
    <w:rsid w:val="009C01F0"/>
    <w:rsid w:val="009D3F78"/>
    <w:rsid w:val="00A02474"/>
    <w:rsid w:val="00A027E5"/>
    <w:rsid w:val="00A159AF"/>
    <w:rsid w:val="00A25FDD"/>
    <w:rsid w:val="00A74A6F"/>
    <w:rsid w:val="00B113AC"/>
    <w:rsid w:val="00B50647"/>
    <w:rsid w:val="00B95CF6"/>
    <w:rsid w:val="00BC6868"/>
    <w:rsid w:val="00C354A5"/>
    <w:rsid w:val="00C4704A"/>
    <w:rsid w:val="00CF792E"/>
    <w:rsid w:val="00D16EE0"/>
    <w:rsid w:val="00D3722D"/>
    <w:rsid w:val="00D53440"/>
    <w:rsid w:val="00D73F3D"/>
    <w:rsid w:val="00DE0E5A"/>
    <w:rsid w:val="00E05851"/>
    <w:rsid w:val="00E122AB"/>
    <w:rsid w:val="00E172A0"/>
    <w:rsid w:val="00E266E9"/>
    <w:rsid w:val="00E55FB5"/>
    <w:rsid w:val="00E56E49"/>
    <w:rsid w:val="00E67D32"/>
    <w:rsid w:val="00E724CC"/>
    <w:rsid w:val="00E7435B"/>
    <w:rsid w:val="00E90F5A"/>
    <w:rsid w:val="00EA1662"/>
    <w:rsid w:val="00EA42FF"/>
    <w:rsid w:val="00ED10D8"/>
    <w:rsid w:val="00EE6167"/>
    <w:rsid w:val="00F1764A"/>
    <w:rsid w:val="00F32F40"/>
    <w:rsid w:val="00F4584C"/>
    <w:rsid w:val="00F47B6B"/>
    <w:rsid w:val="00F577AC"/>
    <w:rsid w:val="00F7189A"/>
    <w:rsid w:val="00FE7A58"/>
    <w:rsid w:val="00FF6EE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BD1A34"/>
  <w15:chartTrackingRefBased/>
  <w15:docId w15:val="{B7E94A9D-57C0-4BEA-8A75-C0A4399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5A3C"/>
    <w:rPr>
      <w:sz w:val="24"/>
      <w:szCs w:val="24"/>
    </w:rPr>
  </w:style>
  <w:style w:type="paragraph" w:styleId="Nadpis1">
    <w:name w:val="heading 1"/>
    <w:basedOn w:val="Normln"/>
    <w:next w:val="Normln"/>
    <w:qFormat/>
    <w:rsid w:val="00575A3C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675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C28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75A3C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575A3C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575A3C"/>
    <w:pPr>
      <w:spacing w:line="240" w:lineRule="atLeast"/>
    </w:pPr>
    <w:rPr>
      <w:sz w:val="22"/>
    </w:rPr>
  </w:style>
  <w:style w:type="paragraph" w:styleId="Textpoznpodarou">
    <w:name w:val="footnote text"/>
    <w:basedOn w:val="Normln"/>
    <w:semiHidden/>
    <w:rsid w:val="00575A3C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575A3C"/>
    <w:rPr>
      <w:vertAlign w:val="superscript"/>
    </w:rPr>
  </w:style>
  <w:style w:type="paragraph" w:customStyle="1" w:styleId="Textparagrafu">
    <w:name w:val="Text paragrafu"/>
    <w:basedOn w:val="Normln"/>
    <w:rsid w:val="00575A3C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75A3C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kladntextodsazen3">
    <w:name w:val="Body Text Indent 3"/>
    <w:basedOn w:val="Normln"/>
    <w:rsid w:val="00575A3C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rsid w:val="00575A3C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575A3C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575A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575A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675AFF"/>
    <w:pPr>
      <w:spacing w:after="120" w:line="480" w:lineRule="auto"/>
    </w:pPr>
    <w:rPr>
      <w:sz w:val="20"/>
      <w:szCs w:val="20"/>
    </w:rPr>
  </w:style>
  <w:style w:type="paragraph" w:styleId="Zkladntextodsazen2">
    <w:name w:val="Body Text Indent 2"/>
    <w:basedOn w:val="Normln"/>
    <w:rsid w:val="00675AFF"/>
    <w:pPr>
      <w:spacing w:after="120" w:line="480" w:lineRule="auto"/>
      <w:ind w:left="283"/>
    </w:pPr>
    <w:rPr>
      <w:sz w:val="20"/>
      <w:szCs w:val="20"/>
    </w:rPr>
  </w:style>
  <w:style w:type="paragraph" w:customStyle="1" w:styleId="Hlava">
    <w:name w:val="Hlava"/>
    <w:basedOn w:val="Normln"/>
    <w:rsid w:val="00441D6C"/>
    <w:pPr>
      <w:autoSpaceDE w:val="0"/>
      <w:autoSpaceDN w:val="0"/>
      <w:spacing w:before="240"/>
      <w:jc w:val="center"/>
    </w:pPr>
  </w:style>
  <w:style w:type="paragraph" w:styleId="Podnadpis">
    <w:name w:val="Subtitle"/>
    <w:basedOn w:val="Normln"/>
    <w:qFormat/>
    <w:rsid w:val="00441D6C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Zpat">
    <w:name w:val="footer"/>
    <w:basedOn w:val="Normln"/>
    <w:rsid w:val="00D73F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okumenty\vlastn&#237;\&#353;ablony%20vlastn&#237;\dokumen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0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Jihomoravský kraj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Prochazka Jan, </dc:creator>
  <cp:keywords/>
  <dc:description/>
  <cp:lastModifiedBy>František Mareš</cp:lastModifiedBy>
  <cp:revision>2</cp:revision>
  <cp:lastPrinted>2009-12-04T08:55:00Z</cp:lastPrinted>
  <dcterms:created xsi:type="dcterms:W3CDTF">2024-11-28T13:42:00Z</dcterms:created>
  <dcterms:modified xsi:type="dcterms:W3CDTF">2024-11-28T13:42:00Z</dcterms:modified>
</cp:coreProperties>
</file>