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536" w:leader="none"/>
          <w:tab w:val="left" w:pos="9072" w:leader="none"/>
        </w:tabs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color w:val="000000"/>
          <w:sz w:val="28"/>
        </w:rPr>
      </w:pPr>
      <w:r>
        <w:rPr>
          <w:rFonts w:eastAsia="Arial" w:cs="Arial" w:ascii="Arial" w:hAnsi="Arial"/>
          <w:b/>
          <w:color w:val="000000"/>
          <w:sz w:val="40"/>
          <w:szCs w:val="40"/>
        </w:rPr>
        <w:t>Obec Krty</w:t>
      </w:r>
      <w:r>
        <w:rPr>
          <w:rFonts w:eastAsia="Arial" w:cs="Arial" w:ascii="Arial" w:hAnsi="Arial"/>
          <w:b/>
          <w:color w:val="000000"/>
          <w:sz w:val="28"/>
        </w:rPr>
        <w:t xml:space="preserve"> 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Obecně závazná vyhláška obce Krty č. 2/2025 </w:t>
      </w:r>
    </w:p>
    <w:p>
      <w:pPr>
        <w:pStyle w:val="Normal"/>
        <w:spacing w:lineRule="auto" w:line="240" w:before="0" w:after="60"/>
        <w:ind w:left="708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>kterou se vydává ,,Požární řád obce Krty"</w:t>
      </w:r>
    </w:p>
    <w:p>
      <w:pPr>
        <w:pStyle w:val="Normal"/>
        <w:spacing w:lineRule="auto" w:line="240" w:before="0" w:after="0"/>
        <w:ind w:left="708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Zastupitelstvo obce Krty se na svém zasedání konaném dne </w:t>
      </w:r>
      <w:r>
        <w:rPr>
          <w:rFonts w:eastAsia="Arial" w:cs="Arial" w:ascii="Arial" w:hAnsi="Arial"/>
          <w:color w:val="000000"/>
        </w:rPr>
        <w:t>12</w:t>
      </w:r>
      <w:r>
        <w:rPr>
          <w:rFonts w:eastAsia="Arial" w:cs="Arial" w:ascii="Arial" w:hAnsi="Arial"/>
          <w:color w:val="000000"/>
        </w:rPr>
        <w:t>.</w:t>
      </w:r>
      <w:r>
        <w:rPr>
          <w:rFonts w:eastAsia="Arial" w:cs="Arial" w:ascii="Arial" w:hAnsi="Arial"/>
          <w:color w:val="000000"/>
        </w:rPr>
        <w:t>03</w:t>
      </w:r>
      <w:r>
        <w:rPr>
          <w:rFonts w:eastAsia="Arial" w:cs="Arial" w:ascii="Arial" w:hAnsi="Arial"/>
          <w:color w:val="000000"/>
        </w:rPr>
        <w:t>.202</w:t>
      </w:r>
      <w:r>
        <w:rPr>
          <w:rFonts w:eastAsia="Arial" w:cs="Arial" w:ascii="Arial" w:hAnsi="Arial"/>
          <w:color w:val="000000"/>
        </w:rPr>
        <w:t>5</w:t>
      </w:r>
      <w:r>
        <w:rPr>
          <w:rFonts w:eastAsia="Arial" w:cs="Arial" w:ascii="Arial" w:hAnsi="Arial"/>
          <w:color w:val="000000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sz w:val="52"/>
        </w:rPr>
      </w:pPr>
      <w:r>
        <w:rPr>
          <w:rFonts w:eastAsia="Arial" w:cs="Arial" w:ascii="Arial" w:hAnsi="Arial"/>
          <w:b/>
          <w:sz w:val="52"/>
        </w:rPr>
        <w:t>POŽÁRNÍ ŘÁD OBCE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keepNext w:val="true"/>
        <w:spacing w:lineRule="auto" w:line="240" w:before="240" w:after="60"/>
        <w:jc w:val="center"/>
        <w:rPr>
          <w:rFonts w:ascii="Arial" w:hAnsi="Arial" w:eastAsia="Arial" w:cs="Arial"/>
          <w:b/>
          <w:i/>
          <w:i/>
          <w:color w:val="000000"/>
        </w:rPr>
      </w:pPr>
      <w:r>
        <w:rPr>
          <w:rFonts w:eastAsia="Arial" w:cs="Arial" w:ascii="Arial" w:hAnsi="Arial"/>
          <w:b/>
          <w:i/>
          <w:color w:val="000000"/>
        </w:rPr>
        <w:t>Čl. 1</w:t>
        <w:br/>
        <w:t>Úvodní ustanovení</w:t>
      </w:r>
    </w:p>
    <w:p>
      <w:pPr>
        <w:pStyle w:val="Normal"/>
        <w:spacing w:lineRule="auto" w:line="240" w:before="0" w:after="0"/>
        <w:ind w:firstLine="50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(1)</w:t>
        <w:tab/>
        <w:t>Tato vyhláška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 xml:space="preserve">upravuje organizaci a zásady zabezpečení požární ochrany v obci. </w:t>
      </w:r>
    </w:p>
    <w:p>
      <w:pPr>
        <w:pStyle w:val="Normal"/>
        <w:spacing w:lineRule="auto" w:line="240" w:before="0" w:after="0"/>
        <w:ind w:firstLine="50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ind w:hanging="705" w:left="705"/>
        <w:jc w:val="both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color w:val="000000"/>
        </w:rPr>
        <w:t>(2)</w:t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>
      <w:pPr>
        <w:pStyle w:val="Normal"/>
        <w:spacing w:lineRule="auto" w:line="240" w:before="0" w:after="0"/>
        <w:ind w:firstLine="50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keepNext w:val="true"/>
        <w:spacing w:lineRule="auto" w:line="240" w:before="240" w:after="6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i/>
        </w:rPr>
        <w:t>Čl. 2</w:t>
        <w:br/>
        <w:t>Vymezení činnosti osob pověřených zabezpečováním požární ochrany v obci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(1) Za zabezpečení požární ochrany v rozsahu působnosti obce odpovídá obec Krty, které plní v samostatné působnosti povinnosti, vyplívající z předpisů o požární ochraně.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(2) Ochrana životů, zdraví a majetku občanů před požáry, živelními pohromami a jinými mimořádnými událostmi na území obce Krty (dále jen „obec“) je zajištěna jednotkou sboru dobrovolných hasičů obce (dále jen „JSDH obce“) podle čl. 5 této vyhlášky a dále jednotkami požární ochrany uvedenými v příloze č. 1 této vyhlášky. </w:t>
      </w:r>
    </w:p>
    <w:p>
      <w:pPr>
        <w:pStyle w:val="Normal"/>
        <w:spacing w:lineRule="auto" w:line="240" w:before="0" w:after="0"/>
        <w:ind w:firstLine="50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(3) K zabezpečení úkolů podle odstavce 1 na úseku požární ochrany byly na základě usnesení zastupitelstva obce pověřeny:</w:t>
      </w:r>
    </w:p>
    <w:p>
      <w:pPr>
        <w:pStyle w:val="Normal"/>
        <w:spacing w:lineRule="auto" w:line="240" w:before="57" w:after="0"/>
        <w:jc w:val="both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</w:rPr>
        <w:tab/>
        <w:t>a)  zastupitelstvo obce -</w:t>
      </w:r>
      <w:r>
        <w:rPr>
          <w:rFonts w:eastAsia="Arial" w:cs="Arial" w:ascii="Arial" w:hAnsi="Arial"/>
          <w:color w:val="FF0000"/>
        </w:rPr>
        <w:t xml:space="preserve"> </w:t>
      </w:r>
      <w:r>
        <w:rPr>
          <w:rFonts w:eastAsia="Arial" w:cs="Arial" w:ascii="Arial" w:hAnsi="Arial"/>
          <w:color w:val="000000"/>
        </w:rPr>
        <w:t xml:space="preserve">projednáním stavu požární ochrany v  obci </w:t>
        <w:tab/>
        <w:tab/>
        <w:t xml:space="preserve">minimálně </w:t>
        <w:tab/>
        <w:t xml:space="preserve">1 x za 12 měsíců nebo vždy po závažné mimořádné události </w:t>
        <w:tab/>
        <w:t xml:space="preserve">mající vztah </w:t>
        <w:tab/>
        <w:t>k zajištění požární ochrany v  obci,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</w:r>
    </w:p>
    <w:p>
      <w:pPr>
        <w:pStyle w:val="Normal"/>
        <w:spacing w:lineRule="auto" w:line="240" w:before="0" w:after="0"/>
        <w:ind w:hanging="708" w:left="708"/>
        <w:jc w:val="both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</w:rPr>
        <w:tab/>
        <w:t>b) velitel jednotky -</w:t>
      </w:r>
      <w:r>
        <w:rPr>
          <w:rFonts w:eastAsia="Arial" w:cs="Arial" w:ascii="Arial" w:hAnsi="Arial"/>
          <w:color w:val="FF0000"/>
        </w:rPr>
        <w:t xml:space="preserve"> </w:t>
      </w:r>
      <w:r>
        <w:rPr>
          <w:rFonts w:eastAsia="Arial" w:cs="Arial" w:ascii="Arial" w:hAnsi="Arial"/>
          <w:color w:val="000000"/>
        </w:rPr>
        <w:t xml:space="preserve">zabezpečováním pravidelných kontrol dodržování </w:t>
        <w:tab/>
        <w:t xml:space="preserve">povinností stanovených předpisy o požární ochraně ve stanoveném rozsahu </w:t>
        <w:tab/>
        <w:t xml:space="preserve">s potřebnou odbornou způsobilostí (§72 zákona č. 133/1985 Sb. o požární </w:t>
        <w:tab/>
        <w:t>ochraně)</w:t>
      </w:r>
    </w:p>
    <w:p>
      <w:pPr>
        <w:pStyle w:val="Normal"/>
        <w:keepNext w:val="true"/>
        <w:spacing w:lineRule="auto" w:line="240" w:before="240" w:after="60"/>
        <w:jc w:val="center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Normal"/>
        <w:keepNext w:val="true"/>
        <w:spacing w:lineRule="auto" w:line="240" w:before="240" w:after="60"/>
        <w:jc w:val="center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  <w:t>Čl. 3</w:t>
        <w:br/>
        <w:t>Podmínky požární bezpečnosti při činnostech, v objektech nebo v době se zvýšeným nebezpečím vzniku požáru se zřetelem na místní situaci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i/>
          <w:i/>
          <w:color w:val="000000"/>
        </w:rPr>
      </w:pPr>
      <w:r>
        <w:rPr>
          <w:rFonts w:eastAsia="Arial" w:cs="Arial" w:ascii="Arial" w:hAnsi="Arial"/>
          <w:b/>
          <w:i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Za činnosti, při kterých hrozí zvýšené nebezpečí vzniku požáru, se podle místních podmínek považuje: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(1) Obec, jako právnická osoba, činnost, při které hrozí nebezpečí požáru, neprovozuje.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color w:val="000000"/>
        </w:rPr>
        <w:t>(2) Konání veřejnosti přístupných kulturních a sportovních akcí na veřejných prostranstvích, při nichž dochází k manipulaci s otevřeným ohněm a na něž se nevztahují povinnosti uvedené v § 6 zákona o požární ochraně ani v právním předpisu kraje či obce vydanému k zabezpečení požární ochrany při akcích, kterých se zúčastňuje větší počet osob</w:t>
      </w:r>
      <w:r>
        <w:rPr>
          <w:rFonts w:eastAsia="Arial" w:cs="Arial" w:ascii="Arial" w:hAnsi="Arial"/>
          <w:color w:val="FF0000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color w:val="FF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Pořadatel akce je povinen konání akce nahlásit min. 2 pracovní dny před jejím započetím na Obecním úřadu Krty a na operační středisko Hasičského záchranného sboru Středočeského kraje. Je-li pořadatelem právnická osoba či fyzická osoba podnikající, je její povinností zřídit preventivní požární hlídku.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 </w:t>
      </w:r>
      <w:r>
        <w:rPr>
          <w:rFonts w:eastAsia="Arial" w:cs="Arial" w:ascii="Arial" w:hAnsi="Arial"/>
          <w:color w:val="000000"/>
        </w:rPr>
        <w:t>(3) Za objekt se zvýšeným nebezpečím vzniku požáru se dle místních podmínek považuje:</w:t>
      </w:r>
    </w:p>
    <w:p>
      <w:pPr>
        <w:pStyle w:val="Normal"/>
        <w:spacing w:lineRule="auto" w:line="240" w:before="0" w:after="0"/>
        <w:ind w:left="567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keepNext w:val="true"/>
        <w:spacing w:lineRule="auto" w:line="240" w:before="240" w:after="60"/>
        <w:jc w:val="center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  <w:t>Čl. 4</w:t>
        <w:br/>
        <w:t>Způsob nepřetržitého zabezpečení požární ochrany v obci</w:t>
      </w:r>
    </w:p>
    <w:p>
      <w:pPr>
        <w:pStyle w:val="Normal"/>
        <w:spacing w:lineRule="auto" w:line="240" w:before="0" w:after="0"/>
        <w:ind w:firstLine="50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(1) Přijetí ohlášení požáru, živelní pohromy či jiné mimořádné události na území obce je zabezpečeno tísňovými linkami složek IZS 112, 150, 155, 158 a systémem ohlašoven požárů uvedených v čl. 7.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(2) Ochrana životů, zdraví a majetku občanů před požáry, živelními pohromami a jinými mimořádnými událostmi na území obce je zabezpečena jednotkami požární ochrany uvedenými v čl. 5 .</w:t>
      </w:r>
    </w:p>
    <w:p>
      <w:pPr>
        <w:pStyle w:val="Normal"/>
        <w:keepNext w:val="true"/>
        <w:spacing w:lineRule="auto" w:line="240" w:before="240" w:after="60"/>
        <w:jc w:val="center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  <w:t>Čl. 5</w:t>
        <w:br/>
        <w:t>Kategorie jednotky sboru dobrovolných hasičů obce, její početní stav a vybavení</w:t>
      </w:r>
    </w:p>
    <w:p>
      <w:pPr>
        <w:pStyle w:val="Normal"/>
        <w:spacing w:lineRule="auto" w:line="240" w:before="0" w:after="0"/>
        <w:ind w:firstLine="50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(1) Obec na základě ,,ZŘIZOVACÍ LISTINY JEDNOTKY SBORU DOBROVOLNÝCH HASIČŮ" zřídila JSDH obce, jejíž kategorie, početní stav a vybavení jsou uvedeny v příloze č. 2 vyhlášky. </w:t>
      </w:r>
    </w:p>
    <w:p>
      <w:pPr>
        <w:pStyle w:val="Normal"/>
        <w:spacing w:lineRule="auto" w:line="240" w:before="0" w:after="0"/>
        <w:ind w:firstLine="50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(2) Členové JSDH obce se při vyhlášení požárního poplachu dostaví ve stanoveném čase do hasičské zbrojnice JSDH obce anebo na jiné místo, stanovené velitelem JSDH.</w:t>
      </w:r>
    </w:p>
    <w:p>
      <w:pPr>
        <w:pStyle w:val="Normal"/>
        <w:spacing w:lineRule="auto" w:line="240" w:before="0" w:after="0"/>
        <w:ind w:firstLine="50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keepNext w:val="true"/>
        <w:spacing w:lineRule="auto" w:line="240" w:before="240" w:after="60"/>
        <w:jc w:val="center"/>
        <w:rPr>
          <w:rFonts w:ascii="Arial" w:hAnsi="Arial" w:eastAsia="Arial" w:cs="Arial"/>
          <w:b/>
          <w:i/>
          <w:i/>
          <w:strike/>
        </w:rPr>
      </w:pPr>
      <w:r>
        <w:rPr>
          <w:rFonts w:eastAsia="Arial" w:cs="Arial" w:ascii="Arial" w:hAnsi="Arial"/>
          <w:b/>
          <w:i/>
        </w:rPr>
        <w:t>Čl. 6</w:t>
        <w:br/>
        <w:t xml:space="preserve">Přehled o zdrojích vody pro hašení požárů a podmínky jejich trvalé použitelnosti </w:t>
      </w:r>
    </w:p>
    <w:p>
      <w:pPr>
        <w:pStyle w:val="Normal"/>
        <w:spacing w:lineRule="auto" w:line="240" w:before="0" w:after="0"/>
        <w:ind w:firstLine="50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(1) 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 Středočeského kraje. </w:t>
      </w:r>
    </w:p>
    <w:p>
      <w:pPr>
        <w:pStyle w:val="Normal"/>
        <w:spacing w:lineRule="auto" w:line="240" w:before="0" w:after="0"/>
        <w:ind w:firstLine="50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(2)Vlastníci nebo uživatelé zdrojů vody, které stanovila obec (čl. 6 odst. 1), jsou povinni oznámit obci: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ab/>
        <w:t xml:space="preserve">a)nejméně 30 dní před plánovaným termínem provádění prací na vodním </w:t>
        <w:tab/>
        <w:t xml:space="preserve">zdroji, které mohou dočasně omezit jeho využitelnost pro čerpání vody </w:t>
        <w:tab/>
        <w:t>k hašení požárů, a dále předpokládanou dobu těchto prací,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ab/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ab/>
        <w:t xml:space="preserve">b)neprodleně vznik mimořádné události na vodním zdroji, která by </w:t>
        <w:tab/>
        <w:t>znemožnila jeho využití k čerpání vody pro hašení požárů.</w:t>
      </w:r>
    </w:p>
    <w:p>
      <w:pPr>
        <w:pStyle w:val="Normal"/>
        <w:spacing w:lineRule="auto" w:line="240" w:before="0" w:after="0"/>
        <w:ind w:firstLine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keepNext w:val="true"/>
        <w:spacing w:lineRule="auto" w:line="240" w:before="240" w:after="60"/>
        <w:jc w:val="center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  <w:t>Čl. 7</w:t>
        <w:br/>
        <w:t>Seznam ohlašoven požárů a dalších míst, odkud lze hlásit požár, a způsob jejich označení</w:t>
      </w:r>
    </w:p>
    <w:p>
      <w:pPr>
        <w:pStyle w:val="Normal"/>
        <w:spacing w:lineRule="auto" w:line="240" w:before="0" w:after="0"/>
        <w:ind w:firstLine="50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(1)Obec zřídila následující ohlašovnu požárů, která je trvale označena tabulkou „Ohlašovna požárů”: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Budova obecního úřadu na adrese Krty 51, tel  .313 599 306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(2)Volat tísňovou linku 150, popřípadě 112</w:t>
      </w:r>
    </w:p>
    <w:p>
      <w:pPr>
        <w:pStyle w:val="Normal"/>
        <w:spacing w:lineRule="auto" w:line="240" w:before="0" w:after="0"/>
        <w:ind w:left="6372"/>
        <w:jc w:val="both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color w:val="FF0000"/>
        </w:rPr>
      </w:r>
    </w:p>
    <w:p>
      <w:pPr>
        <w:pStyle w:val="Normal"/>
        <w:keepNext w:val="true"/>
        <w:spacing w:lineRule="auto" w:line="240" w:before="240" w:after="60"/>
        <w:jc w:val="center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  <w:t>Čl. 8</w:t>
        <w:br/>
        <w:t>Způsob vyhlášení požárního poplachu v obci</w:t>
      </w:r>
    </w:p>
    <w:p>
      <w:pPr>
        <w:pStyle w:val="Normal"/>
        <w:spacing w:lineRule="auto" w:line="240" w:before="0" w:after="0"/>
        <w:ind w:firstLine="50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ind w:hanging="567" w:left="567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Vyhlášení požárního poplachu v obci se provádí: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(1) signálem „POŽÁRNÍ POPLACH”, který je vyhlašován přerušovaným tónem sirény po dobu jedné minuty (25 sec. tón – 10 sec. pauza – 25 sec. tón) nebo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(2) signálem „POŽÁRNÍ POPLACH”, vyhlašovaným </w:t>
      </w:r>
      <w:r>
        <w:rPr>
          <w:rFonts w:eastAsia="Arial" w:cs="Arial" w:ascii="Arial" w:hAnsi="Arial"/>
          <w:color w:val="000000"/>
        </w:rPr>
        <w:t xml:space="preserve">elektronickou sirénou </w:t>
      </w:r>
      <w:r>
        <w:rPr>
          <w:rFonts w:eastAsia="Arial" w:cs="Arial" w:ascii="Arial" w:hAnsi="Arial"/>
        </w:rPr>
        <w:t>(napodobuje hlas trubky, troubící tón „HO – ŘÍ”, „HO – ŘÍ”) po dobu jedné minuty (je jednoznačný a nezaměnitelný s jinými signály)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(3) v případě poruchy technických zařízení pro vyhlášení požárního poplachu se požární poplach v obci vyhlašuje obecnim rozhlasem, dopravním prostředkem vybaveným audiotechnikou apod.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(4) telefonem veliteli jednotky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(5) přes Krajské operační a informační středisko Hasičského záchranného sboru v Kladně které vyhlásí poplach místní JSDHO.</w:t>
      </w:r>
    </w:p>
    <w:p>
      <w:pPr>
        <w:pStyle w:val="Normal"/>
        <w:keepNext w:val="true"/>
        <w:spacing w:lineRule="auto" w:line="240" w:before="240" w:after="60"/>
        <w:jc w:val="center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  <w:t>Čl. 9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>Seznam sil a prostředků jednotek požární ochrany</w:t>
      </w:r>
    </w:p>
    <w:p>
      <w:pPr>
        <w:pStyle w:val="Normal"/>
        <w:spacing w:lineRule="auto" w:line="240" w:before="0" w:after="0"/>
        <w:ind w:firstLine="50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</w:rPr>
        <w:t xml:space="preserve">Seznam sil a prostředků jednotek požární ochrany podle výpisu z požárního poplachového plánu Středočeského  kraje je uveden v příloze </w:t>
      </w:r>
      <w:r>
        <w:rPr>
          <w:rFonts w:eastAsia="Arial" w:cs="Arial" w:ascii="Arial" w:hAnsi="Arial"/>
        </w:rPr>
        <w:t>č. 1 vyhlášky.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keepNext w:val="true"/>
        <w:spacing w:lineRule="auto" w:line="240" w:before="240" w:after="60"/>
        <w:jc w:val="center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  <w:t>Čl. 10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>Zrušovací ustanovení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</w:rPr>
        <w:t xml:space="preserve">Touto vyhláškou se ruší obecně závazná vyhláška č. 2/2022 ze dne </w:t>
      </w:r>
      <w:r>
        <w:rPr>
          <w:rFonts w:eastAsia="Arial" w:cs="Arial" w:ascii="Arial" w:hAnsi="Arial"/>
          <w:color w:val="000000"/>
        </w:rPr>
        <w:t>15.12.2022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keepNext w:val="true"/>
        <w:spacing w:lineRule="auto" w:line="240" w:before="240" w:after="60"/>
        <w:jc w:val="center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  <w:t>Čl. 11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>Účinnost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</w:rPr>
        <w:t xml:space="preserve">      </w:t>
      </w:r>
      <w:r>
        <w:rPr>
          <w:rFonts w:eastAsia="Arial" w:cs="Arial" w:ascii="Arial" w:hAnsi="Arial"/>
          <w:i/>
        </w:rPr>
        <w:t>Podpis</w:t>
        <w:tab/>
        <w:tab/>
        <w:tab/>
        <w:tab/>
        <w:tab/>
        <w:tab/>
        <w:tab/>
        <w:tab/>
        <w:t>Podpis</w:t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.............................</w:t>
        <w:tab/>
        <w:tab/>
        <w:tab/>
        <w:tab/>
        <w:tab/>
        <w:tab/>
        <w:t>...................................</w:t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Monika Šterclová </w:t>
        <w:tab/>
        <w:tab/>
        <w:tab/>
        <w:tab/>
        <w:tab/>
        <w:tab/>
        <w:t xml:space="preserve">      Ing. Tomáš Paradovský </w:t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</w:t>
      </w:r>
      <w:r>
        <w:rPr>
          <w:rFonts w:eastAsia="Arial" w:cs="Arial" w:ascii="Arial" w:hAnsi="Arial"/>
        </w:rPr>
        <w:t>místostarostka</w:t>
        <w:tab/>
        <w:tab/>
        <w:tab/>
        <w:tab/>
        <w:tab/>
        <w:tab/>
        <w:tab/>
        <w:t>starosta</w:t>
      </w:r>
    </w:p>
    <w:p>
      <w:pPr>
        <w:pStyle w:val="Normal"/>
        <w:spacing w:lineRule="auto" w:line="240" w:before="0" w:after="120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>Příloha č. 1 k obecně závazné vyhlášce č. 2/2025, kterou se vydává požární řád</w:t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Seznam sil a prostředků jednotek požární ochrany z požárního poplachového plánu …. kraje.</w:t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>Příloha č. 2 k obecně závazné vyhlášce č. 2/2025, kterou se vydává požární řád</w:t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Požární technika a věcné prostředky požární ochrany JSDH obce.</w:t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>Příloha č. 3 k obecně závazné vyhlášce č. 2/2025 kterou se vydává požární řád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360" w:left="7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Přehled zdrojů vody (výpis z nařízení kraje + stanovené zdroje vody nad rámec tohoto nařízení kraje).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360" w:left="7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Plánek obce s vyznačením zdrojů vody pro hašení požárů, čerpacích stanovišť a směru příjezdu k nim.</w:t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12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Příloha č. 1 k obecně závazné vyhlášce č. 2/2025</w:t>
      </w:r>
      <w:bookmarkStart w:id="0" w:name="_GoBack"/>
      <w:bookmarkEnd w:id="0"/>
      <w:r>
        <w:rPr>
          <w:rFonts w:eastAsia="Arial" w:cs="Arial" w:ascii="Arial" w:hAnsi="Arial"/>
          <w:b/>
          <w:color w:val="000000"/>
        </w:rPr>
        <w:t xml:space="preserve">, kterou se vydává požární řád </w:t>
      </w:r>
    </w:p>
    <w:p>
      <w:pPr>
        <w:pStyle w:val="Normal"/>
        <w:spacing w:lineRule="auto" w:line="240" w:before="240" w:after="6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240" w:after="60"/>
        <w:jc w:val="center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  <w:t>Seznam sil a prostředků jednotek požární ochrany</w:t>
      </w:r>
    </w:p>
    <w:p>
      <w:pPr>
        <w:pStyle w:val="Normal"/>
        <w:spacing w:lineRule="auto" w:line="240" w:before="240" w:after="60"/>
        <w:jc w:val="center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  <w:t xml:space="preserve">z požárního poplachového plánu </w:t>
      </w:r>
      <w:r>
        <w:rPr>
          <w:rFonts w:eastAsia="Arial" w:cs="Arial" w:ascii="Arial" w:hAnsi="Arial"/>
          <w:b/>
          <w:u w:val="single"/>
        </w:rPr>
        <w:t>k</w:t>
      </w:r>
      <w:r>
        <w:rPr>
          <w:rFonts w:eastAsia="Arial" w:cs="Arial" w:ascii="Arial" w:hAnsi="Arial"/>
          <w:b/>
          <w:u w:val="single"/>
        </w:rPr>
        <w:t>raje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567" w:left="567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>
      <w:pPr>
        <w:pStyle w:val="Normal"/>
        <w:spacing w:lineRule="auto" w:line="240" w:before="0" w:after="0"/>
        <w:ind w:left="567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567" w:left="567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V případě vzniku požáru nebo jiné mimořádné události jsou pro poskytnutí pomoci na území obce určeny podle I. stupně požárního poplachu následující jednotky požární ochrany:</w:t>
      </w:r>
    </w:p>
    <w:p>
      <w:pPr>
        <w:pStyle w:val="Normal"/>
        <w:spacing w:lineRule="auto" w:line="240" w:before="0" w:after="0"/>
        <w:ind w:firstLine="50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tbl>
      <w:tblPr>
        <w:tblW w:w="996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283"/>
        <w:gridCol w:w="2126"/>
        <w:gridCol w:w="2128"/>
        <w:gridCol w:w="2125"/>
        <w:gridCol w:w="2299"/>
      </w:tblGrid>
      <w:tr>
        <w:trPr>
          <w:trHeight w:val="1" w:hRule="atLeast"/>
        </w:trPr>
        <w:tc>
          <w:tcPr>
            <w:tcW w:w="9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</w:rPr>
              <w:t>Jednotky požární ochrany ve stupních požárního poplachu</w:t>
            </w:r>
          </w:p>
        </w:tc>
      </w:tr>
      <w:tr>
        <w:trPr>
          <w:trHeight w:val="419" w:hRule="atLeast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jc w:val="both"/>
              <w:rPr/>
            </w:pPr>
            <w:r>
              <w:rPr>
                <w:rFonts w:eastAsia="Arial" w:cs="Arial" w:ascii="Arial" w:hAnsi="Arial"/>
                <w:b/>
              </w:rPr>
              <w:t>Stupeň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stupeň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stupeň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Zvláštní stupeň</w:t>
            </w:r>
          </w:p>
        </w:tc>
      </w:tr>
      <w:tr>
        <w:trPr>
          <w:trHeight w:val="2014" w:hRule="atLeast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Název jednotek požární ochrany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SDH Krty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SDH Jesenice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SDH Kolešov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HZS Rakovník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SDH Lubenec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SDH Žihle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SDH Kralovice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SDH Čistá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HZS Podbořany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HZS Stochov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SDH Kryry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SDH Chýše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SDH Kněževes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SDH Přílepy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HZS Kladno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SDH Chrášťany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SDH Vroutek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SDH Kožlany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HSZ Plasy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/>
              <w:t>HZS Slaný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Pozn.: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HZS – hasičský záchranný sbor,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JPO – jednotka požární ochrany (příloha k zákonu o požární ochraně),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JSDH – jednotka sboru dobrovolných hasičů,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HS – hasičská stanice,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stupně poplachu – viz § 20 a násl. vyhlášky č. 328/2001 Sb., o některých podrobnostech zabezpečení integrovaného záchranného systému, ve znění pozdějších předpisů.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 xml:space="preserve">Příloha č. 2 k obecně závazné vyhlášce č. </w:t>
      </w:r>
      <w:r>
        <w:rPr>
          <w:rFonts w:eastAsia="Arial" w:cs="Arial" w:ascii="Arial" w:hAnsi="Arial"/>
          <w:b/>
          <w:color w:val="000000"/>
        </w:rPr>
        <w:t>2</w:t>
      </w:r>
      <w:r>
        <w:rPr>
          <w:rFonts w:eastAsia="Arial" w:cs="Arial" w:ascii="Arial" w:hAnsi="Arial"/>
          <w:b/>
          <w:color w:val="000000"/>
        </w:rPr>
        <w:t>/20</w:t>
      </w:r>
      <w:r>
        <w:rPr>
          <w:rFonts w:eastAsia="Arial" w:cs="Arial" w:ascii="Arial" w:hAnsi="Arial"/>
          <w:b/>
          <w:color w:val="000000"/>
        </w:rPr>
        <w:t>25</w:t>
      </w:r>
      <w:r>
        <w:rPr>
          <w:rFonts w:eastAsia="Arial" w:cs="Arial" w:ascii="Arial" w:hAnsi="Arial"/>
          <w:b/>
          <w:color w:val="000000"/>
        </w:rPr>
        <w:t xml:space="preserve">, kterou se vydává požární řád </w:t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  <w:t xml:space="preserve">Požární technika a věcné prostředky požární ochrany </w:t>
      </w:r>
      <w:r>
        <w:rPr>
          <w:rFonts w:eastAsia="Arial" w:cs="Arial" w:ascii="Arial" w:hAnsi="Arial"/>
          <w:b/>
          <w:color w:val="000000"/>
          <w:u w:val="single"/>
        </w:rPr>
        <w:t xml:space="preserve">JSDH obce 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tbl>
      <w:tblPr>
        <w:tblW w:w="8901" w:type="dxa"/>
        <w:jc w:val="left"/>
        <w:tblInd w:w="1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829"/>
        <w:gridCol w:w="2390"/>
        <w:gridCol w:w="3938"/>
        <w:gridCol w:w="743"/>
      </w:tblGrid>
      <w:tr>
        <w:trPr>
          <w:trHeight w:val="1" w:hRule="atLeast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Název jednotek požární ochrany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Kategorie jednotek požární ochrany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Požární technika a věcné prostředky požární ochrany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Počet členů</w:t>
            </w:r>
          </w:p>
        </w:tc>
      </w:tr>
      <w:tr>
        <w:trPr>
          <w:trHeight w:val="1" w:hRule="atLeast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color w:val="000000"/>
              </w:rPr>
              <w:t>JSDH Krty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color w:val="000000"/>
              </w:rPr>
              <w:t>JPO V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color w:val="000000"/>
              </w:rPr>
              <w:t>1x PS 12, plovoucí čerpadlo, motorová pila</w:t>
            </w:r>
            <w:r>
              <w:rPr>
                <w:rFonts w:eastAsia="Arial" w:cs="Arial" w:ascii="Arial" w:hAnsi="Arial"/>
                <w:color w:val="FF0000"/>
              </w:rPr>
              <w:t>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color w:val="000000"/>
              </w:rPr>
              <w:t>10</w:t>
            </w:r>
          </w:p>
        </w:tc>
      </w:tr>
      <w:tr>
        <w:trPr>
          <w:trHeight w:val="1" w:hRule="atLeast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Pozn.: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CAS – cisternová automobilová stříkačka,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DA – dopravní automobil.</w:t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 xml:space="preserve">Příloha č. 3 k obecně závazné vyhlášce č. </w:t>
      </w:r>
      <w:r>
        <w:rPr>
          <w:rFonts w:eastAsia="Arial" w:cs="Arial" w:ascii="Arial" w:hAnsi="Arial"/>
          <w:b/>
          <w:color w:val="000000"/>
        </w:rPr>
        <w:t>2</w:t>
      </w:r>
      <w:r>
        <w:rPr>
          <w:rFonts w:eastAsia="Arial" w:cs="Arial" w:ascii="Arial" w:hAnsi="Arial"/>
          <w:b/>
          <w:color w:val="000000"/>
        </w:rPr>
        <w:t>/20</w:t>
      </w:r>
      <w:r>
        <w:rPr>
          <w:rFonts w:eastAsia="Arial" w:cs="Arial" w:ascii="Arial" w:hAnsi="Arial"/>
          <w:b/>
          <w:color w:val="000000"/>
        </w:rPr>
        <w:t>25</w:t>
      </w:r>
      <w:r>
        <w:rPr>
          <w:rFonts w:eastAsia="Arial" w:cs="Arial" w:ascii="Arial" w:hAnsi="Arial"/>
          <w:b/>
          <w:color w:val="000000"/>
        </w:rPr>
        <w:t xml:space="preserve">, kterou se vydává požární řád 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360" w:left="720"/>
        <w:jc w:val="center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  <w:t>Přehled zdrojů vody určených pro hašení požárů z nařízení kraje</w:t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928" w:type="dxa"/>
        <w:jc w:val="left"/>
        <w:tblInd w:w="-4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007"/>
        <w:gridCol w:w="1432"/>
        <w:gridCol w:w="1701"/>
        <w:gridCol w:w="1895"/>
        <w:gridCol w:w="1893"/>
      </w:tblGrid>
      <w:tr>
        <w:trPr>
          <w:trHeight w:val="1" w:hRule="atLeast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Typ zdroje vody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Název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Kapacita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Čerpací stanoviště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Využitelnost</w:t>
            </w:r>
          </w:p>
        </w:tc>
      </w:tr>
      <w:tr>
        <w:trPr>
          <w:trHeight w:val="1" w:hRule="atLeast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Požární nádrž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Krty - náves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</w:rPr>
              <w:t> </w:t>
            </w:r>
            <w:r>
              <w:rPr>
                <w:rFonts w:eastAsia="Arial" w:cs="Arial" w:ascii="Arial" w:hAnsi="Arial"/>
              </w:rPr>
              <w:t>Celoroční</w:t>
            </w:r>
          </w:p>
        </w:tc>
      </w:tr>
      <w:tr>
        <w:trPr>
          <w:trHeight w:val="1" w:hRule="atLeast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Vodní plocha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Krtský lom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Celoroční</w:t>
            </w:r>
          </w:p>
        </w:tc>
      </w:tr>
      <w:tr>
        <w:trPr>
          <w:trHeight w:val="1" w:hRule="atLeast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Vodní plocha/rybník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Školka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Hráz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Celoroční</w:t>
            </w:r>
          </w:p>
        </w:tc>
      </w:tr>
      <w:tr>
        <w:trPr>
          <w:trHeight w:val="1" w:hRule="atLeast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Vodní plocha/rybník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Kofiler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Hráz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Celoroční</w:t>
            </w:r>
          </w:p>
        </w:tc>
      </w:tr>
      <w:tr>
        <w:trPr>
          <w:trHeight w:val="300" w:hRule="atLeast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Vodní plocha/rybník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Štikový I.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Hráz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Celoroční</w:t>
            </w:r>
          </w:p>
        </w:tc>
      </w:tr>
      <w:tr>
        <w:trPr>
          <w:trHeight w:val="192" w:hRule="atLeast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spacing w:lineRule="auto" w:line="240" w:before="0" w:after="0"/>
        <w:ind w:left="360"/>
        <w:jc w:val="center"/>
        <w:rPr>
          <w:rFonts w:ascii="Arial" w:hAnsi="Arial" w:eastAsia="Arial" w:cs="Arial"/>
          <w:b/>
          <w:i/>
          <w:i/>
          <w:u w:val="single"/>
        </w:rPr>
      </w:pPr>
      <w:r>
        <w:rPr>
          <w:rFonts w:eastAsia="Arial" w:cs="Arial" w:ascii="Arial" w:hAnsi="Arial"/>
          <w:b/>
          <w:i/>
          <w:u w:val="single"/>
        </w:rPr>
      </w:r>
    </w:p>
    <w:p>
      <w:pPr>
        <w:pStyle w:val="Normal"/>
        <w:spacing w:lineRule="auto" w:line="240" w:before="0" w:after="0"/>
        <w:ind w:left="360"/>
        <w:jc w:val="center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Normal"/>
        <w:spacing w:lineRule="auto" w:line="240" w:before="0" w:after="0"/>
        <w:ind w:left="360"/>
        <w:jc w:val="center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  <w:t>Přehled zdrojů vody určených pro hašení požárů stanovených nad rámec nařízení kraje</w:t>
      </w:r>
    </w:p>
    <w:p>
      <w:pPr>
        <w:pStyle w:val="Normal"/>
        <w:spacing w:lineRule="auto" w:line="240" w:before="0" w:after="0"/>
        <w:ind w:left="360"/>
        <w:jc w:val="center"/>
        <w:rPr>
          <w:rFonts w:ascii="Arial" w:hAnsi="Arial" w:eastAsia="Arial" w:cs="Arial"/>
          <w:b/>
          <w:i/>
          <w:i/>
          <w:u w:val="single"/>
        </w:rPr>
      </w:pPr>
      <w:r>
        <w:rPr>
          <w:rFonts w:eastAsia="Arial" w:cs="Arial" w:ascii="Arial" w:hAnsi="Arial"/>
          <w:b/>
          <w:i/>
          <w:u w:val="single"/>
        </w:rPr>
      </w:r>
    </w:p>
    <w:tbl>
      <w:tblPr>
        <w:tblW w:w="8323" w:type="dxa"/>
        <w:jc w:val="left"/>
        <w:tblInd w:w="1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418"/>
        <w:gridCol w:w="1416"/>
        <w:gridCol w:w="1702"/>
        <w:gridCol w:w="1894"/>
        <w:gridCol w:w="1893"/>
      </w:tblGrid>
      <w:tr>
        <w:trPr>
          <w:trHeight w:val="1" w:hRule="atLeast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Typ zdroje vody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Název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Kapacita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Čerpací stanoviště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>Využitelnost</w:t>
            </w:r>
          </w:p>
        </w:tc>
      </w:tr>
      <w:tr>
        <w:trPr>
          <w:trHeight w:val="1" w:hRule="atLeast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423" w:hRule="atLeast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86" w:hRule="atLeast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92" w:hRule="atLeast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0" w:after="0"/>
        <w:ind w:hanging="360" w:left="720"/>
        <w:jc w:val="center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  <w:t>Plánek obce s vyznačením zdrojů vody pro hašení požárů, čerpacích stanovišť a směru příjezdu k nim</w:t>
      </w:r>
    </w:p>
    <w:p>
      <w:pPr>
        <w:pStyle w:val="Normal"/>
        <w:spacing w:lineRule="auto" w:line="240" w:before="100" w:after="100"/>
        <w:jc w:val="both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color w:val="FF0000"/>
        </w:rPr>
      </w:r>
    </w:p>
    <w:p>
      <w:pPr>
        <w:pStyle w:val="Normal"/>
        <w:spacing w:lineRule="auto" w:line="240" w:before="100" w:after="100"/>
        <w:jc w:val="both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color w:val="FF000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Symbol">
    <w:charset w:val="02"/>
    <w:family w:val="auto"/>
    <w:pitch w:val="default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  <w:rPr>
        <w:b/>
        <w:rFonts w:ascii="Arial" w:hAnsi="Arial"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  <w:rPr/>
    </w:lvl>
  </w:abstractNum>
  <w:abstractNum w:abstractNumId="7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cstheme="minorBidi" w:eastAsiaTheme="minorEastAsi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d90e4d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80191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90e4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LibreOffice/7.6.2.1$Windows_X86_64 LibreOffice_project/56f7684011345957bbf33a7ee678afaf4d2ba333</Application>
  <AppVersion>15.0000</AppVersion>
  <Pages>7</Pages>
  <Words>1416</Words>
  <Characters>7954</Characters>
  <CharactersWithSpaces>9289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2026-02-16T10:25:00Z</dcterms:created>
  <dc:creator>User</dc:creator>
  <dc:description/>
  <dc:language>cs-CZ</dc:language>
  <cp:lastModifiedBy/>
  <cp:lastPrinted>2026-02-16T10:25:00Z</cp:lastPrinted>
  <dcterms:modified xsi:type="dcterms:W3CDTF">2026-02-18T10:29:08Z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