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70" w:rsidRDefault="00D16470" w:rsidP="00D16470">
      <w:pPr>
        <w:pStyle w:val="OZV"/>
      </w:pPr>
      <w:r>
        <w:t xml:space="preserve">Obecně závazná vyhláška č. </w:t>
      </w:r>
      <w:r w:rsidR="00E51CA1">
        <w:t>6</w:t>
      </w:r>
      <w:r>
        <w:t>/2023</w:t>
      </w:r>
    </w:p>
    <w:p w:rsidR="00D16470" w:rsidRDefault="00D16470" w:rsidP="00D16470">
      <w:pPr>
        <w:pStyle w:val="OZVnzev"/>
      </w:pPr>
      <w:r>
        <w:t>města Bakov nad Jizerou</w:t>
      </w:r>
    </w:p>
    <w:p w:rsidR="00703DB8" w:rsidRDefault="00703DB8" w:rsidP="00D85C5F">
      <w:pPr>
        <w:pStyle w:val="OZVnzev"/>
      </w:pPr>
      <w:r>
        <w:t>o stanovení místních koeficientů daně z nemovitých věcí, kterou se zároveň zvyšuje koeficient, jímž se násobí sazba daně u skupiny stavebních pozemků, kterou se zároveň zvyšuje koeficient, jímž se násobí sazba daně u vybraných skupin staveb a jednotek.</w:t>
      </w:r>
    </w:p>
    <w:p w:rsidR="002E6CE8" w:rsidRDefault="002E6CE8" w:rsidP="00703DB8">
      <w:pPr>
        <w:pStyle w:val="text"/>
      </w:pPr>
    </w:p>
    <w:p w:rsidR="00703DB8" w:rsidRDefault="00E51CA1" w:rsidP="00703DB8">
      <w:pPr>
        <w:pStyle w:val="text"/>
      </w:pPr>
      <w:r>
        <w:t xml:space="preserve">Zastupitelstvo města Bakov nad Jizerou se na svém zasedání dne </w:t>
      </w:r>
      <w:proofErr w:type="gramStart"/>
      <w:r>
        <w:t>19.06.2024</w:t>
      </w:r>
      <w:proofErr w:type="gramEnd"/>
      <w:r>
        <w:t xml:space="preserve"> usnesením č. Z217/4-2024, usneslo vydat </w:t>
      </w:r>
      <w:r w:rsidR="00703DB8">
        <w:t>na základě § 6 odst. 4, § 11 odst. 5, § 12 odst. 1 písm. a) bod (4),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vyhlášku:</w:t>
      </w:r>
    </w:p>
    <w:p w:rsidR="00703DB8" w:rsidRDefault="00703DB8" w:rsidP="00703DB8">
      <w:pPr>
        <w:pStyle w:val="lnek"/>
      </w:pPr>
      <w:r>
        <w:t>Čl. I</w:t>
      </w:r>
    </w:p>
    <w:p w:rsidR="00703DB8" w:rsidRDefault="00703DB8" w:rsidP="00611443">
      <w:pPr>
        <w:pStyle w:val="lnek"/>
        <w:contextualSpacing w:val="0"/>
      </w:pPr>
      <w:r>
        <w:t>Místní koeficient pro jednotlivé skupiny nemovitých věcí</w:t>
      </w:r>
    </w:p>
    <w:p w:rsidR="00703DB8" w:rsidRDefault="00703DB8" w:rsidP="00887CFF">
      <w:pPr>
        <w:pStyle w:val="Odstavec1"/>
      </w:pPr>
      <w:r>
        <w:t xml:space="preserve">Město Bakov nad Jizerou stanovuje místní koeficient pro jednotlivé skupiny pozemků dle § 5a odst. 1 zákona o dani z nemovitých věcí, a to v následující výši: </w:t>
      </w:r>
    </w:p>
    <w:p w:rsidR="00703DB8" w:rsidRDefault="00703DB8" w:rsidP="00B73843">
      <w:pPr>
        <w:pStyle w:val="Odstaveca"/>
        <w:tabs>
          <w:tab w:val="left" w:pos="7655"/>
        </w:tabs>
        <w:ind w:left="1434" w:hanging="357"/>
        <w:contextualSpacing/>
      </w:pPr>
      <w:r>
        <w:t xml:space="preserve">vybrané zemědělské pozemky </w:t>
      </w:r>
      <w:r>
        <w:tab/>
      </w:r>
      <w:r w:rsidR="00887CFF">
        <w:t>koeficient 1,0</w:t>
      </w:r>
    </w:p>
    <w:p w:rsidR="00703DB8" w:rsidRDefault="00703DB8" w:rsidP="00B73843">
      <w:pPr>
        <w:pStyle w:val="Odstaveca"/>
        <w:tabs>
          <w:tab w:val="left" w:pos="7655"/>
        </w:tabs>
        <w:ind w:left="1434" w:hanging="357"/>
        <w:contextualSpacing/>
      </w:pPr>
      <w:r>
        <w:t>trvalé travní porosty</w:t>
      </w:r>
      <w:r>
        <w:tab/>
      </w:r>
      <w:r w:rsidR="00887CFF">
        <w:t>koeficient 1,0</w:t>
      </w:r>
    </w:p>
    <w:p w:rsidR="00703DB8" w:rsidRDefault="00703DB8" w:rsidP="00B73843">
      <w:pPr>
        <w:pStyle w:val="Odstaveca"/>
        <w:tabs>
          <w:tab w:val="left" w:pos="7655"/>
        </w:tabs>
        <w:ind w:left="1434" w:hanging="357"/>
        <w:contextualSpacing/>
      </w:pPr>
      <w:r>
        <w:t>lesní pozemky</w:t>
      </w:r>
      <w:r>
        <w:tab/>
      </w:r>
      <w:r w:rsidR="00887CFF">
        <w:t>koeficient 2,0</w:t>
      </w:r>
    </w:p>
    <w:p w:rsidR="00703DB8" w:rsidRDefault="00703DB8" w:rsidP="00B73843">
      <w:pPr>
        <w:pStyle w:val="Odstaveca"/>
        <w:tabs>
          <w:tab w:val="left" w:pos="7655"/>
        </w:tabs>
        <w:ind w:left="1434" w:hanging="357"/>
        <w:contextualSpacing/>
      </w:pPr>
      <w:r>
        <w:t>zemědělské zpevněné plochy pozemku</w:t>
      </w:r>
      <w:r>
        <w:tab/>
      </w:r>
      <w:r w:rsidR="00887CFF">
        <w:t>koeficient 2,0</w:t>
      </w:r>
    </w:p>
    <w:p w:rsidR="00703DB8" w:rsidRDefault="00703DB8" w:rsidP="00B73843">
      <w:pPr>
        <w:pStyle w:val="Odstaveca"/>
        <w:tabs>
          <w:tab w:val="left" w:pos="7655"/>
        </w:tabs>
        <w:ind w:left="1434" w:hanging="357"/>
        <w:contextualSpacing/>
      </w:pPr>
      <w:r>
        <w:t>ostatní zpevněné plochy poze</w:t>
      </w:r>
      <w:r w:rsidR="00887CFF">
        <w:t>mku</w:t>
      </w:r>
      <w:r w:rsidR="00887CFF">
        <w:tab/>
        <w:t>koeficient 2,0</w:t>
      </w:r>
    </w:p>
    <w:p w:rsidR="00703DB8" w:rsidRDefault="00703DB8" w:rsidP="00B73843">
      <w:pPr>
        <w:pStyle w:val="Odstaveca"/>
        <w:tabs>
          <w:tab w:val="left" w:pos="7655"/>
        </w:tabs>
        <w:ind w:left="1434" w:hanging="357"/>
        <w:contextualSpacing/>
      </w:pPr>
      <w:r>
        <w:t>stavební pozemky</w:t>
      </w:r>
      <w:r>
        <w:tab/>
      </w:r>
      <w:r w:rsidR="00887CFF">
        <w:t>koeficient 1,7</w:t>
      </w:r>
    </w:p>
    <w:p w:rsidR="00703DB8" w:rsidRDefault="00703DB8" w:rsidP="00B73843">
      <w:pPr>
        <w:pStyle w:val="Odstaveca"/>
        <w:tabs>
          <w:tab w:val="left" w:pos="7655"/>
        </w:tabs>
        <w:ind w:left="1434" w:hanging="357"/>
        <w:contextualSpacing/>
      </w:pPr>
      <w:r>
        <w:t>nevyužitelné ostatní plochy</w:t>
      </w:r>
      <w:r>
        <w:tab/>
      </w:r>
      <w:r w:rsidR="00887CFF">
        <w:t>koeficient 1,0</w:t>
      </w:r>
    </w:p>
    <w:p w:rsidR="00703DB8" w:rsidRDefault="00703DB8" w:rsidP="00B73843">
      <w:pPr>
        <w:pStyle w:val="Odstaveca"/>
        <w:tabs>
          <w:tab w:val="left" w:pos="7655"/>
        </w:tabs>
        <w:ind w:left="1434" w:hanging="357"/>
        <w:contextualSpacing/>
      </w:pPr>
      <w:r>
        <w:t>jiné plochy</w:t>
      </w:r>
      <w:r>
        <w:tab/>
      </w:r>
      <w:r w:rsidR="00887CFF">
        <w:t>koeficient 2,0</w:t>
      </w:r>
    </w:p>
    <w:p w:rsidR="00887CFF" w:rsidRDefault="00703DB8" w:rsidP="00B73843">
      <w:pPr>
        <w:pStyle w:val="Odstaveca"/>
        <w:tabs>
          <w:tab w:val="left" w:pos="7655"/>
        </w:tabs>
        <w:ind w:left="1434" w:hanging="357"/>
        <w:contextualSpacing/>
      </w:pPr>
      <w:r>
        <w:t>vybrané ostatní plochy</w:t>
      </w:r>
      <w:r>
        <w:tab/>
      </w:r>
      <w:r w:rsidR="00887CFF">
        <w:t>koeficient 2,0</w:t>
      </w:r>
    </w:p>
    <w:p w:rsidR="00703DB8" w:rsidRDefault="00703DB8" w:rsidP="00B73843">
      <w:pPr>
        <w:pStyle w:val="Odstaveca"/>
        <w:tabs>
          <w:tab w:val="left" w:pos="7655"/>
        </w:tabs>
        <w:ind w:left="1434" w:hanging="357"/>
        <w:contextualSpacing/>
      </w:pPr>
      <w:r>
        <w:t>zastavěné plochy a nádvoří</w:t>
      </w:r>
      <w:r>
        <w:tab/>
      </w:r>
      <w:r w:rsidR="00887CFF">
        <w:t>koeficient 2,0</w:t>
      </w:r>
    </w:p>
    <w:p w:rsidR="00703DB8" w:rsidRDefault="00703DB8" w:rsidP="00887CFF">
      <w:pPr>
        <w:pStyle w:val="Odstavec1"/>
        <w:tabs>
          <w:tab w:val="left" w:pos="7088"/>
        </w:tabs>
      </w:pPr>
      <w:r>
        <w:t xml:space="preserve">Město Bakov nad Jizerou stanovuje místní koeficient pro jednotlivé skupiny staveb a jednotek dle § 10a odst. 1 zákona o dani z nemovitých věcí, a to v následující výši: </w:t>
      </w:r>
    </w:p>
    <w:p w:rsidR="00703DB8" w:rsidRDefault="00703DB8" w:rsidP="00D85C5F">
      <w:pPr>
        <w:pStyle w:val="Odstaveca"/>
        <w:numPr>
          <w:ilvl w:val="0"/>
          <w:numId w:val="32"/>
        </w:numPr>
        <w:tabs>
          <w:tab w:val="left" w:pos="7655"/>
        </w:tabs>
        <w:ind w:left="1434" w:hanging="357"/>
        <w:contextualSpacing/>
      </w:pPr>
      <w:r>
        <w:t>obytné budovy</w:t>
      </w:r>
      <w:r>
        <w:tab/>
      </w:r>
      <w:r w:rsidR="00887CFF">
        <w:t>koeficient 1,9</w:t>
      </w:r>
    </w:p>
    <w:p w:rsidR="00703DB8" w:rsidRDefault="00703DB8" w:rsidP="00D85C5F">
      <w:pPr>
        <w:pStyle w:val="Odstaveca"/>
        <w:tabs>
          <w:tab w:val="left" w:pos="7655"/>
        </w:tabs>
        <w:ind w:left="1434" w:hanging="357"/>
        <w:contextualSpacing/>
      </w:pPr>
      <w:r>
        <w:t>rekreační budovy</w:t>
      </w:r>
      <w:r w:rsidR="00887CFF">
        <w:tab/>
        <w:t>koeficient 1,9</w:t>
      </w:r>
    </w:p>
    <w:p w:rsidR="00703DB8" w:rsidRDefault="00887CFF" w:rsidP="00D85C5F">
      <w:pPr>
        <w:pStyle w:val="Odstaveca"/>
        <w:tabs>
          <w:tab w:val="left" w:pos="7655"/>
        </w:tabs>
        <w:ind w:left="1434" w:hanging="357"/>
        <w:contextualSpacing/>
      </w:pPr>
      <w:r>
        <w:t>g</w:t>
      </w:r>
      <w:r w:rsidR="00703DB8">
        <w:t>aráže</w:t>
      </w:r>
      <w:r>
        <w:tab/>
        <w:t>koeficient 2,0</w:t>
      </w:r>
    </w:p>
    <w:p w:rsidR="00703DB8" w:rsidRDefault="00703DB8" w:rsidP="00D85C5F">
      <w:pPr>
        <w:pStyle w:val="Odstaveca"/>
        <w:tabs>
          <w:tab w:val="left" w:pos="7655"/>
        </w:tabs>
        <w:ind w:left="1434" w:right="1841" w:hanging="357"/>
        <w:contextualSpacing/>
        <w:jc w:val="left"/>
      </w:pPr>
      <w:r>
        <w:t>zdanitelné stavby a zdanitelné jednotky pro</w:t>
      </w:r>
      <w:r w:rsidR="00887CFF">
        <w:t xml:space="preserve"> </w:t>
      </w:r>
      <w:r>
        <w:t>podnikání v zemědělské prvovýrobě, lesním</w:t>
      </w:r>
      <w:r w:rsidR="00887CFF">
        <w:t xml:space="preserve"> </w:t>
      </w:r>
      <w:r>
        <w:t>nebo vodním hospodářství</w:t>
      </w:r>
      <w:r>
        <w:tab/>
      </w:r>
      <w:r w:rsidR="00887CFF">
        <w:t>koeficient 3,</w:t>
      </w:r>
      <w:r w:rsidR="006A02A4">
        <w:t>5</w:t>
      </w:r>
    </w:p>
    <w:p w:rsidR="00703DB8" w:rsidRDefault="00703DB8" w:rsidP="00D85C5F">
      <w:pPr>
        <w:pStyle w:val="Odstaveca"/>
        <w:tabs>
          <w:tab w:val="left" w:pos="7655"/>
        </w:tabs>
        <w:ind w:left="1434" w:right="1841" w:hanging="357"/>
        <w:contextualSpacing/>
        <w:jc w:val="left"/>
      </w:pPr>
      <w:r>
        <w:t>zdanitelné stavby a zdanitelné jednotky pro</w:t>
      </w:r>
      <w:r w:rsidR="00887CFF">
        <w:t xml:space="preserve"> </w:t>
      </w:r>
      <w:r>
        <w:t>podnikání v průmyslu, stavebnictví, dopravě,</w:t>
      </w:r>
      <w:r w:rsidR="00887CFF">
        <w:t xml:space="preserve"> </w:t>
      </w:r>
      <w:r>
        <w:t>energetice nebo ostatní zemědělské výrobě</w:t>
      </w:r>
      <w:r w:rsidR="00887CFF">
        <w:tab/>
        <w:t>koeficient 3,</w:t>
      </w:r>
      <w:r w:rsidR="006A02A4">
        <w:t>5</w:t>
      </w:r>
    </w:p>
    <w:p w:rsidR="00703DB8" w:rsidRDefault="00703DB8" w:rsidP="00D85C5F">
      <w:pPr>
        <w:pStyle w:val="Odstaveca"/>
        <w:tabs>
          <w:tab w:val="left" w:pos="7655"/>
        </w:tabs>
        <w:ind w:left="1434" w:right="1841" w:hanging="357"/>
        <w:contextualSpacing/>
        <w:jc w:val="left"/>
      </w:pPr>
      <w:r>
        <w:t>zdanitelné stavby a zdanitelné jednotky pro</w:t>
      </w:r>
      <w:r w:rsidR="00887CFF">
        <w:t xml:space="preserve"> ostatní druhy p</w:t>
      </w:r>
      <w:r>
        <w:t>odnikání</w:t>
      </w:r>
      <w:r w:rsidR="00887CFF">
        <w:tab/>
        <w:t>koeficient 3,</w:t>
      </w:r>
      <w:r w:rsidR="006A02A4">
        <w:t>5</w:t>
      </w:r>
    </w:p>
    <w:p w:rsidR="00703DB8" w:rsidRDefault="00703DB8" w:rsidP="00D85C5F">
      <w:pPr>
        <w:pStyle w:val="Odstaveca"/>
        <w:tabs>
          <w:tab w:val="left" w:pos="7655"/>
        </w:tabs>
        <w:ind w:left="1434" w:hanging="357"/>
        <w:contextualSpacing/>
      </w:pPr>
      <w:r>
        <w:t>ostatní zdanitelné stavby</w:t>
      </w:r>
      <w:r w:rsidR="00887CFF">
        <w:tab/>
        <w:t>koeficient 2,0</w:t>
      </w:r>
    </w:p>
    <w:p w:rsidR="00703DB8" w:rsidRDefault="00887CFF" w:rsidP="00D85C5F">
      <w:pPr>
        <w:pStyle w:val="Odstaveca"/>
        <w:tabs>
          <w:tab w:val="left" w:pos="7655"/>
        </w:tabs>
        <w:ind w:left="1434" w:hanging="357"/>
        <w:contextualSpacing/>
      </w:pPr>
      <w:r>
        <w:t>o</w:t>
      </w:r>
      <w:r w:rsidR="00703DB8">
        <w:t>statní zdanitelné jednotky</w:t>
      </w:r>
      <w:r>
        <w:tab/>
        <w:t>koeficient 1,9</w:t>
      </w:r>
    </w:p>
    <w:p w:rsidR="00703DB8" w:rsidRDefault="00703DB8" w:rsidP="000D506A">
      <w:pPr>
        <w:pStyle w:val="Odstavec1"/>
      </w:pPr>
      <w:r>
        <w:t>Místní koeficient pro jednotlivou skupinu nemovitých věcí se vztahuje na všechny nemovité věci dané skupiny nemovitých věcí na území celého města</w:t>
      </w:r>
      <w:r w:rsidR="00B73843">
        <w:rPr>
          <w:rStyle w:val="Znakapoznpodarou"/>
        </w:rPr>
        <w:footnoteReference w:id="1"/>
      </w:r>
      <w:r>
        <w:t xml:space="preserve">. </w:t>
      </w:r>
    </w:p>
    <w:p w:rsidR="00703DB8" w:rsidRDefault="00703DB8" w:rsidP="00703DB8">
      <w:pPr>
        <w:pStyle w:val="text"/>
      </w:pPr>
    </w:p>
    <w:p w:rsidR="00703DB8" w:rsidRDefault="00703DB8" w:rsidP="00703DB8">
      <w:pPr>
        <w:pStyle w:val="lnek"/>
      </w:pPr>
      <w:r>
        <w:t>Čl. II</w:t>
      </w:r>
    </w:p>
    <w:p w:rsidR="00703DB8" w:rsidRDefault="00703DB8" w:rsidP="00611443">
      <w:pPr>
        <w:pStyle w:val="lnek"/>
        <w:contextualSpacing w:val="0"/>
      </w:pPr>
      <w:r>
        <w:t>Zvýšení koeficientu u skupiny stavebních pozemků</w:t>
      </w:r>
    </w:p>
    <w:p w:rsidR="00703DB8" w:rsidRDefault="00703DB8" w:rsidP="00703DB8">
      <w:pPr>
        <w:pStyle w:val="text"/>
      </w:pPr>
      <w:r>
        <w:t xml:space="preserve">U pozemků zařazených do skupiny stavebních pozemků se koeficient, jímž </w:t>
      </w:r>
      <w:r w:rsidR="00E845CE">
        <w:t>se násobí sazba daně, zvyšuje o </w:t>
      </w:r>
      <w:r>
        <w:t>jednu kategorii podle členění koeficientů dle § 6 odst. 3 zákona o dani z nemovitých věcí, a to pro všechny tyto pozemky na území jednotlivého katastrálního území:</w:t>
      </w:r>
    </w:p>
    <w:p w:rsidR="00703DB8" w:rsidRDefault="00703DB8" w:rsidP="00695CED">
      <w:pPr>
        <w:pStyle w:val="Odstaveca"/>
        <w:numPr>
          <w:ilvl w:val="0"/>
          <w:numId w:val="33"/>
        </w:numPr>
        <w:ind w:left="1437"/>
      </w:pPr>
      <w:r>
        <w:t>Bakov nad Jizerou (kód KÚ 600831)</w:t>
      </w:r>
    </w:p>
    <w:p w:rsidR="00703DB8" w:rsidRDefault="00703DB8" w:rsidP="00703DB8">
      <w:pPr>
        <w:pStyle w:val="text"/>
      </w:pPr>
      <w:r>
        <w:tab/>
      </w:r>
      <w:r>
        <w:tab/>
      </w:r>
      <w:r>
        <w:tab/>
      </w:r>
    </w:p>
    <w:p w:rsidR="00703DB8" w:rsidRDefault="00703DB8" w:rsidP="00703DB8">
      <w:pPr>
        <w:pStyle w:val="lnek"/>
      </w:pPr>
      <w:r>
        <w:t>Čl. III</w:t>
      </w:r>
    </w:p>
    <w:p w:rsidR="00703DB8" w:rsidRDefault="00703DB8" w:rsidP="00611443">
      <w:pPr>
        <w:pStyle w:val="lnek"/>
        <w:contextualSpacing w:val="0"/>
      </w:pPr>
      <w:r>
        <w:t xml:space="preserve">Zvýšení koeficientu u vybraných skupin staveb a jednotek </w:t>
      </w:r>
    </w:p>
    <w:p w:rsidR="00703DB8" w:rsidRDefault="00703DB8" w:rsidP="00703DB8">
      <w:pPr>
        <w:pStyle w:val="text"/>
      </w:pPr>
      <w:r>
        <w:t>U zdanitelných staveb zařazených ve skupině obytných budov a u zdanitelných jednotek zařazených ve skupině ostatních zdanitelných jednotek se koeficient, jímž se násobí sazba daně, zvyšuje o jednu kategorii podle členění koeficientů dle § 11 odst. 4 zákona o dani z nemovitých věcí, a to pro všechny tyto zdanitelné stavby a jednotky na území jednotlivého katastrálního území:</w:t>
      </w:r>
    </w:p>
    <w:p w:rsidR="00703DB8" w:rsidRDefault="00703DB8" w:rsidP="00695CED">
      <w:pPr>
        <w:pStyle w:val="Odstaveca"/>
        <w:numPr>
          <w:ilvl w:val="0"/>
          <w:numId w:val="34"/>
        </w:numPr>
        <w:ind w:left="1437"/>
      </w:pPr>
      <w:r>
        <w:t>Bakov nad Jizerou (kód KÚ 600831)</w:t>
      </w:r>
    </w:p>
    <w:p w:rsidR="00703DB8" w:rsidRDefault="00703DB8" w:rsidP="00703DB8">
      <w:pPr>
        <w:pStyle w:val="text"/>
      </w:pPr>
    </w:p>
    <w:p w:rsidR="00703DB8" w:rsidRDefault="00703DB8" w:rsidP="00703DB8">
      <w:pPr>
        <w:pStyle w:val="lnek"/>
      </w:pPr>
      <w:r>
        <w:t>Čl. IV</w:t>
      </w:r>
    </w:p>
    <w:p w:rsidR="00703DB8" w:rsidRDefault="00703DB8" w:rsidP="00611443">
      <w:pPr>
        <w:pStyle w:val="lnek"/>
        <w:contextualSpacing w:val="0"/>
      </w:pPr>
      <w:r>
        <w:t>Zrušovací ustanovení</w:t>
      </w:r>
    </w:p>
    <w:p w:rsidR="00703DB8" w:rsidRDefault="00703DB8" w:rsidP="00703DB8">
      <w:pPr>
        <w:pStyle w:val="text"/>
      </w:pPr>
      <w:r>
        <w:t xml:space="preserve">Zrušuje se </w:t>
      </w:r>
      <w:r w:rsidR="000D506A">
        <w:t>O</w:t>
      </w:r>
      <w:r>
        <w:t>becně závazná vyhláška města Bakov nad Jizerou č. 2/2021 o stanovení koeficientu pro výpočet daně z nemovitých věcí, ze dne 15.</w:t>
      </w:r>
      <w:r w:rsidR="000D506A">
        <w:t xml:space="preserve"> </w:t>
      </w:r>
      <w:r>
        <w:t>9.</w:t>
      </w:r>
      <w:r w:rsidR="000D506A">
        <w:t xml:space="preserve"> </w:t>
      </w:r>
      <w:r>
        <w:t>2021.</w:t>
      </w:r>
    </w:p>
    <w:p w:rsidR="00703DB8" w:rsidRDefault="00703DB8" w:rsidP="00703DB8">
      <w:pPr>
        <w:pStyle w:val="text"/>
      </w:pPr>
    </w:p>
    <w:p w:rsidR="00703DB8" w:rsidRDefault="00703DB8" w:rsidP="00703DB8">
      <w:pPr>
        <w:pStyle w:val="lnek"/>
      </w:pPr>
      <w:r>
        <w:t>Čl. V</w:t>
      </w:r>
    </w:p>
    <w:p w:rsidR="00703DB8" w:rsidRDefault="00703DB8" w:rsidP="00703DB8">
      <w:pPr>
        <w:pStyle w:val="lnek"/>
      </w:pPr>
      <w:r>
        <w:t>Účinnost</w:t>
      </w:r>
    </w:p>
    <w:p w:rsidR="00703DB8" w:rsidRDefault="00703DB8" w:rsidP="00703DB8">
      <w:pPr>
        <w:pStyle w:val="text"/>
      </w:pPr>
      <w:r>
        <w:t>Tato obecně závazná vyhláška nabývá účinnosti dnem 1. ledna 2025</w:t>
      </w:r>
    </w:p>
    <w:p w:rsidR="007A3604" w:rsidRDefault="007A3604" w:rsidP="00D16470">
      <w:pPr>
        <w:pStyle w:val="Blockquote"/>
        <w:spacing w:before="0" w:after="200" w:line="256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7A3604" w:rsidRDefault="007A3604" w:rsidP="00D16470">
      <w:pPr>
        <w:pStyle w:val="Blockquote"/>
        <w:spacing w:before="0" w:after="200" w:line="256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B73843" w:rsidRDefault="00B73843" w:rsidP="00D16470">
      <w:pPr>
        <w:pStyle w:val="Blockquote"/>
        <w:spacing w:before="0" w:after="200" w:line="256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B73843" w:rsidRDefault="00B73843" w:rsidP="00D16470">
      <w:pPr>
        <w:pStyle w:val="Blockquote"/>
        <w:spacing w:before="0" w:after="200" w:line="256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B73843" w:rsidRDefault="00B73843" w:rsidP="00D16470">
      <w:pPr>
        <w:pStyle w:val="Blockquote"/>
        <w:spacing w:before="0" w:after="200" w:line="256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D16470" w:rsidTr="000C77D6">
        <w:trPr>
          <w:jc w:val="center"/>
        </w:trPr>
        <w:tc>
          <w:tcPr>
            <w:tcW w:w="34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16470" w:rsidRDefault="00D16470" w:rsidP="00EC48BC">
            <w:pPr>
              <w:spacing w:after="200" w:line="256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>Mgr. Jana Blechová</w:t>
            </w:r>
            <w:r w:rsidR="00903BDA"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 xml:space="preserve">, </w:t>
            </w:r>
            <w:proofErr w:type="gramStart"/>
            <w:r w:rsidR="00903BDA"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>v.r.</w:t>
            </w:r>
            <w:proofErr w:type="gramEnd"/>
            <w:r w:rsidR="00EC48BC"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br/>
            </w:r>
            <w:r>
              <w:rPr>
                <w:rFonts w:ascii="Open Sans" w:hAnsi="Open Sans" w:cs="Open Sans"/>
                <w:sz w:val="18"/>
                <w:szCs w:val="18"/>
                <w:lang w:eastAsia="en-US"/>
              </w:rPr>
              <w:t>starostka města</w:t>
            </w:r>
          </w:p>
        </w:tc>
        <w:tc>
          <w:tcPr>
            <w:tcW w:w="1985" w:type="dxa"/>
          </w:tcPr>
          <w:p w:rsidR="00D16470" w:rsidRDefault="00D16470">
            <w:pPr>
              <w:spacing w:after="200" w:line="256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D16470" w:rsidRDefault="00D16470">
            <w:pPr>
              <w:spacing w:after="200" w:line="256" w:lineRule="auto"/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>Václav Grünwald</w:t>
            </w:r>
            <w:r w:rsidR="00903BDA">
              <w:rPr>
                <w:rFonts w:ascii="Open Sans" w:hAnsi="Open Sans" w:cs="Open Sans"/>
                <w:b/>
                <w:sz w:val="18"/>
                <w:szCs w:val="18"/>
                <w:lang w:eastAsia="en-US"/>
              </w:rPr>
              <w:t>, v.r.</w:t>
            </w:r>
          </w:p>
          <w:p w:rsidR="00D16470" w:rsidRDefault="00D16470">
            <w:pPr>
              <w:spacing w:after="200" w:line="256" w:lineRule="auto"/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  <w:lang w:eastAsia="en-US"/>
              </w:rPr>
            </w:pPr>
            <w:r>
              <w:rPr>
                <w:rFonts w:ascii="Open Sans" w:hAnsi="Open Sans" w:cs="Open Sans"/>
                <w:sz w:val="18"/>
                <w:szCs w:val="18"/>
                <w:lang w:eastAsia="en-US"/>
              </w:rPr>
              <w:t>místostarosta města</w:t>
            </w:r>
          </w:p>
        </w:tc>
      </w:tr>
    </w:tbl>
    <w:p w:rsidR="00146993" w:rsidRPr="00964F24" w:rsidRDefault="00146993" w:rsidP="00703DB8">
      <w:pPr>
        <w:spacing w:after="200" w:line="276" w:lineRule="auto"/>
      </w:pPr>
    </w:p>
    <w:sectPr w:rsidR="00146993" w:rsidRPr="00964F24" w:rsidSect="00B73843">
      <w:footerReference w:type="default" r:id="rId8"/>
      <w:headerReference w:type="first" r:id="rId9"/>
      <w:footerReference w:type="first" r:id="rId10"/>
      <w:footnotePr>
        <w:pos w:val="beneathText"/>
      </w:footnotePr>
      <w:endnotePr>
        <w:numFmt w:val="decimal"/>
      </w:endnotePr>
      <w:pgSz w:w="11906" w:h="16838" w:code="9"/>
      <w:pgMar w:top="851" w:right="1418" w:bottom="1134" w:left="1418" w:header="2495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077" w:rsidRDefault="00137077" w:rsidP="001E3427">
      <w:r>
        <w:separator/>
      </w:r>
    </w:p>
  </w:endnote>
  <w:endnote w:type="continuationSeparator" w:id="0">
    <w:p w:rsidR="00137077" w:rsidRDefault="00137077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7278562"/>
      <w:docPartObj>
        <w:docPartGallery w:val="Page Numbers (Bottom of Page)"/>
        <w:docPartUnique/>
      </w:docPartObj>
    </w:sdtPr>
    <w:sdtEndPr/>
    <w:sdtContent>
      <w:p w:rsidR="00146993" w:rsidRDefault="00146993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7A17ECF8" wp14:editId="02EADC7C">
                  <wp:simplePos x="0" y="0"/>
                  <wp:positionH relativeFrom="rightMargin">
                    <wp:posOffset>-590550</wp:posOffset>
                  </wp:positionH>
                  <wp:positionV relativeFrom="bottomMargin">
                    <wp:posOffset>264159</wp:posOffset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46993" w:rsidRPr="00136803" w:rsidRDefault="0014699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E5A7E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A17ECF8" id="Obdélník 8" o:spid="_x0000_s1026" style="position:absolute;margin-left:-46.5pt;margin-top:20.8pt;width:44.55pt;height:15.1pt;rotation:18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" filled="f" fillcolor="#c0504d" stroked="f" strokecolor="#5c83b4" strokeweight="2.25pt">
                  <v:textbox inset=",0,,0">
                    <w:txbxContent>
                      <w:p w:rsidR="00146993" w:rsidRPr="00136803" w:rsidRDefault="0014699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2E5A7E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993" w:rsidRDefault="00146993">
    <w:pPr>
      <w:pStyle w:val="Zpat"/>
      <w:jc w:val="center"/>
    </w:pPr>
  </w:p>
  <w:p w:rsidR="00146993" w:rsidRDefault="00146993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077" w:rsidRDefault="00137077" w:rsidP="001E3427">
      <w:r>
        <w:separator/>
      </w:r>
    </w:p>
  </w:footnote>
  <w:footnote w:type="continuationSeparator" w:id="0">
    <w:p w:rsidR="00137077" w:rsidRDefault="00137077" w:rsidP="001E3427">
      <w:r>
        <w:continuationSeparator/>
      </w:r>
    </w:p>
  </w:footnote>
  <w:footnote w:id="1">
    <w:p w:rsidR="00B73843" w:rsidRPr="00B73843" w:rsidRDefault="00B73843" w:rsidP="00B73843">
      <w:pPr>
        <w:pStyle w:val="Textpoznpodarou"/>
        <w:rPr>
          <w:rFonts w:ascii="Open Sans" w:hAnsi="Open Sans" w:cs="Open Sans"/>
          <w:sz w:val="18"/>
          <w:szCs w:val="18"/>
        </w:rPr>
      </w:pPr>
      <w:r w:rsidRPr="00B73843">
        <w:rPr>
          <w:rStyle w:val="Znakapoznpodarou"/>
          <w:rFonts w:ascii="Open Sans" w:hAnsi="Open Sans" w:cs="Open Sans"/>
          <w:sz w:val="18"/>
          <w:szCs w:val="18"/>
        </w:rPr>
        <w:footnoteRef/>
      </w:r>
      <w:r w:rsidRPr="00B73843">
        <w:rPr>
          <w:rFonts w:ascii="Open Sans" w:hAnsi="Open Sans" w:cs="Open Sans"/>
          <w:sz w:val="18"/>
          <w:szCs w:val="18"/>
        </w:rPr>
        <w:t xml:space="preserve"> § 12ab odst. 4 zákona o dani z nemovitých věcí.</w:t>
      </w:r>
    </w:p>
    <w:p w:rsidR="00B73843" w:rsidRDefault="00B73843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353D74" w:rsidRPr="00170AA3" w:rsidTr="008C71B0">
      <w:trPr>
        <w:trHeight w:val="20"/>
      </w:trPr>
      <w:tc>
        <w:tcPr>
          <w:tcW w:w="6837" w:type="dxa"/>
        </w:tcPr>
        <w:p w:rsidR="00353D74" w:rsidRPr="00934E5D" w:rsidRDefault="00353D74" w:rsidP="00353D74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353D74" w:rsidRPr="00170AA3" w:rsidTr="008C71B0">
      <w:trPr>
        <w:trHeight w:val="20"/>
      </w:trPr>
      <w:tc>
        <w:tcPr>
          <w:tcW w:w="6837" w:type="dxa"/>
        </w:tcPr>
        <w:p w:rsidR="00353D74" w:rsidRPr="00170AA3" w:rsidRDefault="00353D74" w:rsidP="00353D74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 xml:space="preserve">Mírové náměstí 208 </w:t>
          </w:r>
        </w:p>
      </w:tc>
    </w:tr>
    <w:tr w:rsidR="00353D74" w:rsidRPr="00170AA3" w:rsidTr="008C71B0">
      <w:trPr>
        <w:trHeight w:val="20"/>
      </w:trPr>
      <w:tc>
        <w:tcPr>
          <w:tcW w:w="6837" w:type="dxa"/>
        </w:tcPr>
        <w:p w:rsidR="00353D74" w:rsidRPr="00170AA3" w:rsidRDefault="00353D74" w:rsidP="00353D74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:rsidR="00353D74" w:rsidRDefault="00137077">
    <w:pPr>
      <w:pStyle w:val="Zhlav"/>
    </w:pPr>
    <w:r>
      <w:rPr>
        <w:rFonts w:ascii="Open Sans" w:hAnsi="Open Sans" w:cs="Open Sans"/>
        <w:sz w:val="18"/>
        <w:szCs w:val="18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658CF"/>
    <w:multiLevelType w:val="hybridMultilevel"/>
    <w:tmpl w:val="C56A150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64EC9"/>
    <w:multiLevelType w:val="hybridMultilevel"/>
    <w:tmpl w:val="C56A150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881D2A"/>
    <w:multiLevelType w:val="hybridMultilevel"/>
    <w:tmpl w:val="4E768E6A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4C52692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F49E2"/>
    <w:multiLevelType w:val="hybridMultilevel"/>
    <w:tmpl w:val="0360EA02"/>
    <w:lvl w:ilvl="0" w:tplc="E27C56C4">
      <w:start w:val="1"/>
      <w:numFmt w:val="lowerLetter"/>
      <w:pStyle w:val="Odstaveca"/>
      <w:lvlText w:val="%1)"/>
      <w:lvlJc w:val="right"/>
      <w:pPr>
        <w:ind w:left="1800" w:hanging="360"/>
      </w:pPr>
      <w:rPr>
        <w:rFonts w:ascii="Open Sans" w:hAnsi="Open Sans" w:hint="default"/>
        <w:b w:val="0"/>
        <w:i w:val="0"/>
        <w:sz w:val="18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5DC018C"/>
    <w:multiLevelType w:val="hybridMultilevel"/>
    <w:tmpl w:val="93D267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06E51"/>
    <w:multiLevelType w:val="hybridMultilevel"/>
    <w:tmpl w:val="DC66D6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E7BC1"/>
    <w:multiLevelType w:val="hybridMultilevel"/>
    <w:tmpl w:val="2AFC77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3550C"/>
    <w:multiLevelType w:val="hybridMultilevel"/>
    <w:tmpl w:val="40C63828"/>
    <w:lvl w:ilvl="0" w:tplc="64D00E3E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94843"/>
    <w:multiLevelType w:val="hybridMultilevel"/>
    <w:tmpl w:val="5A26C1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37682"/>
    <w:multiLevelType w:val="hybridMultilevel"/>
    <w:tmpl w:val="F6C8F1BA"/>
    <w:lvl w:ilvl="0" w:tplc="1E4E0D5C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50F0A"/>
    <w:multiLevelType w:val="hybridMultilevel"/>
    <w:tmpl w:val="55482B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F67C5"/>
    <w:multiLevelType w:val="hybridMultilevel"/>
    <w:tmpl w:val="7F80CE80"/>
    <w:lvl w:ilvl="0" w:tplc="47F024D0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201707"/>
    <w:multiLevelType w:val="hybridMultilevel"/>
    <w:tmpl w:val="881C0E80"/>
    <w:lvl w:ilvl="0" w:tplc="B6DCCF7C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D76B25"/>
    <w:multiLevelType w:val="hybridMultilevel"/>
    <w:tmpl w:val="8C7AB8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5"/>
  </w:num>
  <w:num w:numId="5">
    <w:abstractNumId w:val="12"/>
  </w:num>
  <w:num w:numId="6">
    <w:abstractNumId w:val="4"/>
  </w:num>
  <w:num w:numId="7">
    <w:abstractNumId w:val="1"/>
  </w:num>
  <w:num w:numId="8">
    <w:abstractNumId w:val="6"/>
  </w:num>
  <w:num w:numId="9">
    <w:abstractNumId w:val="18"/>
  </w:num>
  <w:num w:numId="10">
    <w:abstractNumId w:val="2"/>
  </w:num>
  <w:num w:numId="11">
    <w:abstractNumId w:val="0"/>
  </w:num>
  <w:num w:numId="12">
    <w:abstractNumId w:val="2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0"/>
  </w:num>
  <w:num w:numId="19">
    <w:abstractNumId w:val="17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"/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</w:num>
  <w:num w:numId="33">
    <w:abstractNumId w:val="9"/>
    <w:lvlOverride w:ilvl="0">
      <w:startOverride w:val="1"/>
    </w:lvlOverride>
  </w:num>
  <w:num w:numId="34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70"/>
    <w:rsid w:val="000262BD"/>
    <w:rsid w:val="00036A77"/>
    <w:rsid w:val="00061167"/>
    <w:rsid w:val="00080EA3"/>
    <w:rsid w:val="000878D2"/>
    <w:rsid w:val="000B5DC1"/>
    <w:rsid w:val="000C09C7"/>
    <w:rsid w:val="000C77D6"/>
    <w:rsid w:val="000D506A"/>
    <w:rsid w:val="00136803"/>
    <w:rsid w:val="00137077"/>
    <w:rsid w:val="00144CF6"/>
    <w:rsid w:val="00146993"/>
    <w:rsid w:val="00154D3F"/>
    <w:rsid w:val="001B38D2"/>
    <w:rsid w:val="001B74DC"/>
    <w:rsid w:val="001E234F"/>
    <w:rsid w:val="001E3427"/>
    <w:rsid w:val="001E633F"/>
    <w:rsid w:val="001E64BA"/>
    <w:rsid w:val="001F320F"/>
    <w:rsid w:val="00205320"/>
    <w:rsid w:val="00212F11"/>
    <w:rsid w:val="00262D9A"/>
    <w:rsid w:val="00297539"/>
    <w:rsid w:val="002A7A41"/>
    <w:rsid w:val="002D2D61"/>
    <w:rsid w:val="002E5A7E"/>
    <w:rsid w:val="002E6CE8"/>
    <w:rsid w:val="00315D00"/>
    <w:rsid w:val="00344619"/>
    <w:rsid w:val="00353D74"/>
    <w:rsid w:val="00364379"/>
    <w:rsid w:val="00380C5B"/>
    <w:rsid w:val="003B128B"/>
    <w:rsid w:val="003B4654"/>
    <w:rsid w:val="003D083F"/>
    <w:rsid w:val="003D7A1C"/>
    <w:rsid w:val="004865E5"/>
    <w:rsid w:val="004A474B"/>
    <w:rsid w:val="004B2542"/>
    <w:rsid w:val="004E7DFB"/>
    <w:rsid w:val="005002DE"/>
    <w:rsid w:val="00503B93"/>
    <w:rsid w:val="00532C7A"/>
    <w:rsid w:val="00570927"/>
    <w:rsid w:val="00596141"/>
    <w:rsid w:val="005A7C0F"/>
    <w:rsid w:val="005C1A73"/>
    <w:rsid w:val="005D5842"/>
    <w:rsid w:val="005E5ECA"/>
    <w:rsid w:val="005F4C30"/>
    <w:rsid w:val="00611443"/>
    <w:rsid w:val="006332CC"/>
    <w:rsid w:val="00653800"/>
    <w:rsid w:val="00663162"/>
    <w:rsid w:val="00670964"/>
    <w:rsid w:val="00672313"/>
    <w:rsid w:val="00695CED"/>
    <w:rsid w:val="006A02A4"/>
    <w:rsid w:val="006B5742"/>
    <w:rsid w:val="006E24C7"/>
    <w:rsid w:val="00703DB8"/>
    <w:rsid w:val="00704545"/>
    <w:rsid w:val="007164EB"/>
    <w:rsid w:val="00724D15"/>
    <w:rsid w:val="00743D92"/>
    <w:rsid w:val="00750C43"/>
    <w:rsid w:val="00752A60"/>
    <w:rsid w:val="007657BE"/>
    <w:rsid w:val="007A3604"/>
    <w:rsid w:val="007D3BF0"/>
    <w:rsid w:val="007E300C"/>
    <w:rsid w:val="00812898"/>
    <w:rsid w:val="00855D64"/>
    <w:rsid w:val="00885F85"/>
    <w:rsid w:val="00887CFF"/>
    <w:rsid w:val="008A1E98"/>
    <w:rsid w:val="008A4C3A"/>
    <w:rsid w:val="008C7D0C"/>
    <w:rsid w:val="008D1079"/>
    <w:rsid w:val="008D4E86"/>
    <w:rsid w:val="00903BDA"/>
    <w:rsid w:val="00932A2A"/>
    <w:rsid w:val="00934E5D"/>
    <w:rsid w:val="009406B0"/>
    <w:rsid w:val="00955949"/>
    <w:rsid w:val="00955B5A"/>
    <w:rsid w:val="00957D3C"/>
    <w:rsid w:val="00964F24"/>
    <w:rsid w:val="00991D37"/>
    <w:rsid w:val="009A3660"/>
    <w:rsid w:val="009B38F7"/>
    <w:rsid w:val="009B5101"/>
    <w:rsid w:val="009E024C"/>
    <w:rsid w:val="00A17D30"/>
    <w:rsid w:val="00A22C8F"/>
    <w:rsid w:val="00A612FA"/>
    <w:rsid w:val="00A641FA"/>
    <w:rsid w:val="00A80201"/>
    <w:rsid w:val="00AA27EE"/>
    <w:rsid w:val="00AA5817"/>
    <w:rsid w:val="00AC2E92"/>
    <w:rsid w:val="00AE6305"/>
    <w:rsid w:val="00AE7300"/>
    <w:rsid w:val="00AF6B1E"/>
    <w:rsid w:val="00B04232"/>
    <w:rsid w:val="00B2257D"/>
    <w:rsid w:val="00B400AD"/>
    <w:rsid w:val="00B73843"/>
    <w:rsid w:val="00B810B7"/>
    <w:rsid w:val="00B9684D"/>
    <w:rsid w:val="00B973CF"/>
    <w:rsid w:val="00BA599E"/>
    <w:rsid w:val="00BB7160"/>
    <w:rsid w:val="00BC14B5"/>
    <w:rsid w:val="00BE093E"/>
    <w:rsid w:val="00C119C9"/>
    <w:rsid w:val="00C20ED0"/>
    <w:rsid w:val="00C2341F"/>
    <w:rsid w:val="00C346AB"/>
    <w:rsid w:val="00C5506E"/>
    <w:rsid w:val="00C9175E"/>
    <w:rsid w:val="00C958BE"/>
    <w:rsid w:val="00CC19D6"/>
    <w:rsid w:val="00CD5393"/>
    <w:rsid w:val="00CF2B9C"/>
    <w:rsid w:val="00D12B39"/>
    <w:rsid w:val="00D16276"/>
    <w:rsid w:val="00D16470"/>
    <w:rsid w:val="00D35B9E"/>
    <w:rsid w:val="00D35C45"/>
    <w:rsid w:val="00D85C5F"/>
    <w:rsid w:val="00D87BCC"/>
    <w:rsid w:val="00DA4D70"/>
    <w:rsid w:val="00DC3406"/>
    <w:rsid w:val="00DD238C"/>
    <w:rsid w:val="00DD5278"/>
    <w:rsid w:val="00DD5448"/>
    <w:rsid w:val="00DE1820"/>
    <w:rsid w:val="00DF4A49"/>
    <w:rsid w:val="00DF7F25"/>
    <w:rsid w:val="00E239C4"/>
    <w:rsid w:val="00E32FB4"/>
    <w:rsid w:val="00E51CA1"/>
    <w:rsid w:val="00E537A0"/>
    <w:rsid w:val="00E62B5C"/>
    <w:rsid w:val="00E65D00"/>
    <w:rsid w:val="00E83E78"/>
    <w:rsid w:val="00E845CE"/>
    <w:rsid w:val="00EC48BC"/>
    <w:rsid w:val="00F3610B"/>
    <w:rsid w:val="00F56F81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7D9A2"/>
  <w15:docId w15:val="{DBE01C37-6FFA-4B08-A792-13D9E57B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qFormat/>
    <w:rsid w:val="00DD5448"/>
    <w:pPr>
      <w:numPr>
        <w:numId w:val="2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887CFF"/>
    <w:pPr>
      <w:numPr>
        <w:numId w:val="31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qFormat/>
    <w:rsid w:val="00887CFF"/>
    <w:pPr>
      <w:numPr>
        <w:numId w:val="12"/>
      </w:numPr>
      <w:ind w:left="567" w:hanging="357"/>
    </w:pPr>
  </w:style>
  <w:style w:type="character" w:customStyle="1" w:styleId="IOdstaChar">
    <w:name w:val="I Odst. a) Char"/>
    <w:basedOn w:val="textChar"/>
    <w:link w:val="IOdsta"/>
    <w:rsid w:val="00887CFF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styleId="Zdraznnjemn">
    <w:name w:val="Subtle Emphasis"/>
    <w:basedOn w:val="Standardnpsmoodstavce"/>
    <w:uiPriority w:val="19"/>
    <w:qFormat/>
    <w:rsid w:val="00D16470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0E474-D738-4FCE-A2A7-1DA83E72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Magdalena Bulířová</cp:lastModifiedBy>
  <cp:revision>2</cp:revision>
  <cp:lastPrinted>2019-10-23T07:37:00Z</cp:lastPrinted>
  <dcterms:created xsi:type="dcterms:W3CDTF">2024-06-20T07:45:00Z</dcterms:created>
  <dcterms:modified xsi:type="dcterms:W3CDTF">2024-06-20T07:45:00Z</dcterms:modified>
</cp:coreProperties>
</file>