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03" w:rsidRDefault="00724503">
      <w:pPr>
        <w:tabs>
          <w:tab w:val="left" w:pos="4536"/>
          <w:tab w:val="left" w:pos="9072"/>
        </w:tabs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76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OBEC Kraselov</w:t>
      </w:r>
    </w:p>
    <w:p w:rsidR="00724503" w:rsidRDefault="000B7774">
      <w:pPr>
        <w:spacing w:after="0" w:line="276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Zastupitelstvo obce Kraselov</w:t>
      </w:r>
    </w:p>
    <w:p w:rsidR="00724503" w:rsidRDefault="000B7774">
      <w:pPr>
        <w:spacing w:after="0" w:line="276" w:lineRule="auto"/>
        <w:jc w:val="center"/>
        <w:rPr>
          <w:rFonts w:ascii="Georgia" w:eastAsia="Georgia" w:hAnsi="Georgia" w:cs="Georgia"/>
          <w:b/>
          <w:color w:val="000000"/>
          <w:sz w:val="24"/>
        </w:rPr>
      </w:pPr>
      <w:r>
        <w:rPr>
          <w:rFonts w:ascii="Georgia" w:eastAsia="Georgia" w:hAnsi="Georgia" w:cs="Georgia"/>
          <w:b/>
          <w:sz w:val="24"/>
        </w:rPr>
        <w:br/>
        <w:t xml:space="preserve">Obecně závazná vyhláška obce Kraselov č.  2 /2024 </w:t>
      </w:r>
    </w:p>
    <w:p w:rsidR="00724503" w:rsidRDefault="000B7774">
      <w:pPr>
        <w:suppressAutoHyphens/>
        <w:spacing w:after="0" w:line="240" w:lineRule="auto"/>
        <w:jc w:val="center"/>
        <w:rPr>
          <w:rFonts w:ascii="Georgia" w:eastAsia="Georgia" w:hAnsi="Georgia" w:cs="Georgia"/>
          <w:b/>
          <w:color w:val="000000"/>
          <w:sz w:val="24"/>
        </w:rPr>
      </w:pPr>
      <w:r>
        <w:rPr>
          <w:rFonts w:ascii="Georgia" w:eastAsia="Georgia" w:hAnsi="Georgia" w:cs="Georgia"/>
          <w:b/>
          <w:color w:val="000000"/>
          <w:sz w:val="24"/>
        </w:rPr>
        <w:t xml:space="preserve">o stanovení obecního systému odpadového hospodářství </w:t>
      </w:r>
    </w:p>
    <w:p w:rsidR="00724503" w:rsidRDefault="007245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Zastupitelstvo obce Kraselov se na svém zasedání dne </w:t>
      </w:r>
      <w:proofErr w:type="gramStart"/>
      <w:r>
        <w:rPr>
          <w:rFonts w:ascii="Georgia" w:eastAsia="Georgia" w:hAnsi="Georgia" w:cs="Georgia"/>
          <w:sz w:val="24"/>
        </w:rPr>
        <w:t>11.12.2024</w:t>
      </w:r>
      <w:proofErr w:type="gramEnd"/>
      <w:r>
        <w:rPr>
          <w:rFonts w:ascii="Georgia" w:eastAsia="Georgia" w:hAnsi="Georgia" w:cs="Georgia"/>
          <w:sz w:val="24"/>
        </w:rPr>
        <w:t xml:space="preserve"> usnesením č. 9 usneslo vydat na základě § 59 odst. 4 zákona č. 541/2020 Sb., o odpadech (dále jen „zákon </w:t>
      </w:r>
      <w:r>
        <w:rPr>
          <w:rFonts w:ascii="Georgia" w:eastAsia="Georgia" w:hAnsi="Georgia" w:cs="Georgia"/>
          <w:sz w:val="24"/>
        </w:rPr>
        <w:br/>
        <w:t xml:space="preserve">o odpadech“), a v souladu s § 10 písm. d) a § 84 odst. 2 písm. h) zákona č. 128/2000 Sb., </w:t>
      </w:r>
      <w:r>
        <w:rPr>
          <w:rFonts w:ascii="Georgia" w:eastAsia="Georgia" w:hAnsi="Georgia" w:cs="Georgia"/>
          <w:sz w:val="24"/>
        </w:rPr>
        <w:br/>
        <w:t>o obcích (obecní zřízení), ve znění pozdějších předpisů, tuto obecně závaznou vyhlášku (dále jen „vyhláška“):</w:t>
      </w: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1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>Úvodní ustanovení</w:t>
      </w:r>
    </w:p>
    <w:p w:rsidR="00724503" w:rsidRDefault="00724503">
      <w:pPr>
        <w:tabs>
          <w:tab w:val="left" w:pos="56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"/>
        </w:numPr>
        <w:tabs>
          <w:tab w:val="left" w:pos="0"/>
        </w:tabs>
        <w:spacing w:after="0" w:line="240" w:lineRule="auto"/>
        <w:ind w:hanging="426"/>
        <w:jc w:val="both"/>
        <w:rPr>
          <w:rFonts w:ascii="Georgia" w:eastAsia="Georgia" w:hAnsi="Georgia" w:cs="Georgia"/>
          <w:color w:val="FF0000"/>
          <w:sz w:val="24"/>
        </w:rPr>
      </w:pPr>
      <w:r>
        <w:rPr>
          <w:rFonts w:ascii="Georgia" w:eastAsia="Georgia" w:hAnsi="Georgia" w:cs="Georgia"/>
          <w:sz w:val="24"/>
        </w:rPr>
        <w:t>Tato vyhláška stanovuje obecní systém odpadového hospodářství na území obce Kraselov a místní části Mladotice a Lhota u Sv. Anny.</w:t>
      </w:r>
    </w:p>
    <w:p w:rsidR="00724503" w:rsidRDefault="00724503">
      <w:pPr>
        <w:tabs>
          <w:tab w:val="left" w:pos="567"/>
        </w:tabs>
        <w:spacing w:after="0" w:line="240" w:lineRule="auto"/>
        <w:jc w:val="both"/>
        <w:rPr>
          <w:rFonts w:ascii="Georgia" w:eastAsia="Georgia" w:hAnsi="Georgia" w:cs="Georgia"/>
          <w:color w:val="FF0000"/>
          <w:sz w:val="24"/>
        </w:rPr>
      </w:pPr>
    </w:p>
    <w:p w:rsidR="00724503" w:rsidRDefault="000B7774">
      <w:pPr>
        <w:numPr>
          <w:ilvl w:val="0"/>
          <w:numId w:val="2"/>
        </w:numPr>
        <w:tabs>
          <w:tab w:val="left" w:pos="-142"/>
        </w:tabs>
        <w:spacing w:after="0" w:line="240" w:lineRule="auto"/>
        <w:ind w:hanging="426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color w:val="FF0000"/>
          <w:sz w:val="24"/>
        </w:rPr>
        <w:t xml:space="preserve">  </w:t>
      </w:r>
      <w:r>
        <w:rPr>
          <w:rFonts w:ascii="Georgia" w:eastAsia="Georgia" w:hAnsi="Georgia" w:cs="Georgia"/>
          <w:sz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:rsidR="00724503" w:rsidRDefault="00724503">
      <w:pPr>
        <w:tabs>
          <w:tab w:val="left" w:pos="56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3"/>
        </w:numPr>
        <w:tabs>
          <w:tab w:val="left" w:pos="-142"/>
        </w:tabs>
        <w:spacing w:after="0" w:line="240" w:lineRule="auto"/>
        <w:ind w:hanging="426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V okamžiku, kdy osoba zapojená do obecního systému odloží movitou věc nebo odpad, </w:t>
      </w:r>
      <w:r>
        <w:rPr>
          <w:rFonts w:ascii="Georgia" w:eastAsia="Georgia" w:hAnsi="Georgia" w:cs="Georgia"/>
          <w:sz w:val="24"/>
        </w:rPr>
        <w:br/>
        <w:t xml:space="preserve">s výjimkou výrobků s ukončenou životností, na místě obcí k tomuto účelu určeném, stává se obec vlastníkem této movité věci nebo odpadu. </w:t>
      </w:r>
    </w:p>
    <w:p w:rsidR="00724503" w:rsidRDefault="00724503">
      <w:pPr>
        <w:tabs>
          <w:tab w:val="left" w:pos="-142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4"/>
        </w:numPr>
        <w:tabs>
          <w:tab w:val="left" w:pos="-142"/>
        </w:tabs>
        <w:spacing w:after="0" w:line="240" w:lineRule="auto"/>
        <w:ind w:hanging="426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724503" w:rsidRDefault="00724503">
      <w:pPr>
        <w:tabs>
          <w:tab w:val="left" w:pos="-142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2</w:t>
      </w: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Oddělené soustřeďování komunálního odpadu </w:t>
      </w: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Osoby předávající komunální odpad na místa určená obcí jsou povinny odděleně soustřeďovat následující složky:</w:t>
      </w:r>
    </w:p>
    <w:p w:rsidR="00724503" w:rsidRDefault="00724503">
      <w:pPr>
        <w:spacing w:after="0" w:line="240" w:lineRule="auto"/>
        <w:rPr>
          <w:rFonts w:ascii="Georgia" w:eastAsia="Georgia" w:hAnsi="Georgia" w:cs="Georgia"/>
          <w:i/>
          <w:sz w:val="24"/>
        </w:rPr>
      </w:pP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 xml:space="preserve">Biologické odpady- </w:t>
      </w:r>
      <w:r>
        <w:rPr>
          <w:rFonts w:ascii="Georgia" w:eastAsia="Georgia" w:hAnsi="Georgia" w:cs="Georgia"/>
          <w:sz w:val="24"/>
        </w:rPr>
        <w:t xml:space="preserve">(tráva, větve, listí, květiny, plevel, slupky od banánů, brambor, zbytky ovoce a zeleniny, zbytky jídel rostlinného původu, kávová sedlina, čajové sáčky, skořápky od vajíček, seno, sláma, štěpka z větví, kůra atd.) </w:t>
      </w:r>
    </w:p>
    <w:p w:rsidR="00724503" w:rsidRDefault="000B7774">
      <w:pPr>
        <w:numPr>
          <w:ilvl w:val="0"/>
          <w:numId w:val="6"/>
        </w:numPr>
        <w:spacing w:after="0" w:line="240" w:lineRule="auto"/>
        <w:ind w:left="786" w:hanging="360"/>
        <w:rPr>
          <w:rFonts w:ascii="Georgia" w:eastAsia="Georgia" w:hAnsi="Georgia" w:cs="Georgia"/>
          <w:i/>
          <w:color w:val="000000"/>
          <w:sz w:val="24"/>
        </w:rPr>
      </w:pPr>
      <w:r>
        <w:rPr>
          <w:rFonts w:ascii="Georgia" w:eastAsia="Georgia" w:hAnsi="Georgia" w:cs="Georgia"/>
          <w:b/>
          <w:i/>
          <w:sz w:val="24"/>
        </w:rPr>
        <w:t xml:space="preserve"> </w:t>
      </w:r>
      <w:r>
        <w:rPr>
          <w:rFonts w:ascii="Georgia" w:eastAsia="Georgia" w:hAnsi="Georgia" w:cs="Georgia"/>
          <w:b/>
          <w:i/>
          <w:color w:val="000000"/>
          <w:sz w:val="24"/>
        </w:rPr>
        <w:t>Papír</w:t>
      </w:r>
      <w:r>
        <w:rPr>
          <w:rFonts w:ascii="Georgia" w:eastAsia="Georgia" w:hAnsi="Georgia" w:cs="Georgia"/>
          <w:i/>
          <w:color w:val="000000"/>
          <w:sz w:val="24"/>
        </w:rPr>
        <w:t>-</w:t>
      </w:r>
      <w:r>
        <w:rPr>
          <w:rFonts w:ascii="Georgia" w:eastAsia="Georgia" w:hAnsi="Georgia" w:cs="Georgia"/>
          <w:sz w:val="24"/>
        </w:rPr>
        <w:t>noviny, časopisy, knihy, reklamní letáky, sešity, kancelářský papír, kartónové obaly, papírové obaly od potravin a spotřebního zboží, jiné papírové a lepenkové obaly a odpady atd.,</w:t>
      </w:r>
    </w:p>
    <w:p w:rsidR="00724503" w:rsidRDefault="000B7774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786" w:hanging="360"/>
        <w:rPr>
          <w:rFonts w:ascii="Georgia" w:eastAsia="Georgia" w:hAnsi="Georgia" w:cs="Georgia"/>
          <w:i/>
          <w:color w:val="000000"/>
          <w:sz w:val="24"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lastRenderedPageBreak/>
        <w:t>Plasty včetně PET lahví</w:t>
      </w:r>
      <w:r>
        <w:rPr>
          <w:rFonts w:ascii="Georgia" w:eastAsia="Georgia" w:hAnsi="Georgia" w:cs="Georgia"/>
          <w:i/>
          <w:color w:val="000000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t>(plastové obaly od potravin a spotřebního zboží, PET lahve, plastové nádoby a lahve, kelímky, krabičky, sáčky a fólie, igelitky, krabice od džusů, vín, mléčných výrobků, omáček atd.,</w:t>
      </w:r>
    </w:p>
    <w:p w:rsidR="00724503" w:rsidRDefault="000B7774">
      <w:pPr>
        <w:numPr>
          <w:ilvl w:val="0"/>
          <w:numId w:val="6"/>
        </w:numPr>
        <w:spacing w:after="0" w:line="240" w:lineRule="auto"/>
        <w:ind w:left="786" w:hanging="360"/>
        <w:rPr>
          <w:rFonts w:ascii="Georgia" w:eastAsia="Georgia" w:hAnsi="Georgia" w:cs="Georgia"/>
          <w:b/>
          <w:i/>
          <w:color w:val="000000"/>
          <w:sz w:val="24"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 xml:space="preserve">Sklo- </w:t>
      </w:r>
      <w:r>
        <w:rPr>
          <w:rFonts w:ascii="Georgia" w:eastAsia="Georgia" w:hAnsi="Georgia" w:cs="Georgia"/>
          <w:sz w:val="24"/>
        </w:rPr>
        <w:t>skleněné lahve od nápojů a potravin, skleněné nádoby, tabulové sklo, jiné skleněné obaly a odpady atd.,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 xml:space="preserve"> Kovy-</w:t>
      </w:r>
      <w:r>
        <w:rPr>
          <w:rFonts w:ascii="Georgia" w:eastAsia="Georgia" w:hAnsi="Georgia" w:cs="Georgia"/>
          <w:sz w:val="24"/>
        </w:rPr>
        <w:t xml:space="preserve">nápojové plechovky, plechovky od potravin, víčka, hliníkové a železné předměty, drobné kovové předměty a ostatní kovové obaly a odpady atd. 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b/>
          <w:i/>
          <w:color w:val="000000"/>
          <w:sz w:val="24"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 xml:space="preserve"> Nebezpečné odpady-</w:t>
      </w:r>
      <w:r>
        <w:rPr>
          <w:rFonts w:ascii="Georgia" w:eastAsia="Georgia" w:hAnsi="Georgia" w:cs="Georgia"/>
          <w:sz w:val="24"/>
        </w:rPr>
        <w:t xml:space="preserve">zbytky barev a spotřební chemie, rozpouštědla, kyseliny, pesticidy, fotochemikálie, obaly se zbytky nebezpečných příměsí atd., 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>Objemný odpad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  <w:color w:val="000000"/>
          <w:sz w:val="24"/>
        </w:rPr>
        <w:t xml:space="preserve"> </w:t>
      </w:r>
      <w:r>
        <w:rPr>
          <w:rFonts w:ascii="Georgia" w:eastAsia="Georgia" w:hAnsi="Georgia" w:cs="Georgia"/>
          <w:b/>
          <w:i/>
          <w:sz w:val="24"/>
        </w:rPr>
        <w:t>Jedlé oleje a tuky</w:t>
      </w:r>
      <w:r>
        <w:rPr>
          <w:rFonts w:ascii="Georgia" w:eastAsia="Georgia" w:hAnsi="Georgia" w:cs="Georgia"/>
          <w:b/>
          <w:i/>
        </w:rPr>
        <w:t>-</w:t>
      </w:r>
      <w:r>
        <w:rPr>
          <w:rFonts w:ascii="Georgia" w:eastAsia="Georgia" w:hAnsi="Georgia" w:cs="Georgia"/>
        </w:rPr>
        <w:t>potravinářské oleje a tuky,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i/>
          <w:sz w:val="24"/>
        </w:rPr>
        <w:t>Textil</w:t>
      </w:r>
    </w:p>
    <w:p w:rsidR="00724503" w:rsidRDefault="000B7774">
      <w:pPr>
        <w:numPr>
          <w:ilvl w:val="0"/>
          <w:numId w:val="6"/>
        </w:numPr>
        <w:spacing w:after="200" w:line="276" w:lineRule="auto"/>
        <w:ind w:left="786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i/>
          <w:sz w:val="24"/>
        </w:rPr>
        <w:t>Směsný komunální odpad-</w:t>
      </w:r>
      <w:r>
        <w:rPr>
          <w:rFonts w:ascii="Georgia" w:eastAsia="Georgia" w:hAnsi="Georgia" w:cs="Georgia"/>
          <w:sz w:val="24"/>
        </w:rPr>
        <w:t xml:space="preserve"> je zbylý komunální odpad </w:t>
      </w:r>
    </w:p>
    <w:p w:rsidR="00724503" w:rsidRDefault="00724503">
      <w:pPr>
        <w:spacing w:after="0" w:line="240" w:lineRule="auto"/>
        <w:ind w:left="426"/>
        <w:rPr>
          <w:rFonts w:ascii="Georgia" w:eastAsia="Georgia" w:hAnsi="Georgia" w:cs="Georgia"/>
          <w:i/>
          <w:color w:val="00B0F0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i/>
          <w:sz w:val="24"/>
        </w:rPr>
      </w:pPr>
    </w:p>
    <w:p w:rsidR="00724503" w:rsidRDefault="000B7774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Směsným komunálním odpadem se rozumí zbylý komunální odpad po stanoveném vytřídění podle odstavce 1 písm. a), b), c), d), e), f), g), h), i).</w:t>
      </w:r>
    </w:p>
    <w:p w:rsidR="00724503" w:rsidRDefault="00724503">
      <w:pPr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 xml:space="preserve">Objemný odpad je takový odpad, který vzhledem ke svým rozměrům nemůže být umístěn do sběrných </w:t>
      </w:r>
      <w:proofErr w:type="gramStart"/>
      <w:r>
        <w:rPr>
          <w:rFonts w:ascii="Georgia" w:eastAsia="Georgia" w:hAnsi="Georgia" w:cs="Georgia"/>
          <w:sz w:val="24"/>
        </w:rPr>
        <w:t>nádob</w:t>
      </w:r>
      <w:proofErr w:type="gramEnd"/>
      <w:r>
        <w:rPr>
          <w:rFonts w:ascii="Georgia" w:eastAsia="Georgia" w:hAnsi="Georgia" w:cs="Georgia"/>
          <w:sz w:val="24"/>
        </w:rPr>
        <w:t xml:space="preserve"> </w:t>
      </w:r>
      <w:r>
        <w:rPr>
          <w:rFonts w:ascii="Georgia" w:eastAsia="Georgia" w:hAnsi="Georgia" w:cs="Georgia"/>
          <w:color w:val="00B0F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 xml:space="preserve">( </w:t>
      </w:r>
      <w:proofErr w:type="gramStart"/>
      <w:r>
        <w:rPr>
          <w:rFonts w:ascii="Georgia" w:eastAsia="Georgia" w:hAnsi="Georgia" w:cs="Georgia"/>
          <w:color w:val="000000"/>
          <w:sz w:val="24"/>
        </w:rPr>
        <w:t>matrace</w:t>
      </w:r>
      <w:proofErr w:type="gramEnd"/>
      <w:r>
        <w:rPr>
          <w:rFonts w:ascii="Georgia" w:eastAsia="Georgia" w:hAnsi="Georgia" w:cs="Georgia"/>
          <w:color w:val="000000"/>
          <w:sz w:val="24"/>
        </w:rPr>
        <w:t>, starý nábytek, koberce apod.)</w:t>
      </w:r>
    </w:p>
    <w:p w:rsidR="00724503" w:rsidRDefault="00724503">
      <w:pPr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ind w:left="720"/>
        <w:jc w:val="center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3</w:t>
      </w: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Určení míst pro oddělené soustřeďování určených složek komunálního odpadu</w:t>
      </w:r>
    </w:p>
    <w:p w:rsidR="00724503" w:rsidRDefault="00724503">
      <w:pPr>
        <w:tabs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b/>
          <w:sz w:val="24"/>
          <w:u w:val="single"/>
        </w:rPr>
      </w:pPr>
    </w:p>
    <w:p w:rsidR="00724503" w:rsidRDefault="000B7774">
      <w:pPr>
        <w:numPr>
          <w:ilvl w:val="0"/>
          <w:numId w:val="9"/>
        </w:numPr>
        <w:tabs>
          <w:tab w:val="left" w:pos="540"/>
          <w:tab w:val="left" w:pos="927"/>
        </w:tabs>
        <w:spacing w:after="0" w:line="240" w:lineRule="auto"/>
        <w:ind w:left="36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Papír, plasty, sklo, kovy, biologické odpady, jedlé oleje a tuky, textil se soustřeďují do zvláštních sběrných nádob, které jsou </w:t>
      </w:r>
      <w:r>
        <w:rPr>
          <w:rFonts w:ascii="Georgia" w:eastAsia="Georgia" w:hAnsi="Georgia" w:cs="Georgia"/>
          <w:color w:val="000000"/>
          <w:sz w:val="24"/>
        </w:rPr>
        <w:t>k tomu určená.</w:t>
      </w:r>
    </w:p>
    <w:p w:rsidR="00724503" w:rsidRDefault="00724503">
      <w:pPr>
        <w:tabs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0"/>
        </w:numPr>
        <w:tabs>
          <w:tab w:val="left" w:pos="540"/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Zvláštní sběrné nádoby jsou umístěny na těchto stanovištích: </w:t>
      </w:r>
    </w:p>
    <w:p w:rsidR="00724503" w:rsidRDefault="000B7774">
      <w:pPr>
        <w:tabs>
          <w:tab w:val="left" w:pos="540"/>
          <w:tab w:val="left" w:pos="927"/>
        </w:tabs>
        <w:spacing w:after="0" w:line="240" w:lineRule="auto"/>
        <w:ind w:left="36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color w:val="000000"/>
          <w:sz w:val="24"/>
        </w:rPr>
        <w:t xml:space="preserve">Sběrné nádoby na papír, sklo, plasty, kovové obaly jsou umístěny na sběrném místě </w:t>
      </w:r>
    </w:p>
    <w:p w:rsidR="00724503" w:rsidRDefault="000B7774">
      <w:pPr>
        <w:tabs>
          <w:tab w:val="left" w:pos="540"/>
          <w:tab w:val="left" w:pos="927"/>
        </w:tabs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color w:val="000000"/>
          <w:sz w:val="24"/>
        </w:rPr>
        <w:t>Kovové odpady- 2x ročně do přistaveného kontejneru za obecním úřadem</w:t>
      </w:r>
      <w:r>
        <w:rPr>
          <w:rFonts w:ascii="Georgia" w:eastAsia="Georgia" w:hAnsi="Georgia" w:cs="Georgia"/>
          <w:color w:val="000000"/>
          <w:sz w:val="24"/>
        </w:rPr>
        <w:br/>
        <w:t xml:space="preserve">Jedlé oleje a tuky- nádoba umístěna </w:t>
      </w:r>
      <w:r>
        <w:rPr>
          <w:rFonts w:ascii="Georgia" w:eastAsia="Georgia" w:hAnsi="Georgia" w:cs="Georgia"/>
          <w:color w:val="000000"/>
          <w:sz w:val="24"/>
        </w:rPr>
        <w:br/>
        <w:t xml:space="preserve">Biologický odpad- přistavěné kontejnery </w:t>
      </w:r>
    </w:p>
    <w:p w:rsidR="00724503" w:rsidRDefault="007245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1"/>
        </w:numPr>
        <w:tabs>
          <w:tab w:val="left" w:pos="540"/>
          <w:tab w:val="left" w:pos="92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Zvláštní sběrné nádoby jsou barevně odlišeny a označeny příslušnými nápisy:</w:t>
      </w:r>
    </w:p>
    <w:p w:rsidR="00724503" w:rsidRDefault="007245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papír a lepenka – sběrné nádoby s nápisem ,,PAPÍR“, sběrné </w:t>
      </w:r>
      <w:proofErr w:type="gramStart"/>
      <w:r>
        <w:rPr>
          <w:rFonts w:ascii="Georgia" w:eastAsia="Georgia" w:hAnsi="Georgia" w:cs="Georgia"/>
          <w:sz w:val="24"/>
        </w:rPr>
        <w:t>místo ( modré</w:t>
      </w:r>
      <w:proofErr w:type="gramEnd"/>
      <w:r>
        <w:rPr>
          <w:rFonts w:ascii="Georgia" w:eastAsia="Georgia" w:hAnsi="Georgia" w:cs="Georgia"/>
          <w:sz w:val="24"/>
        </w:rPr>
        <w:t xml:space="preserve"> kontejnery)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plast a tetrapak – sběrné nádoby s </w:t>
      </w:r>
      <w:proofErr w:type="gramStart"/>
      <w:r>
        <w:rPr>
          <w:rFonts w:ascii="Georgia" w:eastAsia="Georgia" w:hAnsi="Georgia" w:cs="Georgia"/>
          <w:sz w:val="24"/>
        </w:rPr>
        <w:t>nápisem ,,PLASTY</w:t>
      </w:r>
      <w:proofErr w:type="gramEnd"/>
      <w:r>
        <w:rPr>
          <w:rFonts w:ascii="Georgia" w:eastAsia="Georgia" w:hAnsi="Georgia" w:cs="Georgia"/>
          <w:sz w:val="24"/>
        </w:rPr>
        <w:t>“, sběrné místo (žluté kontejnery)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sklo – sběrné nádoby s </w:t>
      </w:r>
      <w:proofErr w:type="gramStart"/>
      <w:r>
        <w:rPr>
          <w:rFonts w:ascii="Georgia" w:eastAsia="Georgia" w:hAnsi="Georgia" w:cs="Georgia"/>
          <w:sz w:val="24"/>
        </w:rPr>
        <w:t>nápisem ,,SKLO</w:t>
      </w:r>
      <w:proofErr w:type="gramEnd"/>
      <w:r>
        <w:rPr>
          <w:rFonts w:ascii="Georgia" w:eastAsia="Georgia" w:hAnsi="Georgia" w:cs="Georgia"/>
          <w:sz w:val="24"/>
        </w:rPr>
        <w:t xml:space="preserve">“, sběrné místo (zelené kontejnery) 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lastRenderedPageBreak/>
        <w:t xml:space="preserve"> směsný komunální odpad – typizované sběrné nádoby o objemu 110 litrů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objemný odpad – velkoobjemový kontejner 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nebezpečný odpad – velkoobjemový kontejner 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biologický odpad rostlinného </w:t>
      </w:r>
      <w:proofErr w:type="gramStart"/>
      <w:r>
        <w:rPr>
          <w:rFonts w:ascii="Georgia" w:eastAsia="Georgia" w:hAnsi="Georgia" w:cs="Georgia"/>
          <w:sz w:val="24"/>
        </w:rPr>
        <w:t>původu</w:t>
      </w:r>
      <w:proofErr w:type="gramEnd"/>
      <w:r>
        <w:rPr>
          <w:rFonts w:ascii="Georgia" w:eastAsia="Georgia" w:hAnsi="Georgia" w:cs="Georgia"/>
          <w:sz w:val="24"/>
        </w:rPr>
        <w:t xml:space="preserve"> –</w:t>
      </w:r>
      <w:proofErr w:type="gramStart"/>
      <w:r>
        <w:rPr>
          <w:rFonts w:ascii="Georgia" w:eastAsia="Georgia" w:hAnsi="Georgia" w:cs="Georgia"/>
          <w:sz w:val="24"/>
        </w:rPr>
        <w:t>velkoobjemové</w:t>
      </w:r>
      <w:proofErr w:type="gramEnd"/>
      <w:r>
        <w:rPr>
          <w:rFonts w:ascii="Georgia" w:eastAsia="Georgia" w:hAnsi="Georgia" w:cs="Georgia"/>
          <w:sz w:val="24"/>
        </w:rPr>
        <w:t xml:space="preserve"> kontejnery s nápisem ,,Bioodpad“, rostlinné zbytky lze odkládat do kompostérů, vlastní kompostování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kovy – sběrné nádoby s nápisem „ KOVOVÉ obaly“, sběrné </w:t>
      </w:r>
      <w:proofErr w:type="gramStart"/>
      <w:r>
        <w:rPr>
          <w:rFonts w:ascii="Georgia" w:eastAsia="Georgia" w:hAnsi="Georgia" w:cs="Georgia"/>
          <w:sz w:val="24"/>
        </w:rPr>
        <w:t>místo ( černé</w:t>
      </w:r>
      <w:proofErr w:type="gramEnd"/>
      <w:r>
        <w:rPr>
          <w:rFonts w:ascii="Georgia" w:eastAsia="Georgia" w:hAnsi="Georgia" w:cs="Georgia"/>
          <w:sz w:val="24"/>
        </w:rPr>
        <w:t xml:space="preserve"> nádoby)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polystyrén – žluté kontejnery na plast</w:t>
      </w:r>
    </w:p>
    <w:p w:rsidR="00724503" w:rsidRDefault="000B7774">
      <w:pPr>
        <w:numPr>
          <w:ilvl w:val="0"/>
          <w:numId w:val="1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textil – Sběrné nádoby označené nápisem textil sběrné </w:t>
      </w:r>
      <w:proofErr w:type="gramStart"/>
      <w:r>
        <w:rPr>
          <w:rFonts w:ascii="Georgia" w:eastAsia="Georgia" w:hAnsi="Georgia" w:cs="Georgia"/>
          <w:sz w:val="24"/>
        </w:rPr>
        <w:t>místo ( kontejner</w:t>
      </w:r>
      <w:proofErr w:type="gramEnd"/>
      <w:r>
        <w:rPr>
          <w:rFonts w:ascii="Georgia" w:eastAsia="Georgia" w:hAnsi="Georgia" w:cs="Georgia"/>
          <w:sz w:val="24"/>
        </w:rPr>
        <w:t>)</w:t>
      </w:r>
    </w:p>
    <w:p w:rsidR="00724503" w:rsidRDefault="00724503">
      <w:pPr>
        <w:spacing w:after="0" w:line="240" w:lineRule="auto"/>
        <w:ind w:left="360"/>
        <w:rPr>
          <w:rFonts w:ascii="Georgia" w:eastAsia="Georgia" w:hAnsi="Georgia" w:cs="Georgia"/>
          <w:i/>
          <w:sz w:val="24"/>
        </w:rPr>
      </w:pPr>
    </w:p>
    <w:p w:rsidR="00724503" w:rsidRDefault="000B7774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Do zvláštních sběrných nádob je zakázáno ukládat jiné složky komunálních odpadů, než pro které jsou určeny.</w:t>
      </w:r>
    </w:p>
    <w:p w:rsidR="00724503" w:rsidRDefault="007245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724503" w:rsidRDefault="00724503">
      <w:pPr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</w:p>
    <w:p w:rsidR="00724503" w:rsidRDefault="00724503">
      <w:pPr>
        <w:spacing w:after="0" w:line="240" w:lineRule="auto"/>
        <w:ind w:left="360"/>
        <w:rPr>
          <w:rFonts w:ascii="Georgia" w:eastAsia="Georgia" w:hAnsi="Georgia" w:cs="Georgia"/>
          <w:color w:val="000000"/>
          <w:sz w:val="24"/>
        </w:rPr>
      </w:pP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>Čl. 4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 xml:space="preserve"> Svoz nebezpečných složek komunálního odpadu</w:t>
      </w:r>
    </w:p>
    <w:p w:rsidR="00724503" w:rsidRDefault="00724503">
      <w:pPr>
        <w:spacing w:after="0" w:line="240" w:lineRule="auto"/>
        <w:ind w:left="360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</w:t>
      </w:r>
      <w:r>
        <w:rPr>
          <w:rFonts w:ascii="Georgia" w:eastAsia="Georgia" w:hAnsi="Georgia" w:cs="Georgia"/>
          <w:color w:val="000000"/>
          <w:sz w:val="24"/>
        </w:rPr>
        <w:t>na úřední desce obecního úřadu,  v místním rozhlase, na internetových stránkách obce.</w:t>
      </w:r>
    </w:p>
    <w:p w:rsidR="00724503" w:rsidRDefault="00724503">
      <w:pPr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6"/>
        </w:numPr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Soustřeďování nebezpečných složek komunálního odpadu podléhá požadavkům stanoveným v čl. 3 odst. 4 a 5.</w:t>
      </w:r>
    </w:p>
    <w:p w:rsidR="00724503" w:rsidRDefault="007245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5</w:t>
      </w: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 Svoz objemného odpadu</w:t>
      </w:r>
    </w:p>
    <w:p w:rsidR="00724503" w:rsidRDefault="00724503">
      <w:pPr>
        <w:spacing w:after="0" w:line="240" w:lineRule="auto"/>
        <w:ind w:left="360"/>
        <w:jc w:val="center"/>
        <w:rPr>
          <w:rFonts w:ascii="Georgia" w:eastAsia="Georgia" w:hAnsi="Georgia" w:cs="Georgia"/>
          <w:b/>
          <w:sz w:val="24"/>
          <w:u w:val="single"/>
        </w:rPr>
      </w:pPr>
    </w:p>
    <w:p w:rsidR="00724503" w:rsidRDefault="000B7774">
      <w:pPr>
        <w:numPr>
          <w:ilvl w:val="0"/>
          <w:numId w:val="17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>Svoz objemného odpadu je zajišťován</w:t>
      </w:r>
      <w:r>
        <w:rPr>
          <w:rFonts w:ascii="Georgia" w:eastAsia="Georgia" w:hAnsi="Georgia" w:cs="Georgia"/>
          <w:i/>
          <w:color w:val="00B0F0"/>
          <w:sz w:val="24"/>
        </w:rPr>
        <w:t xml:space="preserve">. </w:t>
      </w:r>
      <w:proofErr w:type="gramStart"/>
      <w:r>
        <w:rPr>
          <w:rFonts w:ascii="Georgia" w:eastAsia="Georgia" w:hAnsi="Georgia" w:cs="Georgia"/>
          <w:i/>
          <w:color w:val="000000"/>
          <w:sz w:val="24"/>
        </w:rPr>
        <w:t>dvakrát</w:t>
      </w:r>
      <w:proofErr w:type="gramEnd"/>
      <w:r>
        <w:rPr>
          <w:rFonts w:ascii="Georgia" w:eastAsia="Georgia" w:hAnsi="Georgia" w:cs="Georgia"/>
          <w:i/>
          <w:color w:val="000000"/>
          <w:sz w:val="24"/>
        </w:rPr>
        <w:t xml:space="preserve"> ročně</w:t>
      </w:r>
      <w:r>
        <w:rPr>
          <w:rFonts w:ascii="Georgia" w:eastAsia="Georgia" w:hAnsi="Georgia" w:cs="Georgia"/>
          <w:sz w:val="24"/>
        </w:rPr>
        <w:t xml:space="preserve"> jeho odebíráním na předem vyhlášených přechodných stanovištích přímo do zvláštních sběrných nádob k tomuto účelu určených. Informace o svozu jsou </w:t>
      </w:r>
      <w:r>
        <w:rPr>
          <w:rFonts w:ascii="Georgia" w:eastAsia="Georgia" w:hAnsi="Georgia" w:cs="Georgia"/>
          <w:color w:val="000000"/>
          <w:sz w:val="24"/>
        </w:rPr>
        <w:t>zveřejňovány  na úřední desce obecního úřadu, v místním rozhlase, na internetových stránkách obce.</w:t>
      </w:r>
    </w:p>
    <w:p w:rsidR="00724503" w:rsidRDefault="00724503">
      <w:pPr>
        <w:spacing w:after="0" w:line="240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18"/>
        </w:numPr>
        <w:tabs>
          <w:tab w:val="left" w:pos="567"/>
        </w:tabs>
        <w:spacing w:after="0" w:line="240" w:lineRule="auto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Soustřeďování objemného odpadu podléhá požadavkům stanoveným v čl. 3 odst. 4 a 5. </w:t>
      </w:r>
    </w:p>
    <w:p w:rsidR="00724503" w:rsidRDefault="00724503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:rsidR="000B7774" w:rsidRDefault="000B7774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:rsidR="000B7774" w:rsidRDefault="000B7774">
      <w:pPr>
        <w:spacing w:after="0" w:line="240" w:lineRule="auto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lastRenderedPageBreak/>
        <w:t>Čl. 6</w:t>
      </w: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 xml:space="preserve">Soustřeďování směsného komunálního odpadu </w:t>
      </w: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Georgia" w:eastAsia="Georgia" w:hAnsi="Georgia" w:cs="Georgia"/>
          <w:i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>Směsný komunální odpad se odkládá do sběrných nádob. Pro účely této vyhlášky se sběrnými nádobami rozumějí</w:t>
      </w:r>
      <w:r>
        <w:rPr>
          <w:rFonts w:ascii="Georgia" w:eastAsia="Georgia" w:hAnsi="Georgia" w:cs="Georgia"/>
          <w:color w:val="000000"/>
          <w:sz w:val="24"/>
        </w:rPr>
        <w:t>: popelnice.</w:t>
      </w:r>
    </w:p>
    <w:p w:rsidR="00724503" w:rsidRDefault="000B7774">
      <w:pPr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Georgia" w:eastAsia="Georgia" w:hAnsi="Georgia" w:cs="Georgia"/>
          <w:color w:val="00B0F0"/>
          <w:sz w:val="24"/>
        </w:rPr>
      </w:pPr>
      <w:r>
        <w:rPr>
          <w:rFonts w:ascii="Georgia" w:eastAsia="Georgia" w:hAnsi="Georgia" w:cs="Georgia"/>
          <w:sz w:val="24"/>
        </w:rPr>
        <w:t xml:space="preserve">Soustřeďování směsného komunálního odpadu podléhá požadavkům stanoveným </w:t>
      </w:r>
      <w:r>
        <w:rPr>
          <w:rFonts w:ascii="Georgia" w:eastAsia="Georgia" w:hAnsi="Georgia" w:cs="Georgia"/>
          <w:sz w:val="24"/>
        </w:rPr>
        <w:br/>
        <w:t xml:space="preserve">v čl. 3 odst. 4 a 5. </w:t>
      </w:r>
    </w:p>
    <w:p w:rsidR="00724503" w:rsidRDefault="00724503">
      <w:pPr>
        <w:spacing w:after="0" w:line="240" w:lineRule="auto"/>
        <w:ind w:left="360"/>
        <w:jc w:val="both"/>
        <w:rPr>
          <w:rFonts w:ascii="Georgia" w:eastAsia="Georgia" w:hAnsi="Georgia" w:cs="Georgia"/>
          <w:color w:val="00B0F0"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7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>Nakládání s komunálním odpadem vznikajícím na území obce při činnosti právnických a podnikajících fyzických osob</w:t>
      </w:r>
    </w:p>
    <w:p w:rsidR="00724503" w:rsidRDefault="00724503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</w:p>
    <w:p w:rsidR="00724503" w:rsidRDefault="000B7774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Právnické a podnikající fyzické osoby zapojené do obecního systému na základě smlouvy s obcí komunální odpad dle čl. 2 odst. 1 písm. j), předávají do nádoby o velikosti 120l.</w:t>
      </w:r>
    </w:p>
    <w:p w:rsidR="00724503" w:rsidRDefault="000B7774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Výše úhrady za zapojení do obecního systému se stanoví dle počtu a velikosti nádob</w:t>
      </w:r>
    </w:p>
    <w:p w:rsidR="00724503" w:rsidRDefault="000B7774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Úhrada se vybírá jednorázově</w:t>
      </w:r>
      <w:r>
        <w:rPr>
          <w:rFonts w:ascii="Georgia" w:eastAsia="Georgia" w:hAnsi="Georgia" w:cs="Georgia"/>
          <w:color w:val="00B0F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>1x za rok.</w:t>
      </w:r>
    </w:p>
    <w:p w:rsidR="00724503" w:rsidRDefault="00724503">
      <w:pPr>
        <w:spacing w:after="0" w:line="240" w:lineRule="auto"/>
        <w:ind w:left="284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8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>Nakládání s movitými věcmi v rámci předcházení vzniku odpadu</w:t>
      </w:r>
    </w:p>
    <w:p w:rsidR="00724503" w:rsidRDefault="007245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360" w:hanging="36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Obec v rámci předcházení vzniku odpadu za účelem jejich opětovného použití nakládá s těmito movitými věcmi:</w:t>
      </w:r>
    </w:p>
    <w:p w:rsidR="00724503" w:rsidRDefault="007245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22"/>
        </w:numPr>
        <w:spacing w:after="200" w:line="276" w:lineRule="auto"/>
        <w:ind w:left="720" w:hanging="360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oděvy a textil- textil – Sběrné nádoby označené nápisem ,,</w:t>
      </w:r>
      <w:proofErr w:type="spellStart"/>
      <w:r>
        <w:rPr>
          <w:rFonts w:ascii="Georgia" w:eastAsia="Georgia" w:hAnsi="Georgia" w:cs="Georgia"/>
          <w:sz w:val="24"/>
        </w:rPr>
        <w:t>TextilEco</w:t>
      </w:r>
      <w:proofErr w:type="spellEnd"/>
      <w:r>
        <w:rPr>
          <w:rFonts w:ascii="Georgia" w:eastAsia="Georgia" w:hAnsi="Georgia" w:cs="Georgia"/>
          <w:sz w:val="24"/>
        </w:rPr>
        <w:t xml:space="preserve">“, sběrné </w:t>
      </w:r>
      <w:proofErr w:type="gramStart"/>
      <w:r>
        <w:rPr>
          <w:rFonts w:ascii="Georgia" w:eastAsia="Georgia" w:hAnsi="Georgia" w:cs="Georgia"/>
          <w:sz w:val="24"/>
        </w:rPr>
        <w:t>místo ( bílý</w:t>
      </w:r>
      <w:proofErr w:type="gramEnd"/>
      <w:r>
        <w:rPr>
          <w:rFonts w:ascii="Georgia" w:eastAsia="Georgia" w:hAnsi="Georgia" w:cs="Georgia"/>
          <w:sz w:val="24"/>
        </w:rPr>
        <w:t xml:space="preserve"> kontejner)</w:t>
      </w:r>
    </w:p>
    <w:p w:rsidR="00724503" w:rsidRDefault="000B7774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sz w:val="24"/>
        </w:rPr>
        <w:tab/>
      </w:r>
      <w:r>
        <w:rPr>
          <w:rFonts w:ascii="Georgia" w:eastAsia="Georgia" w:hAnsi="Georgia" w:cs="Georgia"/>
          <w:i/>
          <w:color w:val="00B0F0"/>
          <w:sz w:val="24"/>
        </w:rPr>
        <w:t xml:space="preserve"> </w:t>
      </w: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9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 xml:space="preserve">Nakládání s výrobky s ukončenou životností v rámci služby pro výrobce </w:t>
      </w:r>
    </w:p>
    <w:p w:rsidR="00724503" w:rsidRDefault="000B7774">
      <w:pPr>
        <w:keepNext/>
        <w:spacing w:after="0" w:line="240" w:lineRule="auto"/>
        <w:jc w:val="center"/>
        <w:rPr>
          <w:rFonts w:ascii="Georgia" w:eastAsia="Georgia" w:hAnsi="Georgia" w:cs="Georgia"/>
          <w:b/>
          <w:sz w:val="24"/>
          <w:u w:val="single"/>
        </w:rPr>
      </w:pPr>
      <w:r>
        <w:rPr>
          <w:rFonts w:ascii="Georgia" w:eastAsia="Georgia" w:hAnsi="Georgia" w:cs="Georgia"/>
          <w:b/>
          <w:sz w:val="24"/>
          <w:u w:val="single"/>
        </w:rPr>
        <w:t>(zpětný odběr)</w:t>
      </w:r>
    </w:p>
    <w:p w:rsidR="00724503" w:rsidRDefault="00724503">
      <w:pPr>
        <w:spacing w:after="0" w:line="240" w:lineRule="auto"/>
        <w:ind w:left="426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Obec v rámci služby pro výrobce nakládá s těmito výrobky s ukončenou životností: </w:t>
      </w:r>
    </w:p>
    <w:p w:rsidR="00724503" w:rsidRDefault="007245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a) </w:t>
      </w:r>
      <w:proofErr w:type="gramStart"/>
      <w:r>
        <w:rPr>
          <w:rFonts w:ascii="Georgia" w:eastAsia="Georgia" w:hAnsi="Georgia" w:cs="Georgia"/>
          <w:sz w:val="24"/>
        </w:rPr>
        <w:t>elektrozařízení ( malé</w:t>
      </w:r>
      <w:proofErr w:type="gramEnd"/>
      <w:r>
        <w:rPr>
          <w:rFonts w:ascii="Georgia" w:eastAsia="Georgia" w:hAnsi="Georgia" w:cs="Georgia"/>
          <w:sz w:val="24"/>
        </w:rPr>
        <w:t xml:space="preserve"> spotřebiče)</w:t>
      </w:r>
    </w:p>
    <w:p w:rsidR="00724503" w:rsidRDefault="000B7774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>b) baterie a akumulátory</w:t>
      </w:r>
    </w:p>
    <w:p w:rsidR="00724503" w:rsidRDefault="00724503">
      <w:pPr>
        <w:spacing w:after="0" w:line="240" w:lineRule="auto"/>
        <w:ind w:left="720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tabs>
          <w:tab w:val="left" w:pos="567"/>
        </w:tabs>
        <w:spacing w:after="0" w:line="240" w:lineRule="auto"/>
        <w:ind w:left="567" w:hanging="282"/>
        <w:jc w:val="both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color w:val="00B0F0"/>
          <w:sz w:val="24"/>
        </w:rPr>
        <w:tab/>
      </w:r>
    </w:p>
    <w:p w:rsidR="00724503" w:rsidRDefault="000B7774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Georgia" w:eastAsia="Georgia" w:hAnsi="Georgia" w:cs="Georgia"/>
          <w:color w:val="000000"/>
          <w:sz w:val="24"/>
        </w:rPr>
      </w:pPr>
      <w:r>
        <w:rPr>
          <w:rFonts w:ascii="Georgia" w:eastAsia="Georgia" w:hAnsi="Georgia" w:cs="Georgia"/>
          <w:sz w:val="24"/>
        </w:rPr>
        <w:t>Výrobky s ukončenou životností uvedené v odst. 1 lze předávat</w:t>
      </w:r>
      <w:r>
        <w:rPr>
          <w:rFonts w:ascii="Georgia" w:eastAsia="Georgia" w:hAnsi="Georgia" w:cs="Georgia"/>
          <w:i/>
          <w:color w:val="00B0F0"/>
          <w:sz w:val="24"/>
        </w:rPr>
        <w:t xml:space="preserve"> </w:t>
      </w:r>
      <w:r>
        <w:rPr>
          <w:rFonts w:ascii="Georgia" w:eastAsia="Georgia" w:hAnsi="Georgia" w:cs="Georgia"/>
          <w:color w:val="000000"/>
          <w:sz w:val="24"/>
        </w:rPr>
        <w:t>do nádoby umístěné na obecním úřadě označené „REMA-sběrný box“</w:t>
      </w:r>
    </w:p>
    <w:p w:rsidR="00724503" w:rsidRDefault="00724503">
      <w:pPr>
        <w:tabs>
          <w:tab w:val="left" w:pos="709"/>
        </w:tabs>
        <w:spacing w:after="0" w:line="240" w:lineRule="auto"/>
        <w:ind w:left="360"/>
        <w:jc w:val="both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</w:p>
    <w:p w:rsidR="00724503" w:rsidRDefault="000B7774">
      <w:pPr>
        <w:spacing w:after="0" w:line="312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                  </w:t>
      </w:r>
    </w:p>
    <w:p w:rsidR="000839F6" w:rsidRDefault="000839F6">
      <w:pPr>
        <w:spacing w:after="0" w:line="312" w:lineRule="auto"/>
        <w:rPr>
          <w:rFonts w:ascii="Georgia" w:eastAsia="Georgia" w:hAnsi="Georgia" w:cs="Georgia"/>
          <w:sz w:val="24"/>
        </w:rPr>
      </w:pPr>
    </w:p>
    <w:p w:rsidR="000839F6" w:rsidRDefault="000839F6">
      <w:pPr>
        <w:spacing w:after="0" w:line="312" w:lineRule="auto"/>
        <w:rPr>
          <w:rFonts w:ascii="Georgia" w:eastAsia="Georgia" w:hAnsi="Georgia" w:cs="Georgia"/>
          <w:sz w:val="24"/>
        </w:rPr>
      </w:pPr>
    </w:p>
    <w:p w:rsidR="000839F6" w:rsidRDefault="000839F6">
      <w:pPr>
        <w:spacing w:after="0" w:line="312" w:lineRule="auto"/>
        <w:rPr>
          <w:rFonts w:ascii="Georgia" w:eastAsia="Georgia" w:hAnsi="Georgia" w:cs="Georgia"/>
          <w:sz w:val="24"/>
        </w:rPr>
      </w:pPr>
      <w:bookmarkStart w:id="0" w:name="_GoBack"/>
      <w:bookmarkEnd w:id="0"/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lastRenderedPageBreak/>
        <w:t>Čl. 11</w:t>
      </w: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Nakládání se stavebním a demoličním odpadem</w:t>
      </w:r>
    </w:p>
    <w:p w:rsidR="00724503" w:rsidRDefault="00724503">
      <w:pPr>
        <w:spacing w:after="0" w:line="240" w:lineRule="auto"/>
        <w:ind w:left="426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1) Stavebním odpadem a demoličním odpadem se rozumí odpad vznikající při stavebních </w:t>
      </w:r>
      <w:r>
        <w:rPr>
          <w:rFonts w:ascii="Georgia" w:eastAsia="Georgia" w:hAnsi="Georgia" w:cs="Georgia"/>
          <w:sz w:val="24"/>
        </w:rPr>
        <w:br/>
        <w:t xml:space="preserve">    a demoličních činnostech nepodnikajících fyzických osob. Stavební a demoliční odpad není </w:t>
      </w:r>
      <w:r>
        <w:rPr>
          <w:rFonts w:ascii="Georgia" w:eastAsia="Georgia" w:hAnsi="Georgia" w:cs="Georgia"/>
          <w:sz w:val="24"/>
        </w:rPr>
        <w:br/>
        <w:t xml:space="preserve">    odpadem komunálním.</w:t>
      </w:r>
    </w:p>
    <w:p w:rsidR="00724503" w:rsidRDefault="000B7774">
      <w:pPr>
        <w:spacing w:after="0" w:line="240" w:lineRule="auto"/>
        <w:rPr>
          <w:rFonts w:ascii="Georgia" w:eastAsia="Georgia" w:hAnsi="Georgia" w:cs="Georgia"/>
          <w:sz w:val="24"/>
          <w:shd w:val="clear" w:color="auto" w:fill="FFFF00"/>
        </w:rPr>
      </w:pPr>
      <w:r>
        <w:rPr>
          <w:rFonts w:ascii="Georgia" w:eastAsia="Georgia" w:hAnsi="Georgia" w:cs="Georgia"/>
          <w:sz w:val="24"/>
        </w:rPr>
        <w:t>2) Stavební a demoliční odpad se přednostně nabídnou provozovateli zařízení na úpravu</w:t>
      </w:r>
      <w:r>
        <w:rPr>
          <w:rFonts w:ascii="Georgia" w:eastAsia="Georgia" w:hAnsi="Georgia" w:cs="Georgia"/>
          <w:sz w:val="24"/>
        </w:rPr>
        <w:br/>
        <w:t xml:space="preserve">     stavebního materiálu. Přehled těchto provozoven je uveden na Obecním úřadě Kraselov.</w:t>
      </w:r>
      <w:r>
        <w:rPr>
          <w:rFonts w:ascii="Georgia" w:eastAsia="Georgia" w:hAnsi="Georgia" w:cs="Georgia"/>
          <w:sz w:val="24"/>
        </w:rPr>
        <w:br/>
        <w:t xml:space="preserve">     a na  internetových stránkách Krajského úřadu </w:t>
      </w:r>
      <w:proofErr w:type="spellStart"/>
      <w:r>
        <w:rPr>
          <w:rFonts w:ascii="Georgia" w:eastAsia="Georgia" w:hAnsi="Georgia" w:cs="Georgia"/>
          <w:sz w:val="24"/>
        </w:rPr>
        <w:t>JčK</w:t>
      </w:r>
      <w:proofErr w:type="spellEnd"/>
      <w:r>
        <w:rPr>
          <w:rFonts w:ascii="Georgia" w:eastAsia="Georgia" w:hAnsi="Georgia" w:cs="Georgia"/>
          <w:sz w:val="24"/>
        </w:rPr>
        <w:t>.</w:t>
      </w:r>
    </w:p>
    <w:p w:rsidR="00724503" w:rsidRDefault="000B7774">
      <w:pPr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 3) Pokud není stavební odpad k recyklaci vhodný, předává se k odstranění na skládku odpadů </w:t>
      </w:r>
      <w:r>
        <w:rPr>
          <w:rFonts w:ascii="Georgia" w:eastAsia="Georgia" w:hAnsi="Georgia" w:cs="Georgia"/>
          <w:sz w:val="24"/>
        </w:rPr>
        <w:br/>
        <w:t xml:space="preserve">      povolenou příslušným správním orgánem nebo předáním oprávněné osobě. </w:t>
      </w:r>
    </w:p>
    <w:p w:rsidR="00724503" w:rsidRDefault="000B7774">
      <w:pPr>
        <w:spacing w:after="0" w:line="240" w:lineRule="auto"/>
        <w:rPr>
          <w:rFonts w:ascii="Georgia" w:eastAsia="Georgia" w:hAnsi="Georgia" w:cs="Georgia"/>
          <w:sz w:val="24"/>
        </w:rPr>
      </w:pPr>
      <w:r>
        <w:rPr>
          <w:rFonts w:ascii="Georgia" w:eastAsia="Georgia" w:hAnsi="Georgia" w:cs="Georgia"/>
          <w:sz w:val="24"/>
        </w:rPr>
        <w:t xml:space="preserve">4)  Stavební odpad lze použít, předat či odstranit pouze zákonem stanoveným způsobem a to </w:t>
      </w:r>
      <w:r>
        <w:rPr>
          <w:rFonts w:ascii="Georgia" w:eastAsia="Georgia" w:hAnsi="Georgia" w:cs="Georgia"/>
          <w:sz w:val="24"/>
        </w:rPr>
        <w:br/>
        <w:t xml:space="preserve">      na náklady fyzické osoby. </w:t>
      </w: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before="120" w:after="0" w:line="288" w:lineRule="auto"/>
        <w:jc w:val="both"/>
        <w:rPr>
          <w:rFonts w:ascii="Georgia" w:eastAsia="Georgia" w:hAnsi="Georgia" w:cs="Georgia"/>
          <w:sz w:val="24"/>
        </w:rPr>
      </w:pPr>
    </w:p>
    <w:p w:rsidR="00724503" w:rsidRDefault="000B7774">
      <w:pPr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Čl. 13</w:t>
      </w:r>
    </w:p>
    <w:p w:rsidR="000839F6" w:rsidRDefault="000B7774" w:rsidP="000839F6">
      <w:pPr>
        <w:keepNext/>
        <w:keepLines/>
        <w:spacing w:after="0" w:line="240" w:lineRule="auto"/>
        <w:jc w:val="center"/>
        <w:rPr>
          <w:rFonts w:ascii="Georgia" w:eastAsia="Georgia" w:hAnsi="Georgia" w:cs="Georgia"/>
          <w:b/>
          <w:sz w:val="24"/>
        </w:rPr>
      </w:pPr>
      <w:r>
        <w:rPr>
          <w:rFonts w:ascii="Georgia" w:eastAsia="Georgia" w:hAnsi="Georgia" w:cs="Georgia"/>
          <w:b/>
          <w:sz w:val="24"/>
        </w:rPr>
        <w:t>Účinnost</w:t>
      </w:r>
    </w:p>
    <w:p w:rsidR="00724503" w:rsidRPr="000839F6" w:rsidRDefault="000B7774" w:rsidP="000839F6">
      <w:pPr>
        <w:pStyle w:val="Odstavecseseznamem"/>
        <w:keepNext/>
        <w:keepLines/>
        <w:numPr>
          <w:ilvl w:val="0"/>
          <w:numId w:val="29"/>
        </w:numPr>
        <w:spacing w:after="0" w:line="240" w:lineRule="auto"/>
        <w:rPr>
          <w:rFonts w:ascii="Georgia" w:eastAsia="Georgia" w:hAnsi="Georgia" w:cs="Georgia"/>
          <w:b/>
          <w:sz w:val="24"/>
        </w:rPr>
      </w:pPr>
      <w:r w:rsidRPr="000839F6">
        <w:rPr>
          <w:rFonts w:ascii="Georgia" w:eastAsia="Georgia" w:hAnsi="Georgia" w:cs="Georgia"/>
          <w:sz w:val="24"/>
        </w:rPr>
        <w:t>Tato vyhláška nabývá ú</w:t>
      </w:r>
      <w:r w:rsidR="000839F6">
        <w:rPr>
          <w:rFonts w:ascii="Georgia" w:eastAsia="Georgia" w:hAnsi="Georgia" w:cs="Georgia"/>
          <w:sz w:val="24"/>
        </w:rPr>
        <w:t xml:space="preserve">činnosti dnem </w:t>
      </w:r>
      <w:proofErr w:type="gramStart"/>
      <w:r w:rsidR="000839F6">
        <w:rPr>
          <w:rFonts w:ascii="Georgia" w:eastAsia="Georgia" w:hAnsi="Georgia" w:cs="Georgia"/>
          <w:sz w:val="24"/>
        </w:rPr>
        <w:t>1.1.2025</w:t>
      </w:r>
      <w:proofErr w:type="gramEnd"/>
    </w:p>
    <w:p w:rsidR="000839F6" w:rsidRPr="000839F6" w:rsidRDefault="000839F6" w:rsidP="000839F6">
      <w:pPr>
        <w:pStyle w:val="Odstavecseseznamem"/>
        <w:keepNext/>
        <w:keepLines/>
        <w:spacing w:after="0" w:line="240" w:lineRule="auto"/>
        <w:rPr>
          <w:rFonts w:ascii="Georgia" w:eastAsia="Georgia" w:hAnsi="Georgia" w:cs="Georgia"/>
          <w:b/>
          <w:sz w:val="24"/>
        </w:rPr>
      </w:pPr>
    </w:p>
    <w:p w:rsidR="000839F6" w:rsidRPr="000839F6" w:rsidRDefault="000839F6" w:rsidP="000839F6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Georgia" w:eastAsia="Georgia" w:hAnsi="Georgia" w:cs="Georgia"/>
          <w:sz w:val="28"/>
        </w:rPr>
      </w:pPr>
      <w:r w:rsidRPr="000839F6">
        <w:rPr>
          <w:rFonts w:ascii="Georgia" w:eastAsia="Arial" w:hAnsi="Georgia" w:cs="Arial"/>
          <w:sz w:val="24"/>
        </w:rPr>
        <w:t xml:space="preserve">Zrušuje </w:t>
      </w:r>
      <w:r w:rsidRPr="000839F6">
        <w:rPr>
          <w:rFonts w:ascii="Georgia" w:eastAsia="Arial" w:hAnsi="Georgia" w:cs="Arial"/>
          <w:sz w:val="24"/>
        </w:rPr>
        <w:t>se obecně závazná vyhláška č. 2/2019</w:t>
      </w:r>
      <w:r w:rsidRPr="000839F6">
        <w:rPr>
          <w:rFonts w:ascii="Georgia" w:eastAsia="Arial" w:hAnsi="Georgia" w:cs="Arial"/>
          <w:sz w:val="24"/>
        </w:rPr>
        <w:t xml:space="preserve"> o</w:t>
      </w:r>
      <w:r w:rsidRPr="000839F6">
        <w:rPr>
          <w:rFonts w:ascii="Georgia" w:eastAsia="Arial" w:hAnsi="Georgia" w:cs="Arial"/>
          <w:sz w:val="24"/>
        </w:rPr>
        <w:t xml:space="preserve"> systému shromažďování, sběru, přepravy a třídění odpadu</w:t>
      </w:r>
      <w:r w:rsidRPr="000839F6">
        <w:rPr>
          <w:rFonts w:ascii="Georgia" w:eastAsia="Arial" w:hAnsi="Georgia" w:cs="Arial"/>
          <w:sz w:val="24"/>
        </w:rPr>
        <w:t xml:space="preserve">, ze dne </w:t>
      </w:r>
      <w:proofErr w:type="gramStart"/>
      <w:r w:rsidRPr="000839F6">
        <w:rPr>
          <w:rFonts w:ascii="Georgia" w:eastAsia="Arial" w:hAnsi="Georgia" w:cs="Arial"/>
          <w:sz w:val="24"/>
        </w:rPr>
        <w:t>2</w:t>
      </w:r>
      <w:r w:rsidRPr="000839F6">
        <w:rPr>
          <w:rFonts w:ascii="Georgia" w:eastAsia="Arial" w:hAnsi="Georgia" w:cs="Arial"/>
          <w:sz w:val="24"/>
        </w:rPr>
        <w:t>0.9.2019</w:t>
      </w:r>
      <w:proofErr w:type="gramEnd"/>
      <w:r w:rsidRPr="000839F6">
        <w:rPr>
          <w:rFonts w:ascii="Georgia" w:eastAsia="Arial" w:hAnsi="Georgia" w:cs="Arial"/>
          <w:sz w:val="24"/>
        </w:rPr>
        <w:t xml:space="preserve">     </w:t>
      </w:r>
    </w:p>
    <w:p w:rsidR="00724503" w:rsidRDefault="00724503">
      <w:pPr>
        <w:keepNext/>
        <w:keepLines/>
        <w:spacing w:after="0" w:line="240" w:lineRule="auto"/>
        <w:rPr>
          <w:rFonts w:ascii="Georgia" w:eastAsia="Georgia" w:hAnsi="Georgia" w:cs="Georgia"/>
          <w:i/>
          <w:color w:val="1A4BD6"/>
          <w:sz w:val="24"/>
        </w:rPr>
      </w:pPr>
    </w:p>
    <w:p w:rsidR="00724503" w:rsidRDefault="00724503">
      <w:pPr>
        <w:spacing w:before="120" w:after="0" w:line="288" w:lineRule="auto"/>
        <w:jc w:val="both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:rsidR="00724503" w:rsidRDefault="007245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:rsidR="00724503" w:rsidRDefault="007245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:rsidR="00724503" w:rsidRDefault="00724503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</w:p>
    <w:p w:rsidR="00724503" w:rsidRDefault="000B7774">
      <w:pPr>
        <w:spacing w:after="0" w:line="240" w:lineRule="auto"/>
        <w:ind w:firstLine="708"/>
        <w:rPr>
          <w:rFonts w:ascii="Georgia" w:eastAsia="Georgia" w:hAnsi="Georgia" w:cs="Georgia"/>
          <w:i/>
          <w:sz w:val="24"/>
        </w:rPr>
      </w:pPr>
      <w:r>
        <w:rPr>
          <w:rFonts w:ascii="Georgia" w:eastAsia="Georgia" w:hAnsi="Georgia" w:cs="Georgia"/>
          <w:i/>
          <w:sz w:val="24"/>
        </w:rPr>
        <w:t>……………………………………………….        .......................................................</w:t>
      </w:r>
      <w:r>
        <w:rPr>
          <w:rFonts w:ascii="Georgia" w:eastAsia="Georgia" w:hAnsi="Georgia" w:cs="Georgia"/>
          <w:i/>
          <w:sz w:val="24"/>
        </w:rPr>
        <w:br/>
      </w:r>
      <w:r>
        <w:rPr>
          <w:rFonts w:ascii="Georgia" w:eastAsia="Georgia" w:hAnsi="Georgia" w:cs="Georgia"/>
          <w:i/>
          <w:sz w:val="24"/>
        </w:rPr>
        <w:tab/>
        <w:t>Irena Uhlířová-starostka</w:t>
      </w:r>
      <w:r>
        <w:rPr>
          <w:rFonts w:ascii="Georgia" w:eastAsia="Georgia" w:hAnsi="Georgia" w:cs="Georgia"/>
          <w:i/>
          <w:sz w:val="24"/>
        </w:rPr>
        <w:tab/>
      </w:r>
      <w:r>
        <w:rPr>
          <w:rFonts w:ascii="Georgia" w:eastAsia="Georgia" w:hAnsi="Georgia" w:cs="Georgia"/>
          <w:i/>
          <w:sz w:val="24"/>
        </w:rPr>
        <w:tab/>
        <w:t xml:space="preserve">     Jaroslav </w:t>
      </w:r>
      <w:proofErr w:type="spellStart"/>
      <w:r>
        <w:rPr>
          <w:rFonts w:ascii="Georgia" w:eastAsia="Georgia" w:hAnsi="Georgia" w:cs="Georgia"/>
          <w:i/>
          <w:sz w:val="24"/>
        </w:rPr>
        <w:t>Cimburek</w:t>
      </w:r>
      <w:proofErr w:type="spellEnd"/>
      <w:r>
        <w:rPr>
          <w:rFonts w:ascii="Georgia" w:eastAsia="Georgia" w:hAnsi="Georgia" w:cs="Georgia"/>
          <w:i/>
          <w:sz w:val="24"/>
        </w:rPr>
        <w:t>- místostarosta</w:t>
      </w: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tabs>
          <w:tab w:val="left" w:pos="1080"/>
          <w:tab w:val="left" w:pos="7020"/>
        </w:tabs>
        <w:spacing w:after="0" w:line="288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p w:rsidR="00724503" w:rsidRDefault="00724503">
      <w:pPr>
        <w:spacing w:after="0" w:line="240" w:lineRule="auto"/>
        <w:rPr>
          <w:rFonts w:ascii="Georgia" w:eastAsia="Georgia" w:hAnsi="Georgia" w:cs="Georgia"/>
          <w:sz w:val="24"/>
        </w:rPr>
      </w:pPr>
    </w:p>
    <w:sectPr w:rsidR="00724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1DD4"/>
    <w:multiLevelType w:val="multilevel"/>
    <w:tmpl w:val="2716F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52261"/>
    <w:multiLevelType w:val="multilevel"/>
    <w:tmpl w:val="3D0C8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63D19"/>
    <w:multiLevelType w:val="multilevel"/>
    <w:tmpl w:val="539AA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54D2F"/>
    <w:multiLevelType w:val="multilevel"/>
    <w:tmpl w:val="B91E3E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E77682"/>
    <w:multiLevelType w:val="hybridMultilevel"/>
    <w:tmpl w:val="327AB89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562ED0"/>
    <w:multiLevelType w:val="multilevel"/>
    <w:tmpl w:val="4DD42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A50DE3"/>
    <w:multiLevelType w:val="multilevel"/>
    <w:tmpl w:val="D6F61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1C6830"/>
    <w:multiLevelType w:val="multilevel"/>
    <w:tmpl w:val="B1046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E15385"/>
    <w:multiLevelType w:val="multilevel"/>
    <w:tmpl w:val="B0DA18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F3B9B"/>
    <w:multiLevelType w:val="multilevel"/>
    <w:tmpl w:val="BFDAA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0223E2"/>
    <w:multiLevelType w:val="multilevel"/>
    <w:tmpl w:val="9AC4F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AE5198"/>
    <w:multiLevelType w:val="multilevel"/>
    <w:tmpl w:val="EDAA5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337EC0"/>
    <w:multiLevelType w:val="multilevel"/>
    <w:tmpl w:val="ADB48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BD2936"/>
    <w:multiLevelType w:val="hybridMultilevel"/>
    <w:tmpl w:val="3F3A0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D6C59"/>
    <w:multiLevelType w:val="multilevel"/>
    <w:tmpl w:val="B5D41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BB466A"/>
    <w:multiLevelType w:val="multilevel"/>
    <w:tmpl w:val="31EA2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A077C0"/>
    <w:multiLevelType w:val="multilevel"/>
    <w:tmpl w:val="8CDC76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45080D"/>
    <w:multiLevelType w:val="multilevel"/>
    <w:tmpl w:val="12606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133A0E"/>
    <w:multiLevelType w:val="multilevel"/>
    <w:tmpl w:val="EFA88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5A4815"/>
    <w:multiLevelType w:val="multilevel"/>
    <w:tmpl w:val="2B46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E80317"/>
    <w:multiLevelType w:val="multilevel"/>
    <w:tmpl w:val="7C4C0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871DC0"/>
    <w:multiLevelType w:val="multilevel"/>
    <w:tmpl w:val="1902B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CF0232"/>
    <w:multiLevelType w:val="multilevel"/>
    <w:tmpl w:val="F1AE54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F058DB"/>
    <w:multiLevelType w:val="multilevel"/>
    <w:tmpl w:val="374EF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400188"/>
    <w:multiLevelType w:val="multilevel"/>
    <w:tmpl w:val="EFD44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7C2B7F"/>
    <w:multiLevelType w:val="multilevel"/>
    <w:tmpl w:val="D4C64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0D08F8"/>
    <w:multiLevelType w:val="multilevel"/>
    <w:tmpl w:val="69DEF7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D55ADC"/>
    <w:multiLevelType w:val="multilevel"/>
    <w:tmpl w:val="E4041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B3022EE"/>
    <w:multiLevelType w:val="multilevel"/>
    <w:tmpl w:val="69C64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16"/>
  </w:num>
  <w:num w:numId="5">
    <w:abstractNumId w:val="2"/>
  </w:num>
  <w:num w:numId="6">
    <w:abstractNumId w:val="23"/>
  </w:num>
  <w:num w:numId="7">
    <w:abstractNumId w:val="11"/>
  </w:num>
  <w:num w:numId="8">
    <w:abstractNumId w:val="5"/>
  </w:num>
  <w:num w:numId="9">
    <w:abstractNumId w:val="12"/>
  </w:num>
  <w:num w:numId="10">
    <w:abstractNumId w:val="26"/>
  </w:num>
  <w:num w:numId="11">
    <w:abstractNumId w:val="24"/>
  </w:num>
  <w:num w:numId="12">
    <w:abstractNumId w:val="21"/>
  </w:num>
  <w:num w:numId="13">
    <w:abstractNumId w:val="15"/>
  </w:num>
  <w:num w:numId="14">
    <w:abstractNumId w:val="1"/>
  </w:num>
  <w:num w:numId="15">
    <w:abstractNumId w:val="27"/>
  </w:num>
  <w:num w:numId="16">
    <w:abstractNumId w:val="14"/>
  </w:num>
  <w:num w:numId="17">
    <w:abstractNumId w:val="3"/>
  </w:num>
  <w:num w:numId="18">
    <w:abstractNumId w:val="19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7"/>
  </w:num>
  <w:num w:numId="24">
    <w:abstractNumId w:val="8"/>
  </w:num>
  <w:num w:numId="25">
    <w:abstractNumId w:val="10"/>
  </w:num>
  <w:num w:numId="26">
    <w:abstractNumId w:val="0"/>
  </w:num>
  <w:num w:numId="27">
    <w:abstractNumId w:val="20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03"/>
    <w:rsid w:val="000839F6"/>
    <w:rsid w:val="000B7774"/>
    <w:rsid w:val="0072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1AFF"/>
  <w15:docId w15:val="{D6FD1EDA-24BA-42D3-906E-30F8CCCE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3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3</cp:revision>
  <dcterms:created xsi:type="dcterms:W3CDTF">2025-02-03T11:15:00Z</dcterms:created>
  <dcterms:modified xsi:type="dcterms:W3CDTF">2025-02-03T11:49:00Z</dcterms:modified>
</cp:coreProperties>
</file>