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 BUDIMĚŘICE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obce Budiměřice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obce Budiměřice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místním poplatku za obecní systém odpadového hospodářství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Budiměřice se na svém zasedání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12. 2022 usnesením č. 112/2022 usneslo vydat na základě § 14 zákona č. 565/19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64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Budiměřice touto vyhláškou zavádí místní poplatek za obecní systém odpadového hospodářství (dále jen „poplatek“).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Správcem poplatku je obecní úřad Budiměřice.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2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Poplatník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Poplatníkem poplatku je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fyzická osoba přihlášená v obci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nebo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Spoluvlastníci nemovité věci zahrnující byt, rodinný dům nebo stavbu pro rodinnou rekreaci jsou povinni plnit poplatkovou povinnost společně a nerozdílně.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4185" w:right="0" w:firstLine="63.00000000000011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3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3477" w:right="0" w:firstLine="63.00000000000011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Poplatkové období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Poplatkovým obdobím poplatku je kalendářní rok.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4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Ohlašovací povinnost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color w:val="0070c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 je povinen podat správci poplatku ohlášení nejpozději do 15 dnů ode dne vzniku své poplatkové povinnosti.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ohlášení poplatník uvede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before="120" w:line="312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 w:type="textWrapping"/>
        <w:t xml:space="preserve">v poplatkových věcech,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before="120" w:line="312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before="120" w:line="312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ke změně údajů uvedených v ohlášení, je poplatník povinen tuto změnu oznámit do 15 dnů ode dne, kdy nastala.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Sazba poplatku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i w:val="1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Sazba poplatku činí 1.000,-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v případě, že poplatková povinnost vznikla z důvodu přihlášení fyzické osoby v obci, snižuje o jednu dvanáctinu za každý kalendářní měsíc, na jehož konci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není tato fyzická osoba přihlášena v obci, nebo</w:t>
      </w:r>
    </w:p>
    <w:p w:rsidR="00000000" w:rsidDel="00000000" w:rsidP="00000000" w:rsidRDefault="00000000" w:rsidRPr="00000000" w14:paraId="00000024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je tato fyzická osoba od poplatku osvobozena.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je v této nemovité věci přihlášena alespoň 1 fyzická osoba,</w:t>
      </w:r>
    </w:p>
    <w:p w:rsidR="00000000" w:rsidDel="00000000" w:rsidP="00000000" w:rsidRDefault="00000000" w:rsidRPr="00000000" w14:paraId="00000027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poplatník nevlastní tuto nemovitou věc, nebo</w:t>
      </w:r>
    </w:p>
    <w:p w:rsidR="00000000" w:rsidDel="00000000" w:rsidP="00000000" w:rsidRDefault="00000000" w:rsidRPr="00000000" w14:paraId="00000028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i w:val="1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je poplatník od poplatku osvobozen</w:t>
      </w:r>
      <w:r w:rsidDel="00000000" w:rsidR="00000000" w:rsidRPr="00000000">
        <w:rPr>
          <w:rFonts w:ascii="Arial" w:cs="Arial" w:eastAsia="Arial" w:hAnsi="Arial"/>
          <w:i w:val="1"/>
          <w:color w:val="0070c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before="120" w:lineRule="auto"/>
        <w:rPr>
          <w:rFonts w:ascii="Arial" w:cs="Arial" w:eastAsia="Arial" w:hAnsi="Arial"/>
          <w:i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6</w:t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Splatnost poplatku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je splatný ve dvou stejných splátkách, a to nejpozději do 28. 2. a do 30. 9. příslušného kalendářního roku.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Lhůta splatnosti neskončí poplatníkovi dříve než lhůta pro podání ohlášení podle čl. 4 odst. 1 této vyhlášky. </w:t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7</w:t>
      </w:r>
    </w:p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Osvobození a úlevy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je osvobozena osoba, které poplatková povinnost vznikla z důvodu přihlášení v obci a která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poplatníkem poplatku za odkládání komunálního odpadu z nemovité věci v jiné obci a má v této jiné obci bydliště,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umístěna v domově pro osoby se zdravotním postižením, domově pro seniory, domově se zvláštním režimem nebo v chráněném bydlení, nebo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na základě zákona omezena na osobní svobodě s výjimkou osoby vykonávající trest domácího vězení,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 celoročně v zahraničí.</w:t>
      </w:r>
    </w:p>
    <w:p w:rsidR="00000000" w:rsidDel="00000000" w:rsidP="00000000" w:rsidRDefault="00000000" w:rsidRPr="00000000" w14:paraId="00000038">
      <w:pPr>
        <w:tabs>
          <w:tab w:val="left" w:pos="3780"/>
        </w:tabs>
        <w:spacing w:line="264" w:lineRule="auto"/>
        <w:jc w:val="both"/>
        <w:rPr>
          <w:rFonts w:ascii="Arial" w:cs="Arial" w:eastAsia="Arial" w:hAnsi="Arial"/>
          <w:i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0" w:line="264" w:lineRule="auto"/>
        <w:ind w:left="567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(2)</w:t>
        <w:tab/>
        <w:t xml:space="preserve">Ú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leva se poskytuje osobě, které poplatková povinnost vznikla z důvodu přihlášení v obci a která je jediným členem v domácnosti a současně je starší 70 let a to ve výši 500,-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(3)</w:t>
        <w:tab/>
        <w:t xml:space="preserve">V případě, že poplatník nesplní povinnost ohlásit údaj rozhodný pro osvobození nebo úlevu ve lhůtách stanovených touto vyhláškou nebo zákonem, nárok na osvobození nebo úlevu zaniká.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780"/>
        </w:tabs>
        <w:spacing w:line="264" w:lineRule="auto"/>
        <w:ind w:left="567" w:firstLine="0"/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8</w:t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Navýšení poplatku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Nebudou-li poplatky zaplaceny poplatníkem včas nebo ve správné výši, vyměří mu správce poplatku poplatek platebním výměrem nebo hromadným předpisným seznamem.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Včas nezaplacené poplatky nebo část těchto poplatků může správce poplatku zvýšit až na trojnásobek; toto zvýšení je příslušenstvím poplatku sledujícím jeho osud.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9</w:t>
      </w:r>
    </w:p>
    <w:p w:rsidR="00000000" w:rsidDel="00000000" w:rsidP="00000000" w:rsidRDefault="00000000" w:rsidRPr="00000000" w14:paraId="0000004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Odpovědnost za zaplacení poplatku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Vznikne-li nedoplatek na poplatku poplatníkovi, který je ke dni splatnosti nezletilý </w:t>
        <w:br w:type="textWrapping"/>
        <w:t xml:space="preserve">a nenabyl plné svéprávnosti nebo který je ke dni splatnosti omezen ve svéprávnosti </w:t>
        <w:br w:type="textWrapping"/>
        <w:t xml:space="preserve"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podle odstavce 1 vyměří správce poplatku poplatek zákonnému zástupci nebo opatrovníkovi poplatníka.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Je-li zákonných zástupců nebo opatrovníků více, jsou povinni plnit poplatkovou povinnost společně a nerozdílně.</w:t>
      </w:r>
    </w:p>
    <w:p w:rsidR="00000000" w:rsidDel="00000000" w:rsidP="00000000" w:rsidRDefault="00000000" w:rsidRPr="00000000" w14:paraId="0000004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3540" w:right="0" w:firstLine="708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10</w:t>
      </w:r>
    </w:p>
    <w:p w:rsidR="00000000" w:rsidDel="00000000" w:rsidP="00000000" w:rsidRDefault="00000000" w:rsidRPr="00000000" w14:paraId="0000004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3399" w:right="0" w:firstLine="141.0000000000002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Společná ustanovení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svěřenský fond, podílový fond nebo fond obhospodařovaný penzijní společností, do kterých je vložena nemovitá věc, se pro účely poplatků za komunální odpad hledí jako na vlastníka této nemovité věci.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11</w:t>
      </w:r>
    </w:p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Přechodná ustanovení</w:t>
      </w:r>
    </w:p>
    <w:p w:rsidR="00000000" w:rsidDel="00000000" w:rsidP="00000000" w:rsidRDefault="00000000" w:rsidRPr="00000000" w14:paraId="0000004B">
      <w:pPr>
        <w:spacing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12</w:t>
      </w:r>
    </w:p>
    <w:p w:rsidR="00000000" w:rsidDel="00000000" w:rsidP="00000000" w:rsidRDefault="00000000" w:rsidRPr="00000000" w14:paraId="0000004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Zrušovací ustanovení</w:t>
      </w:r>
    </w:p>
    <w:p w:rsidR="00000000" w:rsidDel="00000000" w:rsidP="00000000" w:rsidRDefault="00000000" w:rsidRPr="00000000" w14:paraId="0000004E">
      <w:pPr>
        <w:spacing w:before="120" w:line="288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Zrušuje se obecně závazná vyhláška č. 2/2021 o místním poplatku za obecní systém odpadového hospodářství, ze dne 07. 12. 2021.</w:t>
      </w:r>
    </w:p>
    <w:p w:rsidR="00000000" w:rsidDel="00000000" w:rsidP="00000000" w:rsidRDefault="00000000" w:rsidRPr="00000000" w14:paraId="0000004F">
      <w:pPr>
        <w:spacing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13</w:t>
      </w:r>
    </w:p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Účinnost</w:t>
      </w:r>
    </w:p>
    <w:p w:rsidR="00000000" w:rsidDel="00000000" w:rsidP="00000000" w:rsidRDefault="00000000" w:rsidRPr="00000000" w14:paraId="00000052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dnem 01. 01. 2023. </w:t>
      </w:r>
    </w:p>
    <w:p w:rsidR="00000000" w:rsidDel="00000000" w:rsidP="00000000" w:rsidRDefault="00000000" w:rsidRPr="00000000" w14:paraId="0000005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a4bd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20" w:line="264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702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Podpis</w:t>
        <w:tab/>
        <w:t xml:space="preserve">Podpis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702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12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</w:t>
        <w:tab/>
        <w:t xml:space="preserve">..........................................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666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Vladimíra Kolbabová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v. r.</w:t>
        <w:tab/>
        <w:t xml:space="preserve">Marek Merhout v. r.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702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místostarostka</w:t>
        <w:tab/>
        <w:t xml:space="preserve">starosta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702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702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7020"/>
        </w:tabs>
        <w:spacing w:after="0" w:before="0" w:line="264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720"/>
          <w:tab w:val="left" w:pos="6120"/>
        </w:tabs>
        <w:spacing w:line="264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ab/>
        <w:t xml:space="preserve">...................................</w:t>
        <w:tab/>
      </w:r>
    </w:p>
    <w:p w:rsidR="00000000" w:rsidDel="00000000" w:rsidP="00000000" w:rsidRDefault="00000000" w:rsidRPr="00000000" w14:paraId="0000005E">
      <w:pPr>
        <w:tabs>
          <w:tab w:val="left" w:pos="1080"/>
          <w:tab w:val="left" w:pos="6660"/>
        </w:tabs>
        <w:spacing w:line="264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Tomáš Dvořák v. r.</w:t>
        <w:tab/>
      </w:r>
    </w:p>
    <w:p w:rsidR="00000000" w:rsidDel="00000000" w:rsidP="00000000" w:rsidRDefault="00000000" w:rsidRPr="00000000" w14:paraId="0000005F">
      <w:pPr>
        <w:tabs>
          <w:tab w:val="left" w:pos="1080"/>
          <w:tab w:val="left" w:pos="7020"/>
        </w:tabs>
        <w:spacing w:line="264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místostarosta</w:t>
        <w:tab/>
      </w:r>
    </w:p>
    <w:p w:rsidR="00000000" w:rsidDel="00000000" w:rsidP="00000000" w:rsidRDefault="00000000" w:rsidRPr="00000000" w14:paraId="00000060">
      <w:pPr>
        <w:tabs>
          <w:tab w:val="left" w:pos="3780"/>
        </w:tabs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vaw0mh8xtxj8" w:id="1"/>
      <w:bookmarkEnd w:id="1"/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993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15 odst. 1 zákona, o místních poplatcích</w:t>
      </w:r>
    </w:p>
  </w:footnote>
  <w:footnote w:id="1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10e zákona o místních poplatcích</w:t>
      </w:r>
    </w:p>
  </w:footnote>
  <w:footnote w:id="2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 přihlášení fyzické osoby se podle § 16c zákona o místních poplatcích považuje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přihlášení k trvalému pobytu podle zákona o evidenci obyvatel, nebo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ohlášení místa pobytu podle zákona o pobytu cizinců na území České republiky, zákona o azylu nebo zákona o dočasné ochraně cizinců, jde-li o cizince,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kterému byl povolen trvalý pobyt,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který na území České republiky pobývá přechodně po dobu delší než 3 měsíce,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který je žadatelem o udělení mezinárodní ochrany nebo osobou strpěnou na území podle zákona o azylu anebo žadatelem o poskytnutí dočasné ochrany podle zákona o dočasné ochraně cizinců, nebo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kterému byla udělena mezinárodní ochrana nebo jde o cizince požívajícího dočasné ochrany cizinců.</w:t>
      </w:r>
    </w:p>
  </w:footnote>
  <w:footnote w:id="3"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10p zákona o místních poplatcích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10o odst. 1 zákona o místních poplatcích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2 zákona o místních poplatcích</w:t>
      </w:r>
    </w:p>
  </w:footnote>
  <w:footnote w:id="6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3 zákona o místních poplatcích</w:t>
      </w:r>
    </w:p>
  </w:footnote>
  <w:footnote w:id="7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4 zákona o místních poplatcích</w:t>
      </w:r>
    </w:p>
  </w:footnote>
  <w:footnote w:id="8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14a odst. 5 zákona o místních poplatcích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10h odst. 2 ve spojení s § 10o odst. 2 zákona o místních poplatcích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10h odst. 3 ve spojení s § 10o odst. 2 zákona o místních poplatcích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10g zákona o místních poplatcích</w:t>
      </w: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6 zákona o místních poplatcích</w:t>
      </w:r>
    </w:p>
  </w:footnote>
  <w:footnote w:id="13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11 odst. 1 zákona o místních poplatcích</w:t>
      </w:r>
    </w:p>
  </w:footnote>
  <w:footnote w:id="14"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11 odst. 3 zákona o místních poplatcích</w:t>
      </w:r>
    </w:p>
  </w:footnote>
  <w:footnote w:id="15"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12 zákona o místních poplatcích</w:t>
      </w:r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10q zákona o místních poplatcích</w:t>
      </w:r>
      <w:r w:rsidDel="00000000" w:rsidR="00000000" w:rsidRPr="00000000">
        <w:rPr>
          <w:rtl w:val="0"/>
        </w:rPr>
      </w:r>
    </w:p>
  </w:footnote>
  <w:footnote w:id="17"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10r zákona o místních poplatcích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1353" w:hanging="359.9999999999999"/>
      </w:pPr>
      <w:rPr/>
    </w:lvl>
    <w:lvl w:ilvl="1">
      <w:start w:val="1"/>
      <w:numFmt w:val="lowerLetter"/>
      <w:lvlText w:val="%2)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ln" w:default="1">
    <w:name w:val="Normal"/>
    <w:qFormat w:val="1"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 w:val="1"/>
    <w:rsid w:val="00131160"/>
    <w:pPr>
      <w:keepNext w:val="1"/>
      <w:jc w:val="both"/>
      <w:outlineLvl w:val="1"/>
    </w:pPr>
    <w:rPr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2Char" w:customStyle="1">
    <w:name w:val="Nadpis 2 Char"/>
    <w:link w:val="Nadpis2"/>
    <w:semiHidden w:val="1"/>
    <w:rsid w:val="00131160"/>
    <w:rPr>
      <w:sz w:val="24"/>
      <w:szCs w:val="24"/>
      <w:u w:val="single"/>
      <w:lang w:bidi="ar-SA" w:eastAsia="cs-CZ" w:val="cs-CZ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styleId="ZkladntextodsazenChar" w:customStyle="1">
    <w:name w:val="Základní text odsazený Char"/>
    <w:link w:val="Zkladntextodsazen"/>
    <w:semiHidden w:val="1"/>
    <w:rsid w:val="00131160"/>
    <w:rPr>
      <w:sz w:val="24"/>
      <w:szCs w:val="24"/>
      <w:lang w:bidi="ar-SA" w:eastAsia="cs-CZ" w:val="cs-CZ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semiHidden w:val="1"/>
    <w:rsid w:val="00131160"/>
    <w:rPr>
      <w:sz w:val="24"/>
      <w:szCs w:val="24"/>
      <w:lang w:bidi="ar-SA" w:eastAsia="cs-CZ" w:val="cs-CZ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styleId="ZkladntextChar" w:customStyle="1">
    <w:name w:val="Základní text Char"/>
    <w:link w:val="Zkladntext"/>
    <w:semiHidden w:val="1"/>
    <w:rsid w:val="00131160"/>
    <w:rPr>
      <w:sz w:val="24"/>
      <w:szCs w:val="24"/>
      <w:lang w:bidi="ar-SA" w:eastAsia="cs-CZ" w:val="cs-CZ"/>
    </w:rPr>
  </w:style>
  <w:style w:type="paragraph" w:styleId="Textpoznpodarou">
    <w:name w:val="footnote text"/>
    <w:basedOn w:val="Normln"/>
    <w:link w:val="TextpoznpodarouChar"/>
    <w:semiHidden w:val="1"/>
    <w:rsid w:val="00131160"/>
    <w:rPr>
      <w:noProof w:val="1"/>
      <w:sz w:val="20"/>
      <w:szCs w:val="20"/>
    </w:rPr>
  </w:style>
  <w:style w:type="character" w:styleId="TextpoznpodarouChar" w:customStyle="1">
    <w:name w:val="Text pozn. pod čarou Char"/>
    <w:link w:val="Textpoznpodarou"/>
    <w:semiHidden w:val="1"/>
    <w:rsid w:val="00131160"/>
    <w:rPr>
      <w:noProof w:val="1"/>
      <w:lang w:bidi="ar-SA" w:eastAsia="cs-CZ" w:val="cs-CZ"/>
    </w:rPr>
  </w:style>
  <w:style w:type="character" w:styleId="Znakapoznpodarou">
    <w:name w:val="footnote reference"/>
    <w:semiHidden w:val="1"/>
    <w:rsid w:val="00131160"/>
    <w:rPr>
      <w:vertAlign w:val="superscript"/>
    </w:rPr>
  </w:style>
  <w:style w:type="paragraph" w:styleId="nzevzkona" w:customStyle="1">
    <w:name w:val="název zákona"/>
    <w:basedOn w:val="Nzev"/>
    <w:rsid w:val="00131160"/>
    <w:rPr>
      <w:rFonts w:ascii="Cambria" w:cs="Cambria" w:hAnsi="Cambria"/>
    </w:rPr>
  </w:style>
  <w:style w:type="paragraph" w:styleId="slalnk" w:customStyle="1">
    <w:name w:val="Čísla článků"/>
    <w:basedOn w:val="Normln"/>
    <w:rsid w:val="00131160"/>
    <w:pPr>
      <w:keepNext w:val="1"/>
      <w:keepLines w:val="1"/>
      <w:spacing w:after="60" w:before="360"/>
      <w:jc w:val="center"/>
    </w:pPr>
    <w:rPr>
      <w:b w:val="1"/>
      <w:bCs w:val="1"/>
      <w:szCs w:val="20"/>
    </w:rPr>
  </w:style>
  <w:style w:type="paragraph" w:styleId="Nzvylnk" w:customStyle="1">
    <w:name w:val="Názvy článků"/>
    <w:basedOn w:val="slalnk"/>
    <w:rsid w:val="00131160"/>
    <w:pPr>
      <w:spacing w:after="160" w:before="60"/>
    </w:pPr>
  </w:style>
  <w:style w:type="paragraph" w:styleId="Oddstavcevlncch" w:customStyle="1">
    <w:name w:val="Oddstavce v článcích"/>
    <w:basedOn w:val="Normln"/>
    <w:next w:val="Normln"/>
    <w:rsid w:val="00131160"/>
    <w:pPr>
      <w:keepLines w:val="1"/>
      <w:numPr>
        <w:numId w:val="2"/>
      </w:numPr>
      <w:spacing w:after="60"/>
      <w:jc w:val="both"/>
    </w:pPr>
  </w:style>
  <w:style w:type="paragraph" w:styleId="Nzev">
    <w:name w:val="Title"/>
    <w:basedOn w:val="Normln"/>
    <w:qFormat w:val="1"/>
    <w:rsid w:val="00131160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B10E4F"/>
    <w:rPr>
      <w:sz w:val="24"/>
      <w:szCs w:val="24"/>
    </w:rPr>
  </w:style>
  <w:style w:type="paragraph" w:styleId="NormlnIMP" w:customStyle="1">
    <w:name w:val="Normální_IMP"/>
    <w:basedOn w:val="Normln"/>
    <w:rsid w:val="00C67504"/>
    <w:pPr>
      <w:suppressAutoHyphens w:val="1"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Default" w:customStyle="1">
    <w:name w:val="Default"/>
    <w:rsid w:val="00650483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 w:val="1"/>
      <w:bCs w:val="1"/>
    </w:rPr>
  </w:style>
  <w:style w:type="character" w:styleId="PedmtkomenteChar" w:customStyle="1">
    <w:name w:val="Předmět komentáře Char"/>
    <w:link w:val="Pedmtkomente"/>
    <w:rsid w:val="00C119A6"/>
    <w:rPr>
      <w:b w:val="1"/>
      <w:bCs w:val="1"/>
    </w:rPr>
  </w:style>
  <w:style w:type="paragraph" w:styleId="Textbubliny">
    <w:name w:val="Balloon Text"/>
    <w:basedOn w:val="Normln"/>
    <w:link w:val="TextbublinyChar"/>
    <w:rsid w:val="00C119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rsid w:val="00C119A6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38283D"/>
    <w:pPr>
      <w:ind w:left="720"/>
    </w:pPr>
    <w:rPr>
      <w:rFonts w:ascii="Calibri" w:cs="Calibri" w:eastAsia="Calibri" w:hAnsi="Calibri"/>
      <w:sz w:val="22"/>
      <w:szCs w:val="22"/>
      <w:lang w:eastAsia="en-US"/>
    </w:rPr>
  </w:style>
  <w:style w:type="paragraph" w:styleId="Revize">
    <w:name w:val="Revision"/>
    <w:hidden w:val="1"/>
    <w:uiPriority w:val="99"/>
    <w:semiHidden w:val="1"/>
    <w:rsid w:val="00746AE3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K2rmXt3E+BmVNf5Ta9iXJpycew==">AMUW2mVgGKg3koFpJkcAnwp/8fTYxMSWolTccDQobTVMBEF7FOF8iNGm89PNeUW08EVDWKTweHSAJZomBik2oU2yBNOwzN+/MZIq4uTpB2HRBVTg2qAcho6IFYiWN3RUmyzbUqhv1EEtNCN3qR+3OAbK2K0ZF6arVw==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2022-08-30T13:51:00Z</dcterms:created>
  <dc:creator>Mgr. Lukáš Toman</dc:creator>
</cp:coreProperties>
</file>