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12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884"/>
        <w:gridCol w:w="5245"/>
      </w:tblGrid>
      <w:tr w:rsidR="00C94951" w:rsidRPr="00592D75" w:rsidTr="0091188F">
        <w:trPr>
          <w:trHeight w:val="704"/>
        </w:trPr>
        <w:tc>
          <w:tcPr>
            <w:tcW w:w="14884" w:type="dxa"/>
          </w:tcPr>
          <w:tbl>
            <w:tblPr>
              <w:tblW w:w="14884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7725"/>
              <w:gridCol w:w="7159"/>
            </w:tblGrid>
            <w:tr w:rsidR="00611666" w:rsidRPr="00592D75" w:rsidTr="0091188F">
              <w:trPr>
                <w:trHeight w:val="704"/>
              </w:trPr>
              <w:tc>
                <w:tcPr>
                  <w:tcW w:w="7725" w:type="dxa"/>
                </w:tcPr>
                <w:p w:rsidR="00611666" w:rsidRPr="00592D75" w:rsidRDefault="008D6C08" w:rsidP="0091188F">
                  <w:pPr>
                    <w:ind w:left="-108" w:right="-147"/>
                    <w:rPr>
                      <w:rFonts w:ascii="Arial" w:hAnsi="Arial" w:cs="Arial"/>
                      <w:bCs/>
                      <w:snapToGrid w:val="0"/>
                    </w:rPr>
                  </w:pPr>
                  <w:r>
                    <w:rPr>
                      <w:rFonts w:ascii="Arial" w:hAnsi="Arial" w:cs="Arial"/>
                      <w:bCs/>
                      <w:snapToGrid w:val="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86.25pt;height:36.75pt">
                        <v:imagedata r:id="rId9" o:title=""/>
                        <o:lock v:ext="edit" aspectratio="f"/>
                      </v:shape>
                    </w:pict>
                  </w:r>
                </w:p>
              </w:tc>
              <w:tc>
                <w:tcPr>
                  <w:tcW w:w="7159" w:type="dxa"/>
                </w:tcPr>
                <w:p w:rsidR="00611666" w:rsidRPr="00592D75" w:rsidRDefault="008D6C08" w:rsidP="004F3C53">
                  <w:pPr>
                    <w:ind w:left="-127" w:right="-108"/>
                    <w:rPr>
                      <w:rFonts w:ascii="Arial" w:hAnsi="Arial" w:cs="Arial"/>
                      <w:bCs/>
                      <w:snapToGrid w:val="0"/>
                    </w:rPr>
                  </w:pPr>
                  <w:r>
                    <w:rPr>
                      <w:rFonts w:ascii="Arial" w:hAnsi="Arial" w:cs="Arial"/>
                      <w:bCs/>
                      <w:snapToGrid w:val="0"/>
                    </w:rPr>
                    <w:pict>
                      <v:shape id="_x0000_i1026" type="#_x0000_t75" style="width:348pt;height:36.75pt">
                        <v:imagedata r:id="rId10" o:title=""/>
                        <o:lock v:ext="edit" aspectratio="f"/>
                      </v:shape>
                    </w:pict>
                  </w:r>
                </w:p>
              </w:tc>
            </w:tr>
          </w:tbl>
          <w:p w:rsidR="00C94951" w:rsidRPr="00592D75" w:rsidRDefault="00C94951" w:rsidP="000E77DD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5245" w:type="dxa"/>
          </w:tcPr>
          <w:p w:rsidR="00C94951" w:rsidRPr="00592D75" w:rsidRDefault="00C94951" w:rsidP="0091188F">
            <w:pPr>
              <w:ind w:left="4284" w:right="-108"/>
              <w:rPr>
                <w:rFonts w:ascii="Arial" w:hAnsi="Arial" w:cs="Arial"/>
                <w:bCs/>
                <w:snapToGrid w:val="0"/>
              </w:rPr>
            </w:pPr>
          </w:p>
        </w:tc>
      </w:tr>
    </w:tbl>
    <w:p w:rsidR="00C94951" w:rsidRPr="00592D75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592D75" w:rsidRDefault="008D6C0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pict>
          <v:shape id="_x0000_i1027" type="#_x0000_t75" style="width:62.25pt;height:46.5pt">
            <v:imagedata r:id="rId11" o:title="" cropbottom="12072f"/>
          </v:shape>
        </w:pict>
      </w:r>
    </w:p>
    <w:p w:rsidR="00953B39" w:rsidRPr="00592D75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9B2FEA" w:rsidRPr="009D6DF8" w:rsidRDefault="009B2FEA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9D6DF8">
        <w:rPr>
          <w:rFonts w:ascii="Arial" w:hAnsi="Arial" w:cs="Arial"/>
          <w:b/>
        </w:rPr>
        <w:t>MĚSTO OTROKOVICE</w:t>
      </w:r>
    </w:p>
    <w:p w:rsidR="007A5D9C" w:rsidRPr="009D6DF8" w:rsidRDefault="007A5D9C" w:rsidP="007A5D9C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9D6DF8">
        <w:rPr>
          <w:rFonts w:ascii="Arial" w:hAnsi="Arial" w:cs="Arial"/>
          <w:b/>
        </w:rPr>
        <w:t>Zastupitelstvo města Otrokovice</w:t>
      </w:r>
    </w:p>
    <w:p w:rsidR="009B2FEA" w:rsidRPr="009D6DF8" w:rsidRDefault="009B2FEA" w:rsidP="00FA0C60">
      <w:pPr>
        <w:pStyle w:val="Prosttext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9B2FEA" w:rsidRPr="009D6DF8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DF8">
        <w:rPr>
          <w:rFonts w:ascii="Arial" w:hAnsi="Arial" w:cs="Arial"/>
          <w:b/>
          <w:sz w:val="24"/>
          <w:szCs w:val="24"/>
        </w:rPr>
        <w:t xml:space="preserve">OBECNĚ ZÁVAZNÁ VYHLÁŠKA MĚSTA OTROKOVICE č. </w:t>
      </w:r>
      <w:r w:rsidR="00984195" w:rsidRPr="009D6DF8">
        <w:rPr>
          <w:rFonts w:ascii="Arial" w:hAnsi="Arial" w:cs="Arial"/>
          <w:b/>
          <w:sz w:val="24"/>
          <w:szCs w:val="24"/>
        </w:rPr>
        <w:t xml:space="preserve"> </w:t>
      </w:r>
      <w:r w:rsidR="005A52B2" w:rsidRPr="009D6DF8">
        <w:rPr>
          <w:rFonts w:ascii="Arial" w:hAnsi="Arial" w:cs="Arial"/>
          <w:b/>
          <w:sz w:val="24"/>
          <w:szCs w:val="24"/>
        </w:rPr>
        <w:t>2</w:t>
      </w:r>
      <w:r w:rsidR="008450BF" w:rsidRPr="009D6DF8">
        <w:rPr>
          <w:rFonts w:ascii="Arial" w:hAnsi="Arial" w:cs="Arial"/>
          <w:b/>
          <w:sz w:val="24"/>
          <w:szCs w:val="24"/>
        </w:rPr>
        <w:t>/20</w:t>
      </w:r>
      <w:r w:rsidR="000F23BC" w:rsidRPr="009D6DF8">
        <w:rPr>
          <w:rFonts w:ascii="Arial" w:hAnsi="Arial" w:cs="Arial"/>
          <w:b/>
          <w:sz w:val="24"/>
          <w:szCs w:val="24"/>
        </w:rPr>
        <w:t>2</w:t>
      </w:r>
      <w:r w:rsidR="00777C61" w:rsidRPr="009D6DF8">
        <w:rPr>
          <w:rFonts w:ascii="Arial" w:hAnsi="Arial" w:cs="Arial"/>
          <w:b/>
          <w:sz w:val="24"/>
          <w:szCs w:val="24"/>
        </w:rPr>
        <w:t>1</w:t>
      </w:r>
      <w:r w:rsidRPr="009D6DF8">
        <w:rPr>
          <w:rFonts w:ascii="Arial" w:hAnsi="Arial" w:cs="Arial"/>
          <w:b/>
          <w:sz w:val="24"/>
          <w:szCs w:val="24"/>
        </w:rPr>
        <w:t>,</w:t>
      </w:r>
    </w:p>
    <w:p w:rsidR="0022457B" w:rsidRPr="009D6DF8" w:rsidRDefault="0022457B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DF8">
        <w:rPr>
          <w:rFonts w:ascii="Arial" w:hAnsi="Arial" w:cs="Arial"/>
          <w:b/>
          <w:sz w:val="24"/>
          <w:szCs w:val="24"/>
        </w:rPr>
        <w:t xml:space="preserve">KTEROU SE </w:t>
      </w:r>
      <w:r w:rsidR="00CE1FE4" w:rsidRPr="009D6DF8">
        <w:rPr>
          <w:rFonts w:ascii="Arial" w:hAnsi="Arial" w:cs="Arial"/>
          <w:b/>
          <w:sz w:val="24"/>
          <w:szCs w:val="24"/>
        </w:rPr>
        <w:t>MĚNÍ</w:t>
      </w:r>
      <w:r w:rsidRPr="009D6DF8">
        <w:rPr>
          <w:rFonts w:ascii="Arial" w:hAnsi="Arial" w:cs="Arial"/>
          <w:b/>
          <w:sz w:val="24"/>
          <w:szCs w:val="24"/>
        </w:rPr>
        <w:t xml:space="preserve"> OBECNĚ ZÁVAZN</w:t>
      </w:r>
      <w:r w:rsidR="00CE1FE4" w:rsidRPr="009D6DF8">
        <w:rPr>
          <w:rFonts w:ascii="Arial" w:hAnsi="Arial" w:cs="Arial"/>
          <w:b/>
          <w:sz w:val="24"/>
          <w:szCs w:val="24"/>
        </w:rPr>
        <w:t>Á</w:t>
      </w:r>
      <w:r w:rsidRPr="009D6DF8">
        <w:rPr>
          <w:rFonts w:ascii="Arial" w:hAnsi="Arial" w:cs="Arial"/>
          <w:b/>
          <w:sz w:val="24"/>
          <w:szCs w:val="24"/>
        </w:rPr>
        <w:t xml:space="preserve"> VYHLÁŠK</w:t>
      </w:r>
      <w:r w:rsidR="00CE1FE4" w:rsidRPr="009D6DF8">
        <w:rPr>
          <w:rFonts w:ascii="Arial" w:hAnsi="Arial" w:cs="Arial"/>
          <w:b/>
          <w:sz w:val="24"/>
          <w:szCs w:val="24"/>
        </w:rPr>
        <w:t>A</w:t>
      </w:r>
      <w:r w:rsidRPr="009D6DF8">
        <w:rPr>
          <w:rFonts w:ascii="Arial" w:hAnsi="Arial" w:cs="Arial"/>
          <w:b/>
          <w:sz w:val="24"/>
          <w:szCs w:val="24"/>
        </w:rPr>
        <w:t xml:space="preserve"> MĚSTA OTROKOVICE</w:t>
      </w:r>
      <w:r w:rsidR="00E6088D" w:rsidRPr="009D6DF8">
        <w:rPr>
          <w:rFonts w:ascii="Arial" w:hAnsi="Arial" w:cs="Arial"/>
          <w:b/>
          <w:sz w:val="24"/>
          <w:szCs w:val="24"/>
        </w:rPr>
        <w:t xml:space="preserve"> č. 6/2019,</w:t>
      </w:r>
      <w:r w:rsidRPr="009D6DF8">
        <w:rPr>
          <w:rFonts w:ascii="Arial" w:hAnsi="Arial" w:cs="Arial"/>
          <w:b/>
          <w:sz w:val="24"/>
          <w:szCs w:val="24"/>
        </w:rPr>
        <w:t xml:space="preserve"> </w:t>
      </w:r>
    </w:p>
    <w:p w:rsidR="009B2FEA" w:rsidRPr="009D6DF8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DF8">
        <w:rPr>
          <w:rFonts w:ascii="Arial" w:hAnsi="Arial" w:cs="Arial"/>
          <w:b/>
          <w:sz w:val="24"/>
          <w:szCs w:val="24"/>
        </w:rPr>
        <w:t>O MÍSTNÍCH POPLATCÍCH</w:t>
      </w:r>
      <w:r w:rsidR="00E6088D" w:rsidRPr="009D6DF8">
        <w:rPr>
          <w:rFonts w:ascii="Arial" w:hAnsi="Arial" w:cs="Arial"/>
          <w:b/>
          <w:sz w:val="24"/>
          <w:szCs w:val="24"/>
        </w:rPr>
        <w:t>, VE ZNĚNÍ POZDĚJŠÍCH PŘEDPISŮ</w:t>
      </w:r>
    </w:p>
    <w:p w:rsidR="00984195" w:rsidRPr="009D6DF8" w:rsidRDefault="00D953A7" w:rsidP="00D953A7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9D6DF8">
        <w:rPr>
          <w:rFonts w:ascii="Arial" w:hAnsi="Arial" w:cs="Arial"/>
          <w:sz w:val="22"/>
          <w:szCs w:val="22"/>
        </w:rPr>
        <w:t xml:space="preserve"> </w:t>
      </w:r>
    </w:p>
    <w:p w:rsidR="009B2FEA" w:rsidRPr="00592D75" w:rsidRDefault="009B2FEA">
      <w:pPr>
        <w:pStyle w:val="Prosttext"/>
        <w:jc w:val="both"/>
        <w:rPr>
          <w:rFonts w:ascii="Arial" w:hAnsi="Arial" w:cs="Arial"/>
        </w:rPr>
      </w:pPr>
      <w:r w:rsidRPr="009D6DF8">
        <w:rPr>
          <w:rFonts w:ascii="Arial" w:hAnsi="Arial" w:cs="Arial"/>
        </w:rPr>
        <w:t xml:space="preserve">Zastupitelstvo města Otrokovice rozhodlo dne </w:t>
      </w:r>
      <w:r w:rsidR="009A6430" w:rsidRPr="009D6DF8">
        <w:rPr>
          <w:rFonts w:ascii="Arial" w:hAnsi="Arial" w:cs="Arial"/>
        </w:rPr>
        <w:t xml:space="preserve">22. září </w:t>
      </w:r>
      <w:r w:rsidR="00732684" w:rsidRPr="009D6DF8">
        <w:rPr>
          <w:rFonts w:ascii="Arial" w:hAnsi="Arial" w:cs="Arial"/>
        </w:rPr>
        <w:t>20</w:t>
      </w:r>
      <w:r w:rsidR="000F23BC" w:rsidRPr="009D6DF8">
        <w:rPr>
          <w:rFonts w:ascii="Arial" w:hAnsi="Arial" w:cs="Arial"/>
        </w:rPr>
        <w:t>2</w:t>
      </w:r>
      <w:r w:rsidR="00777C61" w:rsidRPr="009D6DF8">
        <w:rPr>
          <w:rFonts w:ascii="Arial" w:hAnsi="Arial" w:cs="Arial"/>
        </w:rPr>
        <w:t>1</w:t>
      </w:r>
      <w:r w:rsidRPr="009D6DF8">
        <w:rPr>
          <w:rFonts w:ascii="Arial" w:hAnsi="Arial" w:cs="Arial"/>
        </w:rPr>
        <w:t xml:space="preserve"> usnesením </w:t>
      </w:r>
      <w:r w:rsidR="00984195" w:rsidRPr="009D6DF8">
        <w:rPr>
          <w:rFonts w:ascii="Arial" w:hAnsi="Arial" w:cs="Arial"/>
        </w:rPr>
        <w:t xml:space="preserve">č. </w:t>
      </w:r>
      <w:r w:rsidR="00CF14F7" w:rsidRPr="009D6DF8">
        <w:rPr>
          <w:rFonts w:ascii="Arial" w:hAnsi="Arial" w:cs="Arial"/>
        </w:rPr>
        <w:t>ZMO/</w:t>
      </w:r>
      <w:r w:rsidR="00AF0081" w:rsidRPr="009D6DF8">
        <w:rPr>
          <w:rFonts w:ascii="Arial" w:hAnsi="Arial" w:cs="Arial"/>
        </w:rPr>
        <w:t>1</w:t>
      </w:r>
      <w:r w:rsidR="00CF14F7" w:rsidRPr="009D6DF8">
        <w:rPr>
          <w:rFonts w:ascii="Arial" w:hAnsi="Arial" w:cs="Arial"/>
        </w:rPr>
        <w:t>/</w:t>
      </w:r>
      <w:r w:rsidR="00AF0081" w:rsidRPr="009D6DF8">
        <w:rPr>
          <w:rFonts w:ascii="Arial" w:hAnsi="Arial" w:cs="Arial"/>
        </w:rPr>
        <w:t>20</w:t>
      </w:r>
      <w:r w:rsidR="00CF14F7" w:rsidRPr="009D6DF8">
        <w:rPr>
          <w:rFonts w:ascii="Arial" w:hAnsi="Arial" w:cs="Arial"/>
        </w:rPr>
        <w:t>/</w:t>
      </w:r>
      <w:r w:rsidR="000F23BC" w:rsidRPr="009D6DF8">
        <w:rPr>
          <w:rFonts w:ascii="Arial" w:hAnsi="Arial" w:cs="Arial"/>
        </w:rPr>
        <w:t>2</w:t>
      </w:r>
      <w:r w:rsidR="00777C61" w:rsidRPr="009D6DF8">
        <w:rPr>
          <w:rFonts w:ascii="Arial" w:hAnsi="Arial" w:cs="Arial"/>
        </w:rPr>
        <w:t>1</w:t>
      </w:r>
      <w:r w:rsidRPr="009D6DF8">
        <w:rPr>
          <w:rFonts w:ascii="Arial" w:hAnsi="Arial" w:cs="Arial"/>
        </w:rPr>
        <w:t xml:space="preserve"> vydat na</w:t>
      </w:r>
      <w:r w:rsidR="00D953A7" w:rsidRPr="009D6DF8">
        <w:rPr>
          <w:rFonts w:ascii="Arial" w:hAnsi="Arial" w:cs="Arial"/>
        </w:rPr>
        <w:t> </w:t>
      </w:r>
      <w:r w:rsidRPr="009D6DF8">
        <w:rPr>
          <w:rFonts w:ascii="Arial" w:hAnsi="Arial" w:cs="Arial"/>
        </w:rPr>
        <w:t>základě ustanovení §</w:t>
      </w:r>
      <w:r w:rsidR="00B607F7" w:rsidRPr="009D6DF8">
        <w:rPr>
          <w:rFonts w:ascii="Arial" w:hAnsi="Arial" w:cs="Arial"/>
        </w:rPr>
        <w:t> </w:t>
      </w:r>
      <w:r w:rsidRPr="009D6DF8">
        <w:rPr>
          <w:rFonts w:ascii="Arial" w:hAnsi="Arial" w:cs="Arial"/>
        </w:rPr>
        <w:t>14 zákona č.</w:t>
      </w:r>
      <w:r w:rsidR="007878CC" w:rsidRPr="009D6DF8">
        <w:rPr>
          <w:rFonts w:ascii="Arial" w:hAnsi="Arial" w:cs="Arial"/>
        </w:rPr>
        <w:t> </w:t>
      </w:r>
      <w:r w:rsidRPr="009D6DF8">
        <w:rPr>
          <w:rFonts w:ascii="Arial" w:hAnsi="Arial" w:cs="Arial"/>
        </w:rPr>
        <w:t>565/1990 Sb., o</w:t>
      </w:r>
      <w:r w:rsidR="00611666" w:rsidRPr="009D6DF8">
        <w:rPr>
          <w:rFonts w:ascii="Arial" w:hAnsi="Arial" w:cs="Arial"/>
        </w:rPr>
        <w:t> </w:t>
      </w:r>
      <w:r w:rsidRPr="009D6DF8">
        <w:rPr>
          <w:rFonts w:ascii="Arial" w:hAnsi="Arial" w:cs="Arial"/>
        </w:rPr>
        <w:t>místních poplatcích, ve</w:t>
      </w:r>
      <w:r w:rsidR="001E215C" w:rsidRPr="009D6DF8">
        <w:rPr>
          <w:rFonts w:ascii="Arial" w:hAnsi="Arial" w:cs="Arial"/>
        </w:rPr>
        <w:t> </w:t>
      </w:r>
      <w:r w:rsidRPr="009D6DF8">
        <w:rPr>
          <w:rFonts w:ascii="Arial" w:hAnsi="Arial" w:cs="Arial"/>
        </w:rPr>
        <w:t xml:space="preserve">znění pozdějších předpisů </w:t>
      </w:r>
      <w:r w:rsidR="00984195" w:rsidRPr="009D6DF8">
        <w:rPr>
          <w:rFonts w:ascii="Arial" w:hAnsi="Arial" w:cs="Arial"/>
        </w:rPr>
        <w:t>a</w:t>
      </w:r>
      <w:r w:rsidR="005B1E6D" w:rsidRPr="009D6DF8">
        <w:rPr>
          <w:rFonts w:ascii="Arial" w:hAnsi="Arial" w:cs="Arial"/>
        </w:rPr>
        <w:t> </w:t>
      </w:r>
      <w:r w:rsidR="00984195" w:rsidRPr="009D6DF8">
        <w:rPr>
          <w:rFonts w:ascii="Arial" w:hAnsi="Arial" w:cs="Arial"/>
        </w:rPr>
        <w:t>podle ustanovení § 84 odst. 2 písm. h) zákona č.</w:t>
      </w:r>
      <w:r w:rsidR="00BF58B3" w:rsidRPr="009D6DF8">
        <w:rPr>
          <w:rFonts w:ascii="Arial" w:hAnsi="Arial" w:cs="Arial"/>
        </w:rPr>
        <w:t> </w:t>
      </w:r>
      <w:r w:rsidR="00984195" w:rsidRPr="009D6DF8">
        <w:rPr>
          <w:rFonts w:ascii="Arial" w:hAnsi="Arial" w:cs="Arial"/>
        </w:rPr>
        <w:t>128/2000 Sb., o</w:t>
      </w:r>
      <w:r w:rsidR="00392E26" w:rsidRPr="009D6DF8">
        <w:rPr>
          <w:rFonts w:ascii="Arial" w:hAnsi="Arial" w:cs="Arial"/>
        </w:rPr>
        <w:t> </w:t>
      </w:r>
      <w:r w:rsidR="00984195" w:rsidRPr="009D6DF8">
        <w:rPr>
          <w:rFonts w:ascii="Arial" w:hAnsi="Arial" w:cs="Arial"/>
        </w:rPr>
        <w:t>obcích (obecní zřízení), ve</w:t>
      </w:r>
      <w:r w:rsidR="00D953A7" w:rsidRPr="009D6DF8">
        <w:rPr>
          <w:rFonts w:ascii="Arial" w:hAnsi="Arial" w:cs="Arial"/>
        </w:rPr>
        <w:t> </w:t>
      </w:r>
      <w:r w:rsidR="00984195" w:rsidRPr="009D6DF8">
        <w:rPr>
          <w:rFonts w:ascii="Arial" w:hAnsi="Arial" w:cs="Arial"/>
        </w:rPr>
        <w:t xml:space="preserve">znění pozdějších předpisů </w:t>
      </w:r>
      <w:r w:rsidRPr="009D6DF8">
        <w:rPr>
          <w:rFonts w:ascii="Arial" w:hAnsi="Arial" w:cs="Arial"/>
        </w:rPr>
        <w:t>tuto obecně závaznou vyhlášku města Otrokovice:</w:t>
      </w:r>
      <w:r w:rsidRPr="00592D75">
        <w:rPr>
          <w:rFonts w:ascii="Arial" w:hAnsi="Arial" w:cs="Arial"/>
        </w:rPr>
        <w:t xml:space="preserve"> </w:t>
      </w:r>
    </w:p>
    <w:p w:rsidR="004555B8" w:rsidRPr="00592D75" w:rsidRDefault="004555B8" w:rsidP="0022457B">
      <w:pPr>
        <w:pStyle w:val="Prosttext"/>
        <w:spacing w:line="360" w:lineRule="auto"/>
        <w:jc w:val="center"/>
        <w:rPr>
          <w:rFonts w:ascii="Arial" w:hAnsi="Arial" w:cs="Arial"/>
          <w:b/>
        </w:rPr>
      </w:pPr>
    </w:p>
    <w:p w:rsidR="009B2FEA" w:rsidRPr="00592D75" w:rsidRDefault="009B2FEA">
      <w:pPr>
        <w:pStyle w:val="Prosttext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 xml:space="preserve">Čl. </w:t>
      </w:r>
      <w:r w:rsidR="0022457B" w:rsidRPr="00592D75">
        <w:rPr>
          <w:rFonts w:ascii="Arial" w:hAnsi="Arial" w:cs="Arial"/>
          <w:b/>
        </w:rPr>
        <w:t>I</w:t>
      </w:r>
    </w:p>
    <w:p w:rsidR="0022457B" w:rsidRPr="00592D75" w:rsidRDefault="0022457B" w:rsidP="00FA0C60">
      <w:pPr>
        <w:pStyle w:val="Prosttext"/>
        <w:spacing w:after="120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Změna obecně závazné vyhlášky o místních poplatcích</w:t>
      </w:r>
    </w:p>
    <w:p w:rsidR="00466077" w:rsidRPr="00592D75" w:rsidRDefault="00466077" w:rsidP="001A6746">
      <w:pPr>
        <w:pStyle w:val="Prosttext"/>
        <w:spacing w:after="120"/>
        <w:jc w:val="both"/>
        <w:rPr>
          <w:rFonts w:ascii="Arial" w:hAnsi="Arial" w:cs="Arial"/>
        </w:rPr>
      </w:pPr>
      <w:r w:rsidRPr="00592D75">
        <w:rPr>
          <w:rFonts w:ascii="Arial" w:hAnsi="Arial" w:cs="Arial"/>
        </w:rPr>
        <w:t xml:space="preserve">Obecně závazná vyhláška města Otrokovice č. </w:t>
      </w:r>
      <w:r w:rsidR="000F23BC">
        <w:rPr>
          <w:rFonts w:ascii="Arial" w:hAnsi="Arial" w:cs="Arial"/>
        </w:rPr>
        <w:t>6</w:t>
      </w:r>
      <w:r w:rsidRPr="00592D75">
        <w:rPr>
          <w:rFonts w:ascii="Arial" w:hAnsi="Arial" w:cs="Arial"/>
        </w:rPr>
        <w:t>/201</w:t>
      </w:r>
      <w:r w:rsidR="000F23BC">
        <w:rPr>
          <w:rFonts w:ascii="Arial" w:hAnsi="Arial" w:cs="Arial"/>
        </w:rPr>
        <w:t>9</w:t>
      </w:r>
      <w:r w:rsidRPr="00592D75">
        <w:rPr>
          <w:rFonts w:ascii="Arial" w:hAnsi="Arial" w:cs="Arial"/>
        </w:rPr>
        <w:t>, o místních poplatcích</w:t>
      </w:r>
      <w:r w:rsidR="00206B7D">
        <w:rPr>
          <w:rFonts w:ascii="Arial" w:hAnsi="Arial" w:cs="Arial"/>
        </w:rPr>
        <w:t>,</w:t>
      </w:r>
      <w:r w:rsidR="0004185A">
        <w:rPr>
          <w:rFonts w:ascii="Arial" w:hAnsi="Arial" w:cs="Arial"/>
        </w:rPr>
        <w:t xml:space="preserve"> </w:t>
      </w:r>
      <w:r w:rsidR="00500444">
        <w:rPr>
          <w:rFonts w:ascii="Arial" w:hAnsi="Arial" w:cs="Arial"/>
        </w:rPr>
        <w:t xml:space="preserve">ve znění obecně závazné vyhlášky města Otrokovice č. </w:t>
      </w:r>
      <w:r w:rsidR="003B45DF">
        <w:rPr>
          <w:rFonts w:ascii="Arial" w:hAnsi="Arial" w:cs="Arial"/>
        </w:rPr>
        <w:t xml:space="preserve">2/2020 </w:t>
      </w:r>
      <w:r w:rsidRPr="00592D75">
        <w:rPr>
          <w:rFonts w:ascii="Arial" w:hAnsi="Arial" w:cs="Arial"/>
        </w:rPr>
        <w:t>se mění takto:</w:t>
      </w:r>
    </w:p>
    <w:p w:rsidR="00C341AA" w:rsidRDefault="00C341AA" w:rsidP="00C341AA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777C61" w:rsidRDefault="00777C61" w:rsidP="00AD03C7">
      <w:pPr>
        <w:pStyle w:val="Prosttext"/>
        <w:numPr>
          <w:ilvl w:val="0"/>
          <w:numId w:val="1"/>
        </w:numPr>
        <w:spacing w:after="12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1 odst. 3 písm</w:t>
      </w:r>
      <w:r w:rsidR="00500444">
        <w:rPr>
          <w:rFonts w:ascii="Arial" w:hAnsi="Arial" w:cs="Arial"/>
        </w:rPr>
        <w:t>eno</w:t>
      </w:r>
      <w:r>
        <w:rPr>
          <w:rFonts w:ascii="Arial" w:hAnsi="Arial" w:cs="Arial"/>
        </w:rPr>
        <w:t xml:space="preserve"> c) zní:</w:t>
      </w:r>
    </w:p>
    <w:p w:rsidR="00500444" w:rsidRDefault="00EE7602" w:rsidP="00500444">
      <w:pPr>
        <w:pStyle w:val="Prosttext"/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500444">
        <w:rPr>
          <w:rFonts w:ascii="Arial" w:hAnsi="Arial" w:cs="Arial"/>
        </w:rPr>
        <w:t>c)  poplatek za komunální odpad, a to poplate</w:t>
      </w:r>
      <w:r w:rsidR="003B45DF">
        <w:rPr>
          <w:rFonts w:ascii="Arial" w:hAnsi="Arial" w:cs="Arial"/>
        </w:rPr>
        <w:t>k</w:t>
      </w:r>
      <w:r w:rsidR="00500444">
        <w:rPr>
          <w:rFonts w:ascii="Arial" w:hAnsi="Arial" w:cs="Arial"/>
        </w:rPr>
        <w:t xml:space="preserve"> za obecní systém odpadového hospodářství."</w:t>
      </w:r>
    </w:p>
    <w:p w:rsidR="00C341AA" w:rsidRDefault="00C341AA" w:rsidP="00C341AA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59412A" w:rsidRDefault="0059412A" w:rsidP="00AD03C7">
      <w:pPr>
        <w:pStyle w:val="Prosttext"/>
        <w:numPr>
          <w:ilvl w:val="0"/>
          <w:numId w:val="1"/>
        </w:numPr>
        <w:spacing w:after="12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čl. 7 odst. 1 se slova </w:t>
      </w:r>
      <w:r w:rsidR="00EE7602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příloze č. 1" nahrazují slovem </w:t>
      </w:r>
      <w:r w:rsidR="00EE7602">
        <w:rPr>
          <w:rFonts w:ascii="Arial" w:hAnsi="Arial" w:cs="Arial"/>
        </w:rPr>
        <w:t>„</w:t>
      </w:r>
      <w:r>
        <w:rPr>
          <w:rFonts w:ascii="Arial" w:hAnsi="Arial" w:cs="Arial"/>
        </w:rPr>
        <w:t>příloze".</w:t>
      </w:r>
    </w:p>
    <w:p w:rsidR="00C341AA" w:rsidRDefault="00C341AA" w:rsidP="00C341AA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7901C7" w:rsidRDefault="007901C7" w:rsidP="007901C7">
      <w:pPr>
        <w:pStyle w:val="Prosttext"/>
        <w:numPr>
          <w:ilvl w:val="0"/>
          <w:numId w:val="1"/>
        </w:numPr>
        <w:spacing w:after="12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8 odst. 1 písm. a) bod 1 se slova „přílohy č. 1" nahrazují slovem „přílohy".</w:t>
      </w:r>
    </w:p>
    <w:p w:rsidR="009D6DF8" w:rsidRDefault="009D6DF8" w:rsidP="009D6DF8">
      <w:pPr>
        <w:pStyle w:val="Odstavecseseznamem"/>
        <w:rPr>
          <w:rFonts w:ascii="Arial" w:hAnsi="Arial" w:cs="Arial"/>
        </w:rPr>
      </w:pPr>
    </w:p>
    <w:p w:rsidR="00627D5E" w:rsidRDefault="00AD03C7" w:rsidP="00AD03C7">
      <w:pPr>
        <w:pStyle w:val="Prosttext"/>
        <w:numPr>
          <w:ilvl w:val="0"/>
          <w:numId w:val="1"/>
        </w:numPr>
        <w:spacing w:after="12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500444">
        <w:rPr>
          <w:rFonts w:ascii="Arial" w:hAnsi="Arial" w:cs="Arial"/>
        </w:rPr>
        <w:t>ást čtvrtá</w:t>
      </w:r>
      <w:r w:rsidR="001B0611">
        <w:rPr>
          <w:rFonts w:ascii="Arial" w:hAnsi="Arial" w:cs="Arial"/>
        </w:rPr>
        <w:t xml:space="preserve"> </w:t>
      </w:r>
      <w:r w:rsidR="00095B4E">
        <w:rPr>
          <w:rFonts w:ascii="Arial" w:hAnsi="Arial" w:cs="Arial"/>
        </w:rPr>
        <w:t xml:space="preserve">včetně </w:t>
      </w:r>
      <w:r w:rsidR="00D23CE7">
        <w:rPr>
          <w:rFonts w:ascii="Arial" w:hAnsi="Arial" w:cs="Arial"/>
        </w:rPr>
        <w:t xml:space="preserve">nadpisu a </w:t>
      </w:r>
      <w:r w:rsidR="00095B4E">
        <w:rPr>
          <w:rFonts w:ascii="Arial" w:hAnsi="Arial" w:cs="Arial"/>
        </w:rPr>
        <w:t xml:space="preserve">poznámek pod čarou </w:t>
      </w:r>
      <w:r w:rsidR="009618CE">
        <w:rPr>
          <w:rFonts w:ascii="Arial" w:hAnsi="Arial" w:cs="Arial"/>
        </w:rPr>
        <w:t>č. 9</w:t>
      </w:r>
      <w:r w:rsidR="00094343">
        <w:rPr>
          <w:rFonts w:ascii="Arial" w:hAnsi="Arial" w:cs="Arial"/>
        </w:rPr>
        <w:t>a, č. 9b</w:t>
      </w:r>
      <w:r w:rsidR="009851D7">
        <w:rPr>
          <w:rFonts w:ascii="Arial" w:hAnsi="Arial" w:cs="Arial"/>
        </w:rPr>
        <w:t xml:space="preserve">, č. 10a </w:t>
      </w:r>
      <w:r w:rsidR="009618CE">
        <w:rPr>
          <w:rFonts w:ascii="Arial" w:hAnsi="Arial" w:cs="Arial"/>
        </w:rPr>
        <w:t xml:space="preserve"> a č. 10</w:t>
      </w:r>
      <w:r w:rsidR="009851D7">
        <w:rPr>
          <w:rFonts w:ascii="Arial" w:hAnsi="Arial" w:cs="Arial"/>
        </w:rPr>
        <w:t>b</w:t>
      </w:r>
      <w:r w:rsidR="009618CE">
        <w:rPr>
          <w:rFonts w:ascii="Arial" w:hAnsi="Arial" w:cs="Arial"/>
        </w:rPr>
        <w:t xml:space="preserve"> </w:t>
      </w:r>
      <w:r w:rsidR="001B0611">
        <w:rPr>
          <w:rFonts w:ascii="Arial" w:hAnsi="Arial" w:cs="Arial"/>
        </w:rPr>
        <w:t>zní:</w:t>
      </w:r>
    </w:p>
    <w:p w:rsidR="009D6DF8" w:rsidRDefault="009D6DF8" w:rsidP="009D6DF8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777C61" w:rsidRPr="00C456D0" w:rsidRDefault="00EE7602" w:rsidP="002149BB">
      <w:pPr>
        <w:pStyle w:val="Prosttext"/>
        <w:spacing w:after="120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„</w:t>
      </w:r>
      <w:r w:rsidR="00094343">
        <w:rPr>
          <w:rFonts w:ascii="Arial" w:hAnsi="Arial" w:cs="Arial"/>
          <w:b/>
        </w:rPr>
        <w:t>ČÁST ČTVRTÁ</w:t>
      </w:r>
    </w:p>
    <w:p w:rsidR="00777C61" w:rsidRDefault="00777C61" w:rsidP="001E215C">
      <w:pPr>
        <w:pStyle w:val="Prosttext"/>
        <w:spacing w:line="360" w:lineRule="auto"/>
        <w:ind w:left="426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POPLATEK ZA </w:t>
      </w:r>
      <w:r w:rsidR="00500444">
        <w:rPr>
          <w:rFonts w:ascii="Arial" w:hAnsi="Arial" w:cs="Arial"/>
          <w:b/>
        </w:rPr>
        <w:t>OBECNÍ SYSTÉM ODPADOVÉHO HOSPODÁŘSTVÍ</w:t>
      </w:r>
    </w:p>
    <w:p w:rsidR="002149BB" w:rsidRPr="00C456D0" w:rsidRDefault="002149BB" w:rsidP="001E215C">
      <w:pPr>
        <w:pStyle w:val="Prosttext"/>
        <w:spacing w:line="360" w:lineRule="auto"/>
        <w:ind w:left="426"/>
        <w:jc w:val="center"/>
        <w:rPr>
          <w:rFonts w:ascii="Arial" w:hAnsi="Arial" w:cs="Arial"/>
          <w:b/>
        </w:rPr>
      </w:pPr>
    </w:p>
    <w:p w:rsidR="00777C61" w:rsidRPr="00C456D0" w:rsidRDefault="00777C61" w:rsidP="001E215C">
      <w:pPr>
        <w:pStyle w:val="Prosttext"/>
        <w:ind w:left="426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Čl. 12</w:t>
      </w:r>
    </w:p>
    <w:p w:rsidR="00777C61" w:rsidRPr="00C456D0" w:rsidRDefault="00D36F33" w:rsidP="001E215C">
      <w:pPr>
        <w:pStyle w:val="Prosttext"/>
        <w:spacing w:after="120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Sazba</w:t>
      </w:r>
      <w:r w:rsidR="00777C61" w:rsidRPr="00C456D0">
        <w:rPr>
          <w:rFonts w:ascii="Arial" w:hAnsi="Arial" w:cs="Arial"/>
          <w:b/>
        </w:rPr>
        <w:t xml:space="preserve"> poplatku</w:t>
      </w:r>
    </w:p>
    <w:p w:rsidR="00777C61" w:rsidRDefault="00DB62C6" w:rsidP="0059412A">
      <w:pPr>
        <w:pStyle w:val="Prosttext"/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77C61" w:rsidRPr="003B45DF">
        <w:rPr>
          <w:rFonts w:ascii="Arial" w:hAnsi="Arial" w:cs="Arial"/>
        </w:rPr>
        <w:t>oplat</w:t>
      </w:r>
      <w:r>
        <w:rPr>
          <w:rFonts w:ascii="Arial" w:hAnsi="Arial" w:cs="Arial"/>
        </w:rPr>
        <w:t>ek</w:t>
      </w:r>
      <w:r w:rsidR="00777C61" w:rsidRPr="003B45DF">
        <w:rPr>
          <w:rFonts w:ascii="Arial" w:hAnsi="Arial" w:cs="Arial"/>
        </w:rPr>
        <w:t xml:space="preserve"> za </w:t>
      </w:r>
      <w:r w:rsidR="003B45DF" w:rsidRPr="003B45DF">
        <w:rPr>
          <w:rFonts w:ascii="Arial" w:hAnsi="Arial" w:cs="Arial"/>
        </w:rPr>
        <w:t>obecní systém odpadového hospodářství</w:t>
      </w:r>
      <w:r w:rsidR="00777C61" w:rsidRPr="003B45DF">
        <w:rPr>
          <w:rFonts w:ascii="Arial" w:hAnsi="Arial" w:cs="Arial"/>
        </w:rPr>
        <w:t xml:space="preserve"> (dále jen "poplatek za </w:t>
      </w:r>
      <w:r w:rsidR="003B45DF" w:rsidRPr="003B45DF">
        <w:rPr>
          <w:rFonts w:ascii="Arial" w:hAnsi="Arial" w:cs="Arial"/>
        </w:rPr>
        <w:t>obecní systém</w:t>
      </w:r>
      <w:r w:rsidR="00777C61" w:rsidRPr="003B45DF">
        <w:rPr>
          <w:rFonts w:ascii="Arial" w:hAnsi="Arial" w:cs="Arial"/>
        </w:rPr>
        <w:t xml:space="preserve">") se stanovuje ve výši 480 Kč </w:t>
      </w:r>
      <w:r w:rsidR="0024044B">
        <w:rPr>
          <w:rFonts w:ascii="Arial" w:hAnsi="Arial" w:cs="Arial"/>
        </w:rPr>
        <w:t>n</w:t>
      </w:r>
      <w:r w:rsidR="0024044B" w:rsidRPr="003B45DF">
        <w:rPr>
          <w:rFonts w:ascii="Arial" w:hAnsi="Arial" w:cs="Arial"/>
        </w:rPr>
        <w:t>a </w:t>
      </w:r>
      <w:r w:rsidR="0024044B">
        <w:rPr>
          <w:rFonts w:ascii="Arial" w:hAnsi="Arial" w:cs="Arial"/>
        </w:rPr>
        <w:t xml:space="preserve"> </w:t>
      </w:r>
      <w:r w:rsidR="0024044B" w:rsidRPr="003B45DF">
        <w:rPr>
          <w:rFonts w:ascii="Arial" w:hAnsi="Arial" w:cs="Arial"/>
        </w:rPr>
        <w:t>poplatkové období, kterým je kalendářní rok</w:t>
      </w:r>
      <w:r w:rsidR="0024044B">
        <w:rPr>
          <w:rFonts w:ascii="Arial" w:hAnsi="Arial" w:cs="Arial"/>
        </w:rPr>
        <w:t>,</w:t>
      </w:r>
      <w:r w:rsidR="0024044B" w:rsidRPr="003B45DF">
        <w:rPr>
          <w:rFonts w:ascii="Arial" w:hAnsi="Arial" w:cs="Arial"/>
        </w:rPr>
        <w:t xml:space="preserve"> </w:t>
      </w:r>
      <w:r w:rsidR="0024044B">
        <w:rPr>
          <w:rFonts w:ascii="Arial" w:hAnsi="Arial" w:cs="Arial"/>
        </w:rPr>
        <w:t xml:space="preserve">a to </w:t>
      </w:r>
      <w:r w:rsidR="00163174" w:rsidRPr="008307DF">
        <w:rPr>
          <w:rFonts w:ascii="Arial" w:hAnsi="Arial" w:cs="Arial"/>
        </w:rPr>
        <w:t>pro každý jednotlivý předmět poplatku</w:t>
      </w:r>
      <w:r w:rsidR="00163174">
        <w:rPr>
          <w:rFonts w:ascii="Arial" w:hAnsi="Arial" w:cs="Arial"/>
          <w:vertAlign w:val="superscript"/>
        </w:rPr>
        <w:t>9a</w:t>
      </w:r>
      <w:r w:rsidR="00163174">
        <w:rPr>
          <w:rFonts w:ascii="Arial" w:hAnsi="Arial" w:cs="Arial"/>
        </w:rPr>
        <w:t>)</w:t>
      </w:r>
      <w:r w:rsidR="00777C61" w:rsidRPr="003B45DF">
        <w:rPr>
          <w:rFonts w:ascii="Arial" w:hAnsi="Arial" w:cs="Arial"/>
        </w:rPr>
        <w:t>.</w:t>
      </w:r>
      <w:r w:rsidR="00095B4E">
        <w:rPr>
          <w:rFonts w:ascii="Arial" w:hAnsi="Arial" w:cs="Arial"/>
        </w:rPr>
        <w:t xml:space="preserve"> Podmínky snížení poplatku za jednotlivá dílčí období upravuje zákon</w:t>
      </w:r>
      <w:r w:rsidR="00095B4E">
        <w:rPr>
          <w:rFonts w:ascii="Arial" w:hAnsi="Arial" w:cs="Arial"/>
          <w:vertAlign w:val="superscript"/>
        </w:rPr>
        <w:t>9</w:t>
      </w:r>
      <w:r w:rsidR="00094343">
        <w:rPr>
          <w:rFonts w:ascii="Arial" w:hAnsi="Arial" w:cs="Arial"/>
          <w:vertAlign w:val="superscript"/>
        </w:rPr>
        <w:t>b</w:t>
      </w:r>
      <w:r w:rsidR="00095B4E">
        <w:rPr>
          <w:rFonts w:ascii="Arial" w:hAnsi="Arial" w:cs="Arial"/>
        </w:rPr>
        <w:t>).</w:t>
      </w:r>
      <w:r w:rsidR="00163174">
        <w:rPr>
          <w:rFonts w:ascii="Arial" w:hAnsi="Arial" w:cs="Arial"/>
        </w:rPr>
        <w:t xml:space="preserve"> </w:t>
      </w:r>
    </w:p>
    <w:p w:rsidR="001B359B" w:rsidRPr="003B45DF" w:rsidRDefault="001B359B" w:rsidP="0059412A">
      <w:pPr>
        <w:pStyle w:val="Prosttext"/>
        <w:spacing w:after="120"/>
        <w:ind w:left="567"/>
        <w:jc w:val="both"/>
        <w:rPr>
          <w:rFonts w:ascii="Arial" w:hAnsi="Arial" w:cs="Arial"/>
        </w:rPr>
      </w:pPr>
    </w:p>
    <w:p w:rsidR="00777C61" w:rsidRPr="00C456D0" w:rsidRDefault="00777C61" w:rsidP="001E215C">
      <w:pPr>
        <w:pStyle w:val="Prosttext"/>
        <w:ind w:left="426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Čl. 13</w:t>
      </w:r>
    </w:p>
    <w:p w:rsidR="00777C61" w:rsidRPr="00C456D0" w:rsidRDefault="00777C61" w:rsidP="001E215C">
      <w:pPr>
        <w:pStyle w:val="Prosttext"/>
        <w:spacing w:after="120"/>
        <w:ind w:left="426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Osvobození od poplatku</w:t>
      </w:r>
    </w:p>
    <w:p w:rsidR="00013064" w:rsidRPr="00B02030" w:rsidRDefault="006E7917" w:rsidP="006E7917">
      <w:pPr>
        <w:pStyle w:val="Prosttext"/>
        <w:numPr>
          <w:ilvl w:val="0"/>
          <w:numId w:val="10"/>
        </w:numPr>
        <w:tabs>
          <w:tab w:val="clear" w:pos="567"/>
          <w:tab w:val="left" w:pos="709"/>
        </w:tabs>
        <w:spacing w:after="120"/>
        <w:ind w:left="1134"/>
        <w:jc w:val="both"/>
        <w:rPr>
          <w:rFonts w:ascii="Arial" w:hAnsi="Arial" w:cs="Arial"/>
        </w:rPr>
      </w:pPr>
      <w:r w:rsidRPr="00B02030">
        <w:rPr>
          <w:rFonts w:ascii="Arial" w:hAnsi="Arial" w:cs="Arial"/>
        </w:rPr>
        <w:t>Od poplatku za obecní systém je do posledního dne kalendářního měsíce, v němž dosáhne šesti let svého věku, osvobozen p</w:t>
      </w:r>
      <w:r w:rsidR="00013064" w:rsidRPr="00B02030">
        <w:rPr>
          <w:rFonts w:ascii="Arial" w:hAnsi="Arial" w:cs="Arial"/>
        </w:rPr>
        <w:t xml:space="preserve">oplatník, jehož poplatková povinnost </w:t>
      </w:r>
      <w:r w:rsidR="002149BB" w:rsidRPr="00B02030">
        <w:rPr>
          <w:rFonts w:ascii="Arial" w:hAnsi="Arial" w:cs="Arial"/>
        </w:rPr>
        <w:t>je dána jeho</w:t>
      </w:r>
      <w:r w:rsidRPr="00B02030">
        <w:rPr>
          <w:rFonts w:ascii="Arial" w:hAnsi="Arial" w:cs="Arial"/>
        </w:rPr>
        <w:t xml:space="preserve"> přihlášení</w:t>
      </w:r>
      <w:r w:rsidR="002149BB" w:rsidRPr="00B02030">
        <w:rPr>
          <w:rFonts w:ascii="Arial" w:hAnsi="Arial" w:cs="Arial"/>
        </w:rPr>
        <w:t>m</w:t>
      </w:r>
      <w:r w:rsidRPr="00B02030">
        <w:rPr>
          <w:rFonts w:ascii="Arial" w:hAnsi="Arial" w:cs="Arial"/>
        </w:rPr>
        <w:t xml:space="preserve"> v</w:t>
      </w:r>
      <w:r w:rsidR="008307DF" w:rsidRPr="00B02030">
        <w:rPr>
          <w:rFonts w:ascii="Arial" w:hAnsi="Arial" w:cs="Arial"/>
        </w:rPr>
        <w:t>e</w:t>
      </w:r>
      <w:r w:rsidRPr="00B02030">
        <w:rPr>
          <w:rFonts w:ascii="Arial" w:hAnsi="Arial" w:cs="Arial"/>
        </w:rPr>
        <w:t xml:space="preserve"> </w:t>
      </w:r>
      <w:r w:rsidR="008307DF" w:rsidRPr="00B02030">
        <w:rPr>
          <w:rFonts w:ascii="Arial" w:hAnsi="Arial" w:cs="Arial"/>
        </w:rPr>
        <w:t>městě</w:t>
      </w:r>
      <w:r w:rsidR="00013064" w:rsidRPr="00B02030">
        <w:rPr>
          <w:rFonts w:ascii="Arial" w:hAnsi="Arial" w:cs="Arial"/>
        </w:rPr>
        <w:t xml:space="preserve">. </w:t>
      </w:r>
    </w:p>
    <w:p w:rsidR="002D0178" w:rsidRPr="002D0178" w:rsidRDefault="002D0178" w:rsidP="002D0178">
      <w:pPr>
        <w:pStyle w:val="Prosttext"/>
        <w:numPr>
          <w:ilvl w:val="0"/>
          <w:numId w:val="10"/>
        </w:numPr>
        <w:tabs>
          <w:tab w:val="clear" w:pos="567"/>
          <w:tab w:val="left" w:pos="709"/>
          <w:tab w:val="num" w:pos="1134"/>
        </w:tabs>
        <w:spacing w:after="120"/>
        <w:ind w:left="1134"/>
        <w:jc w:val="both"/>
        <w:rPr>
          <w:rFonts w:ascii="Arial" w:hAnsi="Arial" w:cs="Arial"/>
        </w:rPr>
      </w:pPr>
      <w:r w:rsidRPr="002D0178">
        <w:rPr>
          <w:rFonts w:ascii="Arial" w:hAnsi="Arial" w:cs="Arial"/>
        </w:rPr>
        <w:t>Od poplatku za obecní systém, který by měl platit jako vlastník nemovité věci zahrnující byt, rodinný dům nebo stavbu pro rodinnou rekreaci, ve které není přihlášena žádná fyzická osoba a která je umístěna na území města, je osvobozen poplatník, jehož poplatková povinnost je zároveň dána jeho přihlášením ve městě i vlastnictvím uvedené nemovité věci.</w:t>
      </w:r>
    </w:p>
    <w:p w:rsidR="00777C61" w:rsidRPr="00B02030" w:rsidRDefault="00777C61" w:rsidP="001E215C">
      <w:pPr>
        <w:pStyle w:val="Prosttext"/>
        <w:numPr>
          <w:ilvl w:val="0"/>
          <w:numId w:val="10"/>
        </w:numPr>
        <w:tabs>
          <w:tab w:val="clear" w:pos="567"/>
          <w:tab w:val="left" w:pos="709"/>
          <w:tab w:val="num" w:pos="1134"/>
        </w:tabs>
        <w:ind w:left="1134"/>
        <w:jc w:val="both"/>
        <w:rPr>
          <w:rFonts w:ascii="Arial" w:hAnsi="Arial" w:cs="Arial"/>
        </w:rPr>
      </w:pPr>
      <w:r w:rsidRPr="00B02030">
        <w:rPr>
          <w:rFonts w:ascii="Arial" w:hAnsi="Arial" w:cs="Arial"/>
        </w:rPr>
        <w:t xml:space="preserve">Od poplatku za </w:t>
      </w:r>
      <w:r w:rsidR="00EA6D4B" w:rsidRPr="00B02030">
        <w:rPr>
          <w:rFonts w:ascii="Arial" w:hAnsi="Arial" w:cs="Arial"/>
        </w:rPr>
        <w:t>obecní systém</w:t>
      </w:r>
      <w:r w:rsidRPr="00B02030">
        <w:rPr>
          <w:rFonts w:ascii="Arial" w:hAnsi="Arial" w:cs="Arial"/>
        </w:rPr>
        <w:t xml:space="preserve"> j</w:t>
      </w:r>
      <w:r w:rsidR="00083C9D" w:rsidRPr="00B02030">
        <w:rPr>
          <w:rFonts w:ascii="Arial" w:hAnsi="Arial" w:cs="Arial"/>
        </w:rPr>
        <w:t>e</w:t>
      </w:r>
      <w:r w:rsidRPr="00B02030">
        <w:rPr>
          <w:rFonts w:ascii="Arial" w:hAnsi="Arial" w:cs="Arial"/>
        </w:rPr>
        <w:t xml:space="preserve"> dále</w:t>
      </w:r>
      <w:r w:rsidR="00692669" w:rsidRPr="00B02030">
        <w:rPr>
          <w:rFonts w:ascii="Arial" w:hAnsi="Arial" w:cs="Arial"/>
        </w:rPr>
        <w:t>,</w:t>
      </w:r>
      <w:r w:rsidRPr="00B02030">
        <w:rPr>
          <w:rFonts w:ascii="Arial" w:hAnsi="Arial" w:cs="Arial"/>
        </w:rPr>
        <w:t xml:space="preserve"> mimo zákonného osvobození</w:t>
      </w:r>
      <w:r w:rsidR="00095B4E" w:rsidRPr="00B02030">
        <w:rPr>
          <w:rFonts w:ascii="Arial" w:hAnsi="Arial" w:cs="Arial"/>
          <w:vertAlign w:val="superscript"/>
        </w:rPr>
        <w:t>10</w:t>
      </w:r>
      <w:r w:rsidR="009851D7">
        <w:rPr>
          <w:rFonts w:ascii="Arial" w:hAnsi="Arial" w:cs="Arial"/>
          <w:vertAlign w:val="superscript"/>
        </w:rPr>
        <w:t>a</w:t>
      </w:r>
      <w:r w:rsidRPr="00B02030">
        <w:rPr>
          <w:rFonts w:ascii="Arial" w:hAnsi="Arial" w:cs="Arial"/>
        </w:rPr>
        <w:t>)</w:t>
      </w:r>
      <w:r w:rsidR="00692669" w:rsidRPr="00B02030">
        <w:rPr>
          <w:rFonts w:ascii="Arial" w:hAnsi="Arial" w:cs="Arial"/>
        </w:rPr>
        <w:t>,</w:t>
      </w:r>
      <w:r w:rsidR="00083C9D" w:rsidRPr="00B02030">
        <w:rPr>
          <w:rFonts w:ascii="Arial" w:hAnsi="Arial" w:cs="Arial"/>
        </w:rPr>
        <w:t xml:space="preserve"> osvobozen</w:t>
      </w:r>
      <w:r w:rsidRPr="00B02030">
        <w:rPr>
          <w:rFonts w:ascii="Arial" w:hAnsi="Arial" w:cs="Arial"/>
        </w:rPr>
        <w:t xml:space="preserve"> v daném kalendářním roce </w:t>
      </w:r>
      <w:r w:rsidR="00083C9D" w:rsidRPr="00B02030">
        <w:rPr>
          <w:rFonts w:ascii="Arial" w:hAnsi="Arial" w:cs="Arial"/>
        </w:rPr>
        <w:t>poplatník</w:t>
      </w:r>
      <w:r w:rsidR="00013064" w:rsidRPr="00B02030">
        <w:rPr>
          <w:rFonts w:ascii="Arial" w:hAnsi="Arial" w:cs="Arial"/>
        </w:rPr>
        <w:t>, je</w:t>
      </w:r>
      <w:r w:rsidR="00083C9D" w:rsidRPr="00B02030">
        <w:rPr>
          <w:rFonts w:ascii="Arial" w:hAnsi="Arial" w:cs="Arial"/>
        </w:rPr>
        <w:t>hož</w:t>
      </w:r>
      <w:r w:rsidR="00013064" w:rsidRPr="00B02030">
        <w:rPr>
          <w:rFonts w:ascii="Arial" w:hAnsi="Arial" w:cs="Arial"/>
        </w:rPr>
        <w:t xml:space="preserve"> poplatková povinnost je</w:t>
      </w:r>
      <w:r w:rsidR="009C0204" w:rsidRPr="00B02030">
        <w:rPr>
          <w:rFonts w:ascii="Arial" w:hAnsi="Arial" w:cs="Arial"/>
        </w:rPr>
        <w:t> </w:t>
      </w:r>
      <w:r w:rsidR="00013064" w:rsidRPr="00B02030">
        <w:rPr>
          <w:rFonts w:ascii="Arial" w:hAnsi="Arial" w:cs="Arial"/>
        </w:rPr>
        <w:t>dána je</w:t>
      </w:r>
      <w:r w:rsidR="00083C9D" w:rsidRPr="00B02030">
        <w:rPr>
          <w:rFonts w:ascii="Arial" w:hAnsi="Arial" w:cs="Arial"/>
        </w:rPr>
        <w:t>ho</w:t>
      </w:r>
      <w:r w:rsidR="00013064" w:rsidRPr="00B02030">
        <w:rPr>
          <w:rFonts w:ascii="Arial" w:hAnsi="Arial" w:cs="Arial"/>
        </w:rPr>
        <w:t xml:space="preserve"> přihlášením ve městě</w:t>
      </w:r>
      <w:r w:rsidRPr="00B02030">
        <w:rPr>
          <w:rFonts w:ascii="Arial" w:hAnsi="Arial" w:cs="Arial"/>
        </w:rPr>
        <w:t>, kte</w:t>
      </w:r>
      <w:r w:rsidR="00083C9D" w:rsidRPr="00B02030">
        <w:rPr>
          <w:rFonts w:ascii="Arial" w:hAnsi="Arial" w:cs="Arial"/>
        </w:rPr>
        <w:t>rý</w:t>
      </w:r>
      <w:r w:rsidRPr="00B02030">
        <w:rPr>
          <w:rFonts w:ascii="Arial" w:hAnsi="Arial" w:cs="Arial"/>
        </w:rPr>
        <w:t xml:space="preserve"> se v roce bezprostředně předcházejícím fakticky zdržoval mimo území města </w:t>
      </w:r>
      <w:r w:rsidR="00575B9B" w:rsidRPr="00B02030">
        <w:rPr>
          <w:rFonts w:ascii="Arial" w:hAnsi="Arial" w:cs="Arial"/>
        </w:rPr>
        <w:t xml:space="preserve">více než 300 dnů </w:t>
      </w:r>
      <w:r w:rsidRPr="00B02030">
        <w:rPr>
          <w:rFonts w:ascii="Arial" w:hAnsi="Arial" w:cs="Arial"/>
        </w:rPr>
        <w:t>z důvodu pobytu</w:t>
      </w:r>
    </w:p>
    <w:p w:rsidR="00777C61" w:rsidRPr="00B02030" w:rsidRDefault="00777C61" w:rsidP="001E215C">
      <w:pPr>
        <w:pStyle w:val="Prosttext"/>
        <w:numPr>
          <w:ilvl w:val="0"/>
          <w:numId w:val="11"/>
        </w:numPr>
        <w:tabs>
          <w:tab w:val="clear" w:pos="1021"/>
          <w:tab w:val="left" w:pos="1134"/>
          <w:tab w:val="num" w:pos="1560"/>
        </w:tabs>
        <w:ind w:left="1560" w:hanging="426"/>
        <w:jc w:val="both"/>
        <w:rPr>
          <w:rFonts w:ascii="Arial" w:hAnsi="Arial" w:cs="Arial"/>
        </w:rPr>
      </w:pPr>
      <w:r w:rsidRPr="00B02030">
        <w:rPr>
          <w:rFonts w:ascii="Arial" w:hAnsi="Arial" w:cs="Arial"/>
        </w:rPr>
        <w:t xml:space="preserve">mimo území České republiky, </w:t>
      </w:r>
      <w:r w:rsidR="001F26B1">
        <w:rPr>
          <w:rFonts w:ascii="Arial" w:hAnsi="Arial" w:cs="Arial"/>
        </w:rPr>
        <w:t xml:space="preserve"> </w:t>
      </w:r>
    </w:p>
    <w:p w:rsidR="00777C61" w:rsidRDefault="00777C61" w:rsidP="002149BB">
      <w:pPr>
        <w:pStyle w:val="Prosttext"/>
        <w:numPr>
          <w:ilvl w:val="0"/>
          <w:numId w:val="11"/>
        </w:numPr>
        <w:tabs>
          <w:tab w:val="clear" w:pos="1021"/>
          <w:tab w:val="left" w:pos="1134"/>
          <w:tab w:val="num" w:pos="1560"/>
        </w:tabs>
        <w:spacing w:after="120"/>
        <w:ind w:left="1559" w:hanging="425"/>
        <w:jc w:val="both"/>
        <w:rPr>
          <w:rFonts w:ascii="Arial" w:hAnsi="Arial" w:cs="Arial"/>
        </w:rPr>
      </w:pPr>
      <w:r w:rsidRPr="00B02030">
        <w:rPr>
          <w:rFonts w:ascii="Arial" w:hAnsi="Arial" w:cs="Arial"/>
        </w:rPr>
        <w:t>v léčebně dlouhod</w:t>
      </w:r>
      <w:r w:rsidR="00EA6D4B" w:rsidRPr="00B02030">
        <w:rPr>
          <w:rFonts w:ascii="Arial" w:hAnsi="Arial" w:cs="Arial"/>
        </w:rPr>
        <w:t>obě nemocných</w:t>
      </w:r>
      <w:r w:rsidR="003F7492" w:rsidRPr="00B02030">
        <w:rPr>
          <w:rFonts w:ascii="Arial" w:hAnsi="Arial" w:cs="Arial"/>
        </w:rPr>
        <w:t>, případně</w:t>
      </w:r>
      <w:r w:rsidR="00EA6D4B" w:rsidRPr="00B02030">
        <w:rPr>
          <w:rFonts w:ascii="Arial" w:hAnsi="Arial" w:cs="Arial"/>
        </w:rPr>
        <w:t xml:space="preserve"> v nemocnici.</w:t>
      </w:r>
    </w:p>
    <w:p w:rsidR="00992F5E" w:rsidRPr="00B02030" w:rsidRDefault="00992F5E" w:rsidP="00992F5E">
      <w:pPr>
        <w:pStyle w:val="Prosttext"/>
        <w:tabs>
          <w:tab w:val="left" w:pos="1134"/>
        </w:tabs>
        <w:spacing w:after="120"/>
        <w:ind w:left="1559"/>
        <w:jc w:val="both"/>
        <w:rPr>
          <w:rFonts w:ascii="Arial" w:hAnsi="Arial" w:cs="Arial"/>
        </w:rPr>
      </w:pPr>
    </w:p>
    <w:p w:rsidR="00777C61" w:rsidRPr="00C456D0" w:rsidRDefault="00777C61" w:rsidP="001E215C">
      <w:pPr>
        <w:pStyle w:val="Prosttext"/>
        <w:ind w:left="426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Čl. 14</w:t>
      </w:r>
    </w:p>
    <w:p w:rsidR="00777C61" w:rsidRPr="00C456D0" w:rsidRDefault="00777C61" w:rsidP="001E215C">
      <w:pPr>
        <w:pStyle w:val="Prosttext"/>
        <w:spacing w:after="120"/>
        <w:ind w:left="426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Lhůta pro podání ohlášení a vyloučení povinnosti podat ohlášení </w:t>
      </w:r>
    </w:p>
    <w:p w:rsidR="00777C61" w:rsidRPr="00C456D0" w:rsidRDefault="00777C61" w:rsidP="001E215C">
      <w:pPr>
        <w:pStyle w:val="Prosttext"/>
        <w:numPr>
          <w:ilvl w:val="0"/>
          <w:numId w:val="27"/>
        </w:numPr>
        <w:tabs>
          <w:tab w:val="clear" w:pos="567"/>
          <w:tab w:val="num" w:pos="1134"/>
        </w:tabs>
        <w:spacing w:after="120"/>
        <w:ind w:left="1134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Poplatník, včetně poplatníka osvobozeného od poplatku za </w:t>
      </w:r>
      <w:r w:rsidR="001E215C">
        <w:rPr>
          <w:rFonts w:ascii="Arial" w:hAnsi="Arial" w:cs="Arial"/>
        </w:rPr>
        <w:t>obecní systém</w:t>
      </w:r>
      <w:r w:rsidRPr="00C456D0">
        <w:rPr>
          <w:rFonts w:ascii="Arial" w:hAnsi="Arial" w:cs="Arial"/>
        </w:rPr>
        <w:t xml:space="preserve"> je povinen, není-li dále stanoveno jinak, podat správci poplatku ohlášení k poplatku za </w:t>
      </w:r>
      <w:r w:rsidR="001E215C">
        <w:rPr>
          <w:rFonts w:ascii="Arial" w:hAnsi="Arial" w:cs="Arial"/>
        </w:rPr>
        <w:t xml:space="preserve">obecní systém </w:t>
      </w:r>
      <w:r w:rsidRPr="00C456D0">
        <w:rPr>
          <w:rFonts w:ascii="Arial" w:hAnsi="Arial" w:cs="Arial"/>
        </w:rPr>
        <w:t>ve lhůtě 30 dnů ode dne, kdy nastala skutečnost rozhodná pro vznik</w:t>
      </w:r>
      <w:r w:rsidR="00734D23">
        <w:rPr>
          <w:rFonts w:ascii="Arial" w:hAnsi="Arial" w:cs="Arial"/>
        </w:rPr>
        <w:t>, změnu</w:t>
      </w:r>
      <w:r w:rsidRPr="00C456D0">
        <w:rPr>
          <w:rFonts w:ascii="Arial" w:hAnsi="Arial" w:cs="Arial"/>
        </w:rPr>
        <w:t xml:space="preserve"> nebo zánik poplatkové povinnosti, anebo pro stanovení </w:t>
      </w:r>
      <w:r w:rsidR="00734D23">
        <w:rPr>
          <w:rFonts w:ascii="Arial" w:hAnsi="Arial" w:cs="Arial"/>
        </w:rPr>
        <w:t xml:space="preserve">výše </w:t>
      </w:r>
      <w:r w:rsidRPr="00C456D0">
        <w:rPr>
          <w:rFonts w:ascii="Arial" w:hAnsi="Arial" w:cs="Arial"/>
        </w:rPr>
        <w:t xml:space="preserve">poplatku.  </w:t>
      </w:r>
    </w:p>
    <w:p w:rsidR="009851D7" w:rsidRPr="009851D7" w:rsidRDefault="00777C61" w:rsidP="009851D7">
      <w:pPr>
        <w:pStyle w:val="Prosttext"/>
        <w:numPr>
          <w:ilvl w:val="0"/>
          <w:numId w:val="27"/>
        </w:numPr>
        <w:tabs>
          <w:tab w:val="clear" w:pos="567"/>
          <w:tab w:val="num" w:pos="1134"/>
        </w:tabs>
        <w:spacing w:after="120"/>
        <w:ind w:left="1134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>Poplatník, který uplatňuje nárok na osvobození od poplatku podle čl. 13 odst. 3 je povinen podat správci poplatku ohlášení s uvedením údajů rozhodných pro</w:t>
      </w:r>
      <w:r w:rsidR="001E215C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>uvedené osvobození ve lhůtě do dne splatnosti poplatku za </w:t>
      </w:r>
      <w:r w:rsidR="001E215C">
        <w:rPr>
          <w:rFonts w:ascii="Arial" w:hAnsi="Arial" w:cs="Arial"/>
        </w:rPr>
        <w:t>obecní systém</w:t>
      </w:r>
      <w:r w:rsidRPr="00C456D0">
        <w:rPr>
          <w:rFonts w:ascii="Arial" w:hAnsi="Arial" w:cs="Arial"/>
        </w:rPr>
        <w:t xml:space="preserve"> v kalendářním roce, ve kterém uplatňuje nárok </w:t>
      </w:r>
      <w:r w:rsidR="00005D73">
        <w:rPr>
          <w:rFonts w:ascii="Arial" w:hAnsi="Arial" w:cs="Arial"/>
        </w:rPr>
        <w:t xml:space="preserve">na </w:t>
      </w:r>
      <w:r w:rsidRPr="00C456D0">
        <w:rPr>
          <w:rFonts w:ascii="Arial" w:hAnsi="Arial" w:cs="Arial"/>
        </w:rPr>
        <w:t>osvobození podle čl. 13 odst.</w:t>
      </w:r>
      <w:r w:rsidR="00734D23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>3.</w:t>
      </w:r>
      <w:r w:rsidR="009851D7">
        <w:rPr>
          <w:rFonts w:ascii="Arial" w:hAnsi="Arial" w:cs="Arial"/>
        </w:rPr>
        <w:t xml:space="preserve"> Důsledky </w:t>
      </w:r>
      <w:r w:rsidR="009851D7" w:rsidRPr="009851D7">
        <w:rPr>
          <w:rFonts w:ascii="Arial" w:hAnsi="Arial" w:cs="Arial"/>
        </w:rPr>
        <w:t>nespln</w:t>
      </w:r>
      <w:r w:rsidR="009851D7">
        <w:rPr>
          <w:rFonts w:ascii="Arial" w:hAnsi="Arial" w:cs="Arial"/>
        </w:rPr>
        <w:t>ění</w:t>
      </w:r>
      <w:r w:rsidR="009851D7" w:rsidRPr="009851D7">
        <w:rPr>
          <w:rFonts w:ascii="Arial" w:hAnsi="Arial" w:cs="Arial"/>
        </w:rPr>
        <w:t xml:space="preserve"> povinnost</w:t>
      </w:r>
      <w:r w:rsidR="009851D7">
        <w:rPr>
          <w:rFonts w:ascii="Arial" w:hAnsi="Arial" w:cs="Arial"/>
        </w:rPr>
        <w:t>i</w:t>
      </w:r>
      <w:r w:rsidR="009851D7" w:rsidRPr="009851D7">
        <w:rPr>
          <w:rFonts w:ascii="Arial" w:hAnsi="Arial" w:cs="Arial"/>
        </w:rPr>
        <w:t xml:space="preserve"> ohlásit ve </w:t>
      </w:r>
      <w:r w:rsidR="009851D7">
        <w:rPr>
          <w:rFonts w:ascii="Arial" w:hAnsi="Arial" w:cs="Arial"/>
        </w:rPr>
        <w:t xml:space="preserve">stanovené </w:t>
      </w:r>
      <w:r w:rsidR="009851D7" w:rsidRPr="009851D7">
        <w:rPr>
          <w:rFonts w:ascii="Arial" w:hAnsi="Arial" w:cs="Arial"/>
        </w:rPr>
        <w:t xml:space="preserve">lhůtě údaj rozhodný pro osvobození od poplatku </w:t>
      </w:r>
      <w:r w:rsidR="009851D7">
        <w:rPr>
          <w:rFonts w:ascii="Arial" w:hAnsi="Arial" w:cs="Arial"/>
        </w:rPr>
        <w:t>upravuje zákon</w:t>
      </w:r>
      <w:r w:rsidR="009851D7">
        <w:rPr>
          <w:rFonts w:ascii="Arial" w:hAnsi="Arial" w:cs="Arial"/>
          <w:vertAlign w:val="superscript"/>
        </w:rPr>
        <w:t>10b</w:t>
      </w:r>
      <w:r w:rsidR="009851D7">
        <w:rPr>
          <w:rFonts w:ascii="Arial" w:hAnsi="Arial" w:cs="Arial"/>
        </w:rPr>
        <w:t>).</w:t>
      </w:r>
    </w:p>
    <w:p w:rsidR="00777C61" w:rsidRPr="00C456D0" w:rsidRDefault="00777C61" w:rsidP="001E215C">
      <w:pPr>
        <w:numPr>
          <w:ilvl w:val="0"/>
          <w:numId w:val="27"/>
        </w:numPr>
        <w:tabs>
          <w:tab w:val="clear" w:pos="567"/>
          <w:tab w:val="num" w:pos="1134"/>
        </w:tabs>
        <w:spacing w:after="120"/>
        <w:ind w:left="1134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Povinnost podat ohlášení se vylučuje u poplatníků osvobozených podle čl. 13 odst. </w:t>
      </w:r>
      <w:r w:rsidR="00A24661">
        <w:rPr>
          <w:rFonts w:ascii="Arial" w:hAnsi="Arial" w:cs="Arial"/>
        </w:rPr>
        <w:t>1</w:t>
      </w:r>
      <w:r w:rsidRPr="00C456D0">
        <w:rPr>
          <w:rFonts w:ascii="Arial" w:hAnsi="Arial" w:cs="Arial"/>
        </w:rPr>
        <w:t>.</w:t>
      </w:r>
    </w:p>
    <w:p w:rsidR="003D13DE" w:rsidRPr="00C456D0" w:rsidRDefault="003D13DE" w:rsidP="001E215C">
      <w:pPr>
        <w:spacing w:after="120"/>
        <w:ind w:left="426"/>
        <w:jc w:val="both"/>
        <w:rPr>
          <w:rFonts w:ascii="Arial" w:hAnsi="Arial" w:cs="Arial"/>
        </w:rPr>
      </w:pPr>
    </w:p>
    <w:p w:rsidR="00777C61" w:rsidRPr="00C456D0" w:rsidRDefault="00777C61" w:rsidP="001E215C">
      <w:pPr>
        <w:pStyle w:val="Prosttext"/>
        <w:ind w:left="426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Čl. 15</w:t>
      </w:r>
    </w:p>
    <w:p w:rsidR="00777C61" w:rsidRPr="00C456D0" w:rsidRDefault="00777C61" w:rsidP="001E215C">
      <w:pPr>
        <w:pStyle w:val="Prosttext"/>
        <w:spacing w:after="120"/>
        <w:ind w:left="426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Splatnost poplatku</w:t>
      </w:r>
    </w:p>
    <w:p w:rsidR="00777C61" w:rsidRPr="00C456D0" w:rsidRDefault="00777C61" w:rsidP="001E215C">
      <w:pPr>
        <w:pStyle w:val="Prosttext"/>
        <w:numPr>
          <w:ilvl w:val="0"/>
          <w:numId w:val="25"/>
        </w:numPr>
        <w:tabs>
          <w:tab w:val="clear" w:pos="567"/>
        </w:tabs>
        <w:spacing w:after="120"/>
        <w:ind w:left="1134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t xml:space="preserve">Poplatek za </w:t>
      </w:r>
      <w:r w:rsidR="001E215C">
        <w:rPr>
          <w:rFonts w:ascii="Arial" w:hAnsi="Arial" w:cs="Arial"/>
        </w:rPr>
        <w:t>obecní systém</w:t>
      </w:r>
      <w:r w:rsidRPr="00C456D0">
        <w:rPr>
          <w:rFonts w:ascii="Arial" w:hAnsi="Arial" w:cs="Arial"/>
        </w:rPr>
        <w:t xml:space="preserve"> je splatný </w:t>
      </w:r>
      <w:r w:rsidR="00E61457">
        <w:rPr>
          <w:rFonts w:ascii="Arial" w:hAnsi="Arial" w:cs="Arial"/>
        </w:rPr>
        <w:t xml:space="preserve">jednorázově, </w:t>
      </w:r>
      <w:r w:rsidRPr="00C456D0">
        <w:rPr>
          <w:rFonts w:ascii="Arial" w:hAnsi="Arial" w:cs="Arial"/>
        </w:rPr>
        <w:t xml:space="preserve">vždy do 31. května daného </w:t>
      </w:r>
      <w:r w:rsidR="0006042C">
        <w:rPr>
          <w:rFonts w:ascii="Arial" w:hAnsi="Arial" w:cs="Arial"/>
        </w:rPr>
        <w:t xml:space="preserve">kalendářního </w:t>
      </w:r>
      <w:r w:rsidRPr="00C456D0">
        <w:rPr>
          <w:rFonts w:ascii="Arial" w:hAnsi="Arial" w:cs="Arial"/>
        </w:rPr>
        <w:t xml:space="preserve">roku, není-li v odstavci 2 stanoveno jinak. </w:t>
      </w:r>
    </w:p>
    <w:p w:rsidR="00777C61" w:rsidRDefault="00777C61" w:rsidP="001B359B">
      <w:pPr>
        <w:pStyle w:val="Prosttext"/>
        <w:numPr>
          <w:ilvl w:val="0"/>
          <w:numId w:val="25"/>
        </w:numPr>
        <w:tabs>
          <w:tab w:val="clear" w:pos="567"/>
        </w:tabs>
        <w:ind w:left="1134"/>
        <w:jc w:val="both"/>
        <w:rPr>
          <w:rFonts w:ascii="Arial" w:hAnsi="Arial" w:cs="Arial"/>
        </w:rPr>
      </w:pPr>
      <w:r w:rsidRPr="00C456D0">
        <w:rPr>
          <w:rFonts w:ascii="Arial" w:hAnsi="Arial" w:cs="Arial"/>
        </w:rPr>
        <w:lastRenderedPageBreak/>
        <w:t xml:space="preserve">Pokud poplatková povinnost vznikla po 30. dubnu daného </w:t>
      </w:r>
      <w:r w:rsidR="0006042C">
        <w:rPr>
          <w:rFonts w:ascii="Arial" w:hAnsi="Arial" w:cs="Arial"/>
        </w:rPr>
        <w:t xml:space="preserve">kalendářního </w:t>
      </w:r>
      <w:r w:rsidRPr="00C456D0">
        <w:rPr>
          <w:rFonts w:ascii="Arial" w:hAnsi="Arial" w:cs="Arial"/>
        </w:rPr>
        <w:t xml:space="preserve">roku, je poplatek za </w:t>
      </w:r>
      <w:r w:rsidR="001E215C">
        <w:rPr>
          <w:rFonts w:ascii="Arial" w:hAnsi="Arial" w:cs="Arial"/>
        </w:rPr>
        <w:t xml:space="preserve">obecní systém </w:t>
      </w:r>
      <w:r w:rsidRPr="00C456D0">
        <w:rPr>
          <w:rFonts w:ascii="Arial" w:hAnsi="Arial" w:cs="Arial"/>
        </w:rPr>
        <w:t>v daném kalendářním roce splatný ve lhůtě do</w:t>
      </w:r>
      <w:r w:rsidR="00B02030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>60 dnů ode</w:t>
      </w:r>
      <w:r w:rsidR="00E61457">
        <w:rPr>
          <w:rFonts w:ascii="Arial" w:hAnsi="Arial" w:cs="Arial"/>
        </w:rPr>
        <w:t> </w:t>
      </w:r>
      <w:r w:rsidRPr="00C456D0">
        <w:rPr>
          <w:rFonts w:ascii="Arial" w:hAnsi="Arial" w:cs="Arial"/>
        </w:rPr>
        <w:t>dne vzniku poplatkové povinnosti.</w:t>
      </w:r>
    </w:p>
    <w:p w:rsidR="00EA6D4B" w:rsidRDefault="00EA6D4B" w:rsidP="001E215C">
      <w:pPr>
        <w:pStyle w:val="Prosttext"/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</w:p>
    <w:p w:rsidR="00094343" w:rsidRDefault="00094343" w:rsidP="008307DF">
      <w:pPr>
        <w:pStyle w:val="Prosttext"/>
        <w:ind w:left="1418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9a) </w:t>
      </w:r>
      <w:r>
        <w:rPr>
          <w:rFonts w:ascii="Arial" w:hAnsi="Arial" w:cs="Arial"/>
        </w:rPr>
        <w:tab/>
      </w:r>
      <w:r w:rsidR="008307DF">
        <w:rPr>
          <w:rFonts w:ascii="Arial" w:hAnsi="Arial" w:cs="Arial"/>
        </w:rPr>
        <w:t xml:space="preserve">Předmětem poplatku je dle </w:t>
      </w:r>
      <w:r>
        <w:rPr>
          <w:rFonts w:ascii="Arial" w:hAnsi="Arial" w:cs="Arial"/>
        </w:rPr>
        <w:t>§ 10f zákona č. 565/1990 Sb., o místních poplatcích, ve znění zákona č. 543/2020 Sb.</w:t>
      </w:r>
      <w:r w:rsidR="008307DF">
        <w:rPr>
          <w:rFonts w:ascii="Arial" w:hAnsi="Arial" w:cs="Arial"/>
        </w:rPr>
        <w:t xml:space="preserve"> </w:t>
      </w:r>
      <w:r w:rsidR="007F35DA">
        <w:rPr>
          <w:rFonts w:ascii="Arial" w:hAnsi="Arial" w:cs="Arial"/>
        </w:rPr>
        <w:t xml:space="preserve">jednotlivá možnost využívat obecní systém odpadového hospodářství, která je dána </w:t>
      </w:r>
      <w:r w:rsidR="008307DF">
        <w:rPr>
          <w:rFonts w:ascii="Arial" w:hAnsi="Arial" w:cs="Arial"/>
        </w:rPr>
        <w:t>přihlášení</w:t>
      </w:r>
      <w:r w:rsidR="007F35DA">
        <w:rPr>
          <w:rFonts w:ascii="Arial" w:hAnsi="Arial" w:cs="Arial"/>
        </w:rPr>
        <w:t>m</w:t>
      </w:r>
      <w:r w:rsidR="008307DF">
        <w:rPr>
          <w:rFonts w:ascii="Arial" w:hAnsi="Arial" w:cs="Arial"/>
        </w:rPr>
        <w:t xml:space="preserve"> ve městě nebo vlastnictví</w:t>
      </w:r>
      <w:r w:rsidR="007F35DA">
        <w:rPr>
          <w:rFonts w:ascii="Arial" w:hAnsi="Arial" w:cs="Arial"/>
        </w:rPr>
        <w:t>m</w:t>
      </w:r>
      <w:r w:rsidR="008307DF">
        <w:rPr>
          <w:rFonts w:ascii="Arial" w:hAnsi="Arial" w:cs="Arial"/>
        </w:rPr>
        <w:t xml:space="preserve"> </w:t>
      </w:r>
      <w:r w:rsidR="007F35DA">
        <w:rPr>
          <w:rFonts w:ascii="Arial" w:hAnsi="Arial" w:cs="Arial"/>
        </w:rPr>
        <w:t xml:space="preserve">jednotlivé </w:t>
      </w:r>
      <w:r w:rsidR="008307DF" w:rsidRPr="008307DF">
        <w:rPr>
          <w:rFonts w:ascii="Arial" w:hAnsi="Arial" w:cs="Arial"/>
        </w:rPr>
        <w:t>nemovité věci zahrnující byt, rodinný dům nebo stavbu pro rodinnou rekreaci, ve které není přihlášena žádná fyzická osoba a která je umístěna na</w:t>
      </w:r>
      <w:r w:rsidR="008307DF">
        <w:rPr>
          <w:rFonts w:ascii="Arial" w:hAnsi="Arial" w:cs="Arial"/>
        </w:rPr>
        <w:t> </w:t>
      </w:r>
      <w:r w:rsidR="008307DF" w:rsidRPr="008307DF">
        <w:rPr>
          <w:rFonts w:ascii="Arial" w:hAnsi="Arial" w:cs="Arial"/>
        </w:rPr>
        <w:t>území města</w:t>
      </w:r>
      <w:r w:rsidR="008307DF">
        <w:rPr>
          <w:rFonts w:ascii="Arial" w:hAnsi="Arial" w:cs="Arial"/>
        </w:rPr>
        <w:t>.</w:t>
      </w:r>
    </w:p>
    <w:p w:rsidR="00095B4E" w:rsidRDefault="006B7178" w:rsidP="002149BB">
      <w:pPr>
        <w:pStyle w:val="Prosttex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94343">
        <w:rPr>
          <w:rFonts w:ascii="Arial" w:hAnsi="Arial" w:cs="Arial"/>
        </w:rPr>
        <w:t xml:space="preserve">    </w:t>
      </w:r>
      <w:r w:rsidR="009851D7">
        <w:rPr>
          <w:rFonts w:ascii="Arial" w:hAnsi="Arial" w:cs="Arial"/>
        </w:rPr>
        <w:t xml:space="preserve"> </w:t>
      </w:r>
      <w:r w:rsidR="00095B4E">
        <w:rPr>
          <w:rFonts w:ascii="Arial" w:hAnsi="Arial" w:cs="Arial"/>
        </w:rPr>
        <w:t>9</w:t>
      </w:r>
      <w:r w:rsidR="00094343">
        <w:rPr>
          <w:rFonts w:ascii="Arial" w:hAnsi="Arial" w:cs="Arial"/>
        </w:rPr>
        <w:t>b</w:t>
      </w:r>
      <w:r w:rsidR="00095B4E">
        <w:rPr>
          <w:rFonts w:ascii="Arial" w:hAnsi="Arial" w:cs="Arial"/>
        </w:rPr>
        <w:t>)</w:t>
      </w:r>
      <w:r w:rsidR="00095B4E">
        <w:rPr>
          <w:rFonts w:ascii="Arial" w:hAnsi="Arial" w:cs="Arial"/>
        </w:rPr>
        <w:tab/>
        <w:t>§ 10h odst. 2 a 3 zákona č. 565/1990 Sb., o místních poplatcích, ve znění zákona č. 543/2020 Sb.</w:t>
      </w:r>
      <w:r w:rsidR="00CC04E8">
        <w:rPr>
          <w:rFonts w:ascii="Arial" w:hAnsi="Arial" w:cs="Arial"/>
        </w:rPr>
        <w:t xml:space="preserve"> Dílčím obdobím je kalendářní měsíc.</w:t>
      </w:r>
    </w:p>
    <w:p w:rsidR="009851D7" w:rsidRDefault="006B7178" w:rsidP="001E215C">
      <w:pPr>
        <w:pStyle w:val="Prosttext"/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851D7">
        <w:rPr>
          <w:rFonts w:ascii="Arial" w:hAnsi="Arial" w:cs="Arial"/>
        </w:rPr>
        <w:t xml:space="preserve"> </w:t>
      </w:r>
      <w:r w:rsidR="00095B4E">
        <w:rPr>
          <w:rFonts w:ascii="Arial" w:hAnsi="Arial" w:cs="Arial"/>
        </w:rPr>
        <w:t>10</w:t>
      </w:r>
      <w:r w:rsidR="009851D7">
        <w:rPr>
          <w:rFonts w:ascii="Arial" w:hAnsi="Arial" w:cs="Arial"/>
        </w:rPr>
        <w:t>a</w:t>
      </w:r>
      <w:r w:rsidR="00EA6D4B">
        <w:rPr>
          <w:rFonts w:ascii="Arial" w:hAnsi="Arial" w:cs="Arial"/>
        </w:rPr>
        <w:t xml:space="preserve">) </w:t>
      </w:r>
      <w:r w:rsidR="00EA6D4B">
        <w:rPr>
          <w:rFonts w:ascii="Arial" w:hAnsi="Arial" w:cs="Arial"/>
        </w:rPr>
        <w:tab/>
        <w:t xml:space="preserve">§ 10g zákona </w:t>
      </w:r>
      <w:r w:rsidR="001E215C">
        <w:rPr>
          <w:rFonts w:ascii="Arial" w:hAnsi="Arial" w:cs="Arial"/>
        </w:rPr>
        <w:t xml:space="preserve">č. 565/1990 Sb., </w:t>
      </w:r>
      <w:r w:rsidR="00EA6D4B">
        <w:rPr>
          <w:rFonts w:ascii="Arial" w:hAnsi="Arial" w:cs="Arial"/>
        </w:rPr>
        <w:t>o místních poplatcích</w:t>
      </w:r>
      <w:r w:rsidR="001E215C">
        <w:rPr>
          <w:rFonts w:ascii="Arial" w:hAnsi="Arial" w:cs="Arial"/>
        </w:rPr>
        <w:t xml:space="preserve">, </w:t>
      </w:r>
      <w:r w:rsidR="00095B4E">
        <w:rPr>
          <w:rFonts w:ascii="Arial" w:hAnsi="Arial" w:cs="Arial"/>
        </w:rPr>
        <w:t>ve znění zákona č. 543/2020 Sb</w:t>
      </w:r>
      <w:r w:rsidR="00EA6D4B">
        <w:rPr>
          <w:rFonts w:ascii="Arial" w:hAnsi="Arial" w:cs="Arial"/>
        </w:rPr>
        <w:t>.</w:t>
      </w:r>
    </w:p>
    <w:p w:rsidR="00EA6D4B" w:rsidRPr="00C456D0" w:rsidRDefault="009851D7" w:rsidP="009851D7">
      <w:pPr>
        <w:pStyle w:val="Prosttext"/>
        <w:spacing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10b)    § 14a odst. 6 zákona č. 565/1990 Sb., o místních poplatcích, ve znění pozdějších předpisů.</w:t>
      </w:r>
      <w:r w:rsidR="006D3BEB">
        <w:rPr>
          <w:rFonts w:ascii="Arial" w:hAnsi="Arial" w:cs="Arial"/>
        </w:rPr>
        <w:t>“</w:t>
      </w:r>
    </w:p>
    <w:p w:rsidR="00CB3DF5" w:rsidRDefault="00CB3DF5" w:rsidP="00CB3DF5">
      <w:pPr>
        <w:pStyle w:val="Prosttext"/>
        <w:ind w:left="426"/>
        <w:jc w:val="both"/>
        <w:rPr>
          <w:rFonts w:ascii="Arial" w:hAnsi="Arial" w:cs="Arial"/>
        </w:rPr>
      </w:pPr>
    </w:p>
    <w:p w:rsidR="00C51DA4" w:rsidRDefault="00E0340B" w:rsidP="00C51DA4">
      <w:pPr>
        <w:pStyle w:val="Prosttex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067DA">
        <w:rPr>
          <w:rFonts w:ascii="Arial" w:hAnsi="Arial" w:cs="Arial"/>
        </w:rPr>
        <w:t>říloh</w:t>
      </w:r>
      <w:r>
        <w:rPr>
          <w:rFonts w:ascii="Arial" w:hAnsi="Arial" w:cs="Arial"/>
        </w:rPr>
        <w:t>a</w:t>
      </w:r>
      <w:r w:rsidR="000067DA">
        <w:rPr>
          <w:rFonts w:ascii="Arial" w:hAnsi="Arial" w:cs="Arial"/>
        </w:rPr>
        <w:t xml:space="preserve"> č. 1 </w:t>
      </w:r>
      <w:r w:rsidR="0059412A">
        <w:rPr>
          <w:rFonts w:ascii="Arial" w:hAnsi="Arial" w:cs="Arial"/>
        </w:rPr>
        <w:t xml:space="preserve">se nahrazuje přílohou, která </w:t>
      </w:r>
      <w:r>
        <w:rPr>
          <w:rFonts w:ascii="Arial" w:hAnsi="Arial" w:cs="Arial"/>
        </w:rPr>
        <w:t>zní:</w:t>
      </w:r>
      <w:r w:rsidR="000067DA">
        <w:rPr>
          <w:rFonts w:ascii="Arial" w:hAnsi="Arial" w:cs="Arial"/>
        </w:rPr>
        <w:t xml:space="preserve"> </w:t>
      </w:r>
    </w:p>
    <w:p w:rsidR="00E0340B" w:rsidRDefault="00E0340B" w:rsidP="00E0340B">
      <w:pPr>
        <w:pStyle w:val="Prosttext"/>
        <w:ind w:left="426"/>
        <w:jc w:val="both"/>
        <w:rPr>
          <w:rFonts w:ascii="Arial" w:hAnsi="Arial" w:cs="Arial"/>
        </w:rPr>
      </w:pPr>
    </w:p>
    <w:p w:rsidR="00E0340B" w:rsidRPr="00C456D0" w:rsidRDefault="00EE7602" w:rsidP="00E0340B">
      <w:pPr>
        <w:pStyle w:val="Prosttext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 w:rsidR="00E0340B" w:rsidRPr="00C456D0">
        <w:rPr>
          <w:rFonts w:ascii="Arial" w:hAnsi="Arial" w:cs="Arial"/>
          <w:b/>
        </w:rPr>
        <w:t>PŘÍLOHA K OBECNĚ ZÁVAZNÉ VYHLÁŠCE MĚSTA OTROKOVICE</w:t>
      </w:r>
      <w:r w:rsidR="00AA13E1">
        <w:rPr>
          <w:rFonts w:ascii="Arial" w:hAnsi="Arial" w:cs="Arial"/>
          <w:b/>
        </w:rPr>
        <w:t xml:space="preserve"> č. 6/2019,</w:t>
      </w:r>
      <w:r w:rsidR="00E0340B" w:rsidRPr="00C456D0">
        <w:rPr>
          <w:rFonts w:ascii="Arial" w:hAnsi="Arial" w:cs="Arial"/>
          <w:b/>
        </w:rPr>
        <w:t xml:space="preserve"> </w:t>
      </w:r>
    </w:p>
    <w:p w:rsidR="00E0340B" w:rsidRPr="00C456D0" w:rsidRDefault="00E0340B" w:rsidP="00E0340B">
      <w:pPr>
        <w:pStyle w:val="Prosttext"/>
        <w:ind w:left="426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O MÍSTNÍCH POPLATCÍCH </w:t>
      </w:r>
    </w:p>
    <w:p w:rsidR="00E0340B" w:rsidRPr="00C456D0" w:rsidRDefault="00E0340B" w:rsidP="00E0340B">
      <w:pPr>
        <w:pStyle w:val="Prosttext"/>
        <w:ind w:left="426"/>
        <w:jc w:val="center"/>
        <w:rPr>
          <w:rFonts w:ascii="Arial" w:hAnsi="Arial" w:cs="Arial"/>
          <w:b/>
          <w:u w:val="single"/>
        </w:rPr>
      </w:pPr>
    </w:p>
    <w:p w:rsidR="00E0340B" w:rsidRPr="00C456D0" w:rsidRDefault="00E0340B" w:rsidP="00E0340B">
      <w:pPr>
        <w:pStyle w:val="Prosttext"/>
        <w:ind w:left="426"/>
        <w:jc w:val="center"/>
        <w:rPr>
          <w:rFonts w:ascii="Arial" w:hAnsi="Arial" w:cs="Arial"/>
          <w:u w:val="single"/>
        </w:rPr>
      </w:pPr>
      <w:r w:rsidRPr="00C456D0">
        <w:rPr>
          <w:rFonts w:ascii="Arial" w:hAnsi="Arial" w:cs="Arial"/>
          <w:b/>
          <w:u w:val="single"/>
        </w:rPr>
        <w:t>Veřejná prostranství podléhající poplatku za užívání veřejného prostranství</w:t>
      </w:r>
      <w:r w:rsidRPr="00C456D0">
        <w:rPr>
          <w:rFonts w:ascii="Arial" w:hAnsi="Arial" w:cs="Arial"/>
        </w:rPr>
        <w:t xml:space="preserve"> </w:t>
      </w:r>
      <w:r w:rsidRPr="00C456D0">
        <w:rPr>
          <w:rFonts w:ascii="Arial" w:hAnsi="Arial" w:cs="Arial"/>
          <w:u w:val="single"/>
        </w:rPr>
        <w:t>(k čl. 7 odst. 1)</w:t>
      </w:r>
    </w:p>
    <w:p w:rsidR="00E0340B" w:rsidRPr="00C456D0" w:rsidRDefault="00E0340B" w:rsidP="00E0340B"/>
    <w:tbl>
      <w:tblPr>
        <w:tblW w:w="13716" w:type="dxa"/>
        <w:tblInd w:w="437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2"/>
        <w:gridCol w:w="4070"/>
        <w:gridCol w:w="41"/>
        <w:gridCol w:w="5953"/>
      </w:tblGrid>
      <w:tr w:rsidR="00E0340B" w:rsidRPr="009D6DF8" w:rsidTr="00BC6FDE"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9D6DF8">
              <w:rPr>
                <w:rFonts w:ascii="Arial" w:hAnsi="Arial" w:cs="Arial"/>
                <w:b/>
              </w:rPr>
              <w:t>Poř.č.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9D6DF8">
              <w:rPr>
                <w:rFonts w:ascii="Arial" w:hAnsi="Arial" w:cs="Arial"/>
                <w:b/>
              </w:rPr>
              <w:t>Část města</w:t>
            </w:r>
          </w:p>
        </w:tc>
        <w:tc>
          <w:tcPr>
            <w:tcW w:w="4111" w:type="dxa"/>
            <w:gridSpan w:val="2"/>
            <w:tcBorders>
              <w:bottom w:val="single" w:sz="12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9D6DF8">
              <w:rPr>
                <w:rFonts w:ascii="Arial" w:hAnsi="Arial" w:cs="Arial"/>
                <w:b/>
              </w:rPr>
              <w:t>Popisné vymezení zpoplatněných veřejných prostranství</w:t>
            </w:r>
          </w:p>
        </w:tc>
        <w:tc>
          <w:tcPr>
            <w:tcW w:w="5953" w:type="dxa"/>
            <w:tcBorders>
              <w:bottom w:val="single" w:sz="12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9D6DF8">
              <w:rPr>
                <w:rFonts w:ascii="Arial" w:hAnsi="Arial" w:cs="Arial"/>
                <w:b/>
              </w:rPr>
              <w:t>Doplňující vymezení dotčenými pozemky (parc.č.)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Štěrkoviště, Bahňák a Stará Kolonie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místní komunikace včetně chodníků, zpevněné plochy a plochy veřejné zeleně na sídlišti Štěrkoviště a v okolí Rekreační oblasti Štěrkoviště (ul. Mánesova (část), Ml.stavbařů, Štěrkoviště, tř. Tomáše Bati (část), sportovní areál TJ Jiskra)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A46948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427/36, 428/2, 429/7, 429/9, 429/11, 429/16, 429/21, 429/90, 429/127, 429/129, 429/130, 429/131, 429/132, 429/133, 429/193, 430/1, 430/7, 430/11, 430/12, 430/54, 430/55, 458/34, 2310/1, 2310/3,  2310/4, 2310/5, 2310/6, 2310/8, 2310/12, 2310/14, 2310/15, 3355/11, 3364/3, 3365/1, 3365/4, 3365/5, 3365/6, 3365/7, 3365/10, 3365/11, 3366/1,  3366/2, 3366/6, 3367/1, 3367/3, 3367/6, 3367/7, 3367/8, 3367/10, 3367/11, 3367/12, 3367/13, 3367/14, 3367/15, 3367/16, 3367/17, 3367/18, 3367/19, 3367/20, 3367/21, 3367/22, 3367/34, 3367/35, 3367/37, 3368/1, 3368/2, 3368/3, 3369/9, 3369/10, 3369/11, 3370, 3372/1, 3372/2, 3372/3, 3372/4, 3372/6, 3372/7, 3372/11, vše</w:t>
            </w:r>
            <w:r w:rsidR="00A46948" w:rsidRPr="009D6DF8">
              <w:rPr>
                <w:rFonts w:ascii="Arial" w:hAnsi="Arial" w:cs="Arial"/>
                <w:sz w:val="18"/>
                <w:szCs w:val="18"/>
              </w:rPr>
              <w:t> </w:t>
            </w:r>
            <w:r w:rsidRPr="009D6DF8">
              <w:rPr>
                <w:rFonts w:ascii="Arial" w:hAnsi="Arial" w:cs="Arial"/>
                <w:sz w:val="18"/>
                <w:szCs w:val="18"/>
              </w:rPr>
              <w:t>v k.ú. 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park před Společenským domem v části Bahňák ohraničený ulicemi Erbenova, Tylova a tř. T.Bati a plocha parkového charakteru kolem Společenského domu ohraničená ulicemi Erbenova, Tylova  a Mánesova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439/6, 439/8, oba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9D6DF8">
              <w:rPr>
                <w:rFonts w:ascii="Arial" w:eastAsia="Calibri" w:hAnsi="Arial" w:cs="Arial"/>
              </w:rPr>
              <w:t>Městsk</w:t>
            </w:r>
            <w:r w:rsidRPr="009D6DF8">
              <w:rPr>
                <w:rFonts w:ascii="Arial" w:hAnsi="Arial" w:cs="Arial"/>
              </w:rPr>
              <w:t>é</w:t>
            </w:r>
            <w:r w:rsidRPr="009D6DF8">
              <w:rPr>
                <w:rFonts w:ascii="Arial" w:eastAsia="Calibri" w:hAnsi="Arial" w:cs="Arial"/>
              </w:rPr>
              <w:t xml:space="preserve"> tržiště</w:t>
            </w:r>
            <w:r w:rsidRPr="009D6DF8">
              <w:rPr>
                <w:rFonts w:ascii="Arial" w:hAnsi="Arial" w:cs="Arial"/>
              </w:rPr>
              <w:t xml:space="preserve">  Tylova ul. </w:t>
            </w:r>
            <w:r w:rsidRPr="009D6DF8">
              <w:rPr>
                <w:rFonts w:ascii="Arial" w:hAnsi="Arial" w:cs="Arial"/>
                <w:i/>
              </w:rPr>
              <w:t xml:space="preserve">(toto městské tržiště zahrnuje v rozsahu dle tržního </w:t>
            </w:r>
            <w:r w:rsidRPr="009D6DF8">
              <w:rPr>
                <w:rFonts w:ascii="Arial" w:hAnsi="Arial" w:cs="Arial"/>
                <w:i/>
              </w:rPr>
              <w:lastRenderedPageBreak/>
              <w:t>řádu</w:t>
            </w:r>
            <w:r w:rsidRPr="009D6DF8">
              <w:rPr>
                <w:rFonts w:ascii="Arial" w:hAnsi="Arial" w:cs="Arial"/>
                <w:i/>
                <w:vertAlign w:val="superscript"/>
              </w:rPr>
              <w:t>5</w:t>
            </w:r>
            <w:r w:rsidRPr="009D6DF8">
              <w:rPr>
                <w:rFonts w:ascii="Arial" w:hAnsi="Arial" w:cs="Arial"/>
                <w:i/>
              </w:rPr>
              <w:t xml:space="preserve">) i část pozemku parc.č. 439/6, který je uveden v předchozím řádku)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D6DF8">
              <w:rPr>
                <w:rFonts w:ascii="Arial" w:eastAsia="Calibri" w:hAnsi="Arial" w:cs="Arial"/>
                <w:sz w:val="18"/>
                <w:szCs w:val="18"/>
              </w:rPr>
              <w:lastRenderedPageBreak/>
              <w:t>439/207, 439/208, 439/209, 439/210, vše v k.ú. Otrokovice</w:t>
            </w:r>
          </w:p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4" w:rsidRPr="009D6DF8" w:rsidRDefault="000D7F14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místní komunikace včetně chodníků, zpevněné plochy a plochy veřejné zeleně - ostatní v části Bahňák (ul. Dobrovského, Erbenova, Janáčkova, Jungmannova, K.Čapka, Krátká, Mánesova (část), Moravní, tř. Spojenců, tř. Odboje, Školní, tř. Tomáše Bati (část), Tylova, Vrchlického, Wolkerova, Zahradní)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59412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 xml:space="preserve">425/4, 425/5, 425/7, 425/14, 425/25, 425/27, 426/1, 426/5, 426/6, 426/7, 426/8, 426/9, 426/10, 426/11, 426/12, 426/13, 426/14, 426/15, 426/16, 426/26, 426/29, 426/30, 426/31, 426/32, </w:t>
            </w:r>
            <w:r w:rsidR="00465274" w:rsidRPr="009D6DF8">
              <w:rPr>
                <w:rFonts w:ascii="Arial" w:hAnsi="Arial" w:cs="Arial"/>
                <w:sz w:val="18"/>
                <w:szCs w:val="18"/>
              </w:rPr>
              <w:t>426/33, 426/34, 426/35, 426/48,</w:t>
            </w:r>
            <w:r w:rsidRPr="009D6DF8">
              <w:rPr>
                <w:rFonts w:ascii="Arial" w:hAnsi="Arial" w:cs="Arial"/>
                <w:sz w:val="18"/>
                <w:szCs w:val="18"/>
              </w:rPr>
              <w:t xml:space="preserve"> 426/84, 426/314, 427/1, 427/8, 427/23, 427/39, 429/4, 429/5, 429/6, 429/8, 429/12, 429/19, 429/24, 429/29, 429/37, 429/42, 429/66, 429/71,  429/123, 429/134, 429/135, 429/136, 429/138, 429/139, 429/140, 429/213, 429/239, 438/1 (jen část – cyklostezka na ul. tř. Tomáše Bati), 438/4, 438/5, 438/6, 438/7, 438/8, 438/9, 438/10, 438/11, 438/12, 438/13, 438/14, 438/15, 438/16, 438/17, 438/23, 438/29, 438/40, 438/86, 438/93, 438/96, 438/101, 438/108, 438/109, 438/139, 438/143, 438/144, 438/246, 438/269, </w:t>
            </w:r>
            <w:r w:rsidR="00465274" w:rsidRPr="009D6DF8">
              <w:rPr>
                <w:rFonts w:ascii="Arial" w:hAnsi="Arial" w:cs="Arial"/>
                <w:sz w:val="18"/>
                <w:szCs w:val="18"/>
              </w:rPr>
              <w:t xml:space="preserve">438/332, 438/333, </w:t>
            </w:r>
            <w:r w:rsidR="007A12B4" w:rsidRPr="009D6DF8">
              <w:rPr>
                <w:rFonts w:ascii="Arial" w:hAnsi="Arial" w:cs="Arial"/>
                <w:sz w:val="18"/>
                <w:szCs w:val="18"/>
              </w:rPr>
              <w:t xml:space="preserve">438/336, </w:t>
            </w:r>
            <w:r w:rsidR="00992F5E" w:rsidRPr="009D6DF8">
              <w:rPr>
                <w:rFonts w:ascii="Arial" w:hAnsi="Arial" w:cs="Arial"/>
                <w:sz w:val="18"/>
                <w:szCs w:val="18"/>
              </w:rPr>
              <w:t xml:space="preserve">438/337, </w:t>
            </w:r>
            <w:r w:rsidRPr="009D6DF8">
              <w:rPr>
                <w:rFonts w:ascii="Arial" w:hAnsi="Arial" w:cs="Arial"/>
                <w:sz w:val="18"/>
                <w:szCs w:val="18"/>
              </w:rPr>
              <w:t xml:space="preserve">439/2, 439/3, 439/5, 439/7, 439/9, 439/10, 439/11, 439/12, 439/13, 439/14, 439/17, 439/18, 439/19, 439/20, 439/21, 439/22, 439/23, 439/24, 439/25, 439/27, 439/28, 439/32, 439/33, 439/35, 439/36, 439/37, 439/38, 439/41 (jen část - veřejný chodník na ul. Moravní), 439/80, 439/81, 439/102, 439/191, 439/212, 439/215, 439/216, 439/222, 439/223, 439/224, 439/225, 439/227, 439/228, 439/229, 439/232, 439/233, 439/237, 440/1, 440/2, 440/3, 440/14, 441/1, 441/2, 441/3, 441/25, 441/26, 442/1, 442/28, 442/31, 442/84, 442/92, 446/1, 447/7, </w:t>
            </w:r>
            <w:r w:rsidR="00465274" w:rsidRPr="009D6DF8">
              <w:rPr>
                <w:rFonts w:ascii="Arial" w:hAnsi="Arial" w:cs="Arial"/>
                <w:sz w:val="18"/>
                <w:szCs w:val="18"/>
              </w:rPr>
              <w:t xml:space="preserve">447/63, 447/64, 447/65 </w:t>
            </w:r>
            <w:r w:rsidRPr="009D6DF8">
              <w:rPr>
                <w:rFonts w:ascii="Arial" w:hAnsi="Arial" w:cs="Arial"/>
                <w:sz w:val="18"/>
                <w:szCs w:val="18"/>
              </w:rPr>
              <w:t xml:space="preserve">448/16, 448/273, 448/299, 448/300, 448/301, 2303/1, 2306/4, 2306/5, 3407, </w:t>
            </w:r>
            <w:r w:rsidRPr="009D6DF8">
              <w:rPr>
                <w:rFonts w:ascii="Arial" w:eastAsia="Calibri" w:hAnsi="Arial" w:cs="Arial"/>
                <w:sz w:val="18"/>
                <w:szCs w:val="18"/>
              </w:rPr>
              <w:t>vše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9D6DF8" w:rsidRDefault="00E0340B" w:rsidP="007A12B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 plochy veřejné zeleně ve Staré Kolonii </w:t>
            </w:r>
            <w:r w:rsidR="007A12B4" w:rsidRPr="009D6DF8">
              <w:rPr>
                <w:rFonts w:ascii="Arial" w:hAnsi="Arial" w:cs="Arial"/>
              </w:rPr>
              <w:t xml:space="preserve">a jejím okolí </w:t>
            </w:r>
            <w:r w:rsidRPr="009D6DF8">
              <w:rPr>
                <w:rFonts w:ascii="Arial" w:hAnsi="Arial" w:cs="Arial"/>
              </w:rPr>
              <w:t>(ul.</w:t>
            </w:r>
            <w:r w:rsidR="007A12B4" w:rsidRPr="009D6DF8">
              <w:rPr>
                <w:rFonts w:ascii="Arial" w:hAnsi="Arial" w:cs="Arial"/>
              </w:rPr>
              <w:t> </w:t>
            </w:r>
            <w:r w:rsidRPr="009D6DF8">
              <w:rPr>
                <w:rFonts w:ascii="Arial" w:hAnsi="Arial" w:cs="Arial"/>
              </w:rPr>
              <w:t>Dr.</w:t>
            </w:r>
            <w:r w:rsidR="007A12B4" w:rsidRPr="009D6DF8">
              <w:rPr>
                <w:rFonts w:ascii="Arial" w:hAnsi="Arial" w:cs="Arial"/>
              </w:rPr>
              <w:t> </w:t>
            </w:r>
            <w:r w:rsidRPr="009D6DF8">
              <w:rPr>
                <w:rFonts w:ascii="Arial" w:hAnsi="Arial" w:cs="Arial"/>
              </w:rPr>
              <w:t>Stojana, Dvořákova, Nadjezd</w:t>
            </w:r>
            <w:r w:rsidR="00E45681" w:rsidRPr="009D6DF8">
              <w:rPr>
                <w:rFonts w:ascii="Arial" w:hAnsi="Arial" w:cs="Arial"/>
              </w:rPr>
              <w:t xml:space="preserve"> (část)</w:t>
            </w:r>
            <w:r w:rsidRPr="009D6DF8">
              <w:rPr>
                <w:rFonts w:ascii="Arial" w:hAnsi="Arial" w:cs="Arial"/>
              </w:rPr>
              <w:t>, Nerudova, Palackého, Přístavní, tř. Tomáše Bati (část))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 xml:space="preserve">448/1, 448/3, 448/4, 448/5, 448/6, 448/7, 448/8, 448/9, 448/10, 448/14, 448/17, 448/29, 448/62, 448/65, 448/70, 448/75, 448/81, 448/82, 448/87, 448/92, 448/97, 448/131,  448/136, 448/141, 448/146, 448/156, 448/161, 448/166, 448/169, 448/204, 448/287, 449/1, 451/1, 451/4, 451/5, </w:t>
            </w:r>
            <w:r w:rsidR="00FD3DD8" w:rsidRPr="009D6DF8">
              <w:rPr>
                <w:rFonts w:ascii="Arial" w:hAnsi="Arial" w:cs="Arial"/>
                <w:sz w:val="18"/>
                <w:szCs w:val="18"/>
              </w:rPr>
              <w:t xml:space="preserve">451/7, </w:t>
            </w:r>
            <w:r w:rsidRPr="009D6DF8">
              <w:rPr>
                <w:rFonts w:ascii="Arial" w:hAnsi="Arial" w:cs="Arial"/>
                <w:sz w:val="18"/>
                <w:szCs w:val="18"/>
              </w:rPr>
              <w:t>453/10, 457/2, 457/3, 457/4, 457/5, 458/18, 463/2, 463/22, 2304/1, 2304/2, 2305/2, vše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Střed a Újezdy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náměstí 3. května a navazující ulice sídliště Střed včetně všech místních komunikací, chodníků, zpevněných ploch a ploch veřejné zeleně (ul. Družstevní, Hložkova (část), Jana Žižky, Jiráskova, Nábřeží, Na Uličce, Obchodní, Smetanova, Svobodova, Zámostí)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D7F14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6/22, 6/23, 7, 41/1, 41/2, 41/16, 47, 60/1, 66/1, 66/2, 66/3, 66/4, 66/5, 66/6, 66/9, 66/10, 66/11, 66/21, 66/22, 66/23, 136/1, 136/2, 136/3, 136/4, 136/5, 136/6, 136/7, 136/8, 136/10, 136/20, 136/23, 136/28, 150/2, 180, 186, 190/1, 190/2, 190/4, 190/6, 300/1, 315/5, 492/7, 492/8, 492/13, 492/14, 492/18, 492/19, 492/21, 492/29, 492/36, 492/37, 492/38, 1850/2, 1850/4, 1932/2, 1932/4, 1932/6, 1932/8, 1932/9, 1932/10, 1932/11, 1932/12, 1932/13, 1932/14, 1932/16, 1932/17, 1932/18, 1932/19, 1932/20, 1932/21, 1994/1, 2298/2, 2298/3, 2298/5, 2307/4, 2307/5, 2307/10, 2307/11, 2319/1, 2341/5, 2341/6, 2343/1, 2343/2, 2343/3 (jen část – ul. Jiráskova a ul. Nábřeží), 2343/4, 2343/6, 2343/15, 2343/17, 2343/19, 2352/25, 2353/1, 3403, 3524, 3559, vše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 xml:space="preserve">veřejně přístupná podloubí budov na nám. 3. května čp. 1340, </w:t>
            </w:r>
            <w:smartTag w:uri="urn:schemas-microsoft-com:office:smarttags" w:element="metricconverter">
              <w:smartTagPr>
                <w:attr w:name="ProductID" w:val="1341 a"/>
              </w:smartTagPr>
              <w:r w:rsidRPr="009D6DF8">
                <w:rPr>
                  <w:rFonts w:ascii="Arial" w:hAnsi="Arial" w:cs="Arial"/>
                </w:rPr>
                <w:t>1341 a </w:t>
              </w:r>
            </w:smartTag>
            <w:smartTag w:uri="urn:schemas-microsoft-com:office:smarttags" w:element="metricconverter">
              <w:smartTagPr>
                <w:attr w:name="ProductID" w:val="1342 a"/>
              </w:smartTagPr>
              <w:r w:rsidRPr="009D6DF8">
                <w:rPr>
                  <w:rFonts w:ascii="Arial" w:hAnsi="Arial" w:cs="Arial"/>
                </w:rPr>
                <w:t>1342 a </w:t>
              </w:r>
            </w:smartTag>
            <w:r w:rsidRPr="009D6DF8">
              <w:rPr>
                <w:rFonts w:ascii="Arial" w:hAnsi="Arial" w:cs="Arial"/>
              </w:rPr>
              <w:t>průchody v budovách čp. 1466 (nám. 3. května) a čp. 1467 (ul. Na Uličce)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st.2543, st.2554, st.2658, st.3057/1, st.3058/1, vše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0"/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plocha parkového charakteru před kostelem sv. Vojtěcha na nám. 3. května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3/1, 6/9, 19, 20/2, 2298/10, 2343/12, 2348/1, 3398, vše v k.ú. 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 plochy veřejné zeleně v okolí sokolovny a ulice Komenského (ul. Komenského, </w:t>
            </w:r>
            <w:r w:rsidR="00E45681" w:rsidRPr="009D6DF8">
              <w:rPr>
                <w:rFonts w:ascii="Arial" w:hAnsi="Arial" w:cs="Arial"/>
              </w:rPr>
              <w:t xml:space="preserve">Nadjezd (část), </w:t>
            </w:r>
            <w:r w:rsidRPr="009D6DF8">
              <w:rPr>
                <w:rFonts w:ascii="Arial" w:hAnsi="Arial" w:cs="Arial"/>
              </w:rPr>
              <w:t xml:space="preserve">Třebízského, tř. Tomáše Bati (část), Tyršova)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 xml:space="preserve">81/1, 81/2, 82/1, 82/5, 82/6, 462/1, 462/36, 462/38, 462/43, </w:t>
            </w:r>
            <w:r w:rsidR="00FD3DD8" w:rsidRPr="009D6DF8">
              <w:rPr>
                <w:rFonts w:ascii="Arial" w:hAnsi="Arial" w:cs="Arial"/>
                <w:sz w:val="18"/>
                <w:szCs w:val="18"/>
              </w:rPr>
              <w:t xml:space="preserve">462/136, 462/137, </w:t>
            </w:r>
            <w:r w:rsidRPr="009D6DF8">
              <w:rPr>
                <w:rFonts w:ascii="Arial" w:hAnsi="Arial" w:cs="Arial"/>
                <w:sz w:val="18"/>
                <w:szCs w:val="18"/>
              </w:rPr>
              <w:t>494/3, 494/6, 494/7, 494/11, 494/12, 494/15, 2305/1, 2343/3 (jen část – ul. Třebízského), 2343/4, 2343/9, 2343/10, 2343/26, 2353/3 (jen místní komunikace), vše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  <w:p w:rsidR="00E0340B" w:rsidRPr="009D6DF8" w:rsidRDefault="00E0340B" w:rsidP="00BC6FDE">
            <w:pPr>
              <w:pStyle w:val="Odstavecseseznamem"/>
              <w:tabs>
                <w:tab w:val="left" w:pos="284"/>
                <w:tab w:val="center" w:pos="4536"/>
                <w:tab w:val="right" w:pos="9072"/>
              </w:tabs>
              <w:ind w:left="284" w:right="601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místní komunikace včetně chodníků, zpevněné plochy a plochy veřejné zeleně v části Újezdy (ul. Bařinky, B.Němcové, Čechova, Dolní, Hložkova (část), Horní, Prostřední)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 xml:space="preserve">41/4, 41/5, 41/6, 41/7, 41/14, 1920/8, 1920/11, 1920/12, 1920/13, 1973/2, 1986/2, 1993/2, 2023/4, 2149/2, 2157/2, 2158/1, 2158/2, 2159/1, 2160/1, 2160/9, 2161/9, 2161/17, 2323/1, 2341/1, 2341/7, 2344/1, 2344/2, 2344/3, 2348/2, 2348/12, 2795/2, 3469, 3653, 3690, 3784 (jen veřejná komunikace), vše v k.ú. Otrokovice 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  <w:r w:rsidRPr="009D6DF8">
              <w:rPr>
                <w:rFonts w:ascii="Arial" w:eastAsia="Calibri" w:hAnsi="Arial" w:cs="Arial"/>
              </w:rPr>
              <w:t>Přednádraží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 plochy veřejné zeleně – na sídlišti v ul. Nádražní, u budovy polikliniky a na tř. Osvobození 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205/1, 205/3, 205/4, 205/5, 205/6, 205/7, 205/8</w:t>
            </w:r>
            <w:r w:rsidR="00992F5E" w:rsidRPr="009D6DF8">
              <w:rPr>
                <w:rFonts w:ascii="Arial" w:hAnsi="Arial" w:cs="Arial"/>
                <w:sz w:val="18"/>
                <w:szCs w:val="18"/>
              </w:rPr>
              <w:t xml:space="preserve"> (jen část – mimo neveřejné parkoviště)</w:t>
            </w:r>
            <w:r w:rsidRPr="009D6DF8">
              <w:rPr>
                <w:rFonts w:ascii="Arial" w:hAnsi="Arial" w:cs="Arial"/>
                <w:sz w:val="18"/>
                <w:szCs w:val="18"/>
              </w:rPr>
              <w:t>, 205/10, 222/1, 228/4, 275/1,  275/5, 275/6, 275/17, 2299/3,  2300/1, 2352/17, 2352/21, 2812/103, 2812/104, 3192, 3381/1, 3382, 3383/1, 3383/3, 3383/4 (jen veřejný chodník), 3383/5, 3384/1, 3384/2, 3384/3, 3384/4, 3384/5, 3384/6, 3384/7, 3384/8, 3384/9, 3384/10, 3384/11, 3385/3, 3385/4, 3385/5, 3385/6, 3385/7, 3385/8, 3385/9, 3385/10, 3385/11, 3385/12, 3385/16, 3385/17, 3385/18, 3385/19, 3385/20, vše v k.ú. 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park u budovy polikliniky na tř. Osvobození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218, 220/2, 220/4, 220/5, 220/6, 220/8, 220/11, 222/2,  275/10, 275/11, 275/12, 3381/2, vše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4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 plochy veřejné zeleně před železničním nádražím na ulici Nádražní až k ulicím Bezručova, Dr. E. Beneše, Havlíčkova, J.Jabůrkové, Olbrachtova 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 xml:space="preserve">220/10, 222/3, 233/1, 267/2, 274/3, 275/3, 275/8, 275/9, 275/13, 275/14, 275/18, 275/19, 325/2, 325/19, 325/20, 325/21, 2352/23, 2365/1, 2365/7, </w:t>
            </w:r>
            <w:r w:rsidRPr="009D6DF8">
              <w:rPr>
                <w:rFonts w:ascii="Arial" w:eastAsia="Calibri" w:hAnsi="Arial" w:cs="Arial"/>
                <w:sz w:val="18"/>
                <w:szCs w:val="18"/>
              </w:rPr>
              <w:t>2365/9,</w:t>
            </w:r>
            <w:r w:rsidRPr="009D6DF8">
              <w:rPr>
                <w:rFonts w:ascii="Arial" w:hAnsi="Arial" w:cs="Arial"/>
                <w:sz w:val="18"/>
                <w:szCs w:val="18"/>
              </w:rPr>
              <w:t xml:space="preserve"> 2373/2, 2380/1, 2385/3, 2385/4, 2412/4, 2412/5, 2419, 2432/2, 2763/1, 2764/4, 2764/19, 2765/1, 2765/2, 2771/1, 2777/3, 2782, 3538, vše v k.ú. 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Trávníky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 xml:space="preserve">plocha parkového charakteru na sídlišti </w:t>
            </w:r>
            <w:r w:rsidRPr="009D6DF8">
              <w:rPr>
                <w:rFonts w:ascii="Arial" w:hAnsi="Arial" w:cs="Arial"/>
              </w:rPr>
              <w:lastRenderedPageBreak/>
              <w:t>Trávníky u křižovatky ulic Hlavní a J.Valčíka, před budovou čp. 1157, včetně plochy veřejné zeleně kolem této budovy u křižovatky ulic Hlavní a Luční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lastRenderedPageBreak/>
              <w:t>1502/20, 1502/35, oba v k.ú. Kvítkovice u Otrokovic</w:t>
            </w:r>
          </w:p>
          <w:p w:rsidR="00E0340B" w:rsidRPr="009D6DF8" w:rsidRDefault="00E0340B" w:rsidP="00BC6FDE">
            <w:pPr>
              <w:tabs>
                <w:tab w:val="left" w:pos="930"/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lastRenderedPageBreak/>
              <w:tab/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 plochy veřejné zeleně – ostatní na sídlišti Trávníky (ul.  Hlavní, J.Valčíka, Kpt.Jaroše. Kpt. Nálepky, Lidická, Luční, Polní, Příčná, SNP) a Městské tržiště Hlavní ul. </w:t>
            </w:r>
            <w:r w:rsidRPr="009D6DF8">
              <w:rPr>
                <w:rFonts w:ascii="Arial" w:hAnsi="Arial" w:cs="Arial"/>
                <w:i/>
              </w:rPr>
              <w:t>(toto městské tržiště zahrnuje v rozsahu dle tržního řádu</w:t>
            </w:r>
            <w:r w:rsidRPr="009D6DF8">
              <w:rPr>
                <w:rFonts w:ascii="Arial" w:hAnsi="Arial" w:cs="Arial"/>
                <w:i/>
                <w:vertAlign w:val="superscript"/>
              </w:rPr>
              <w:t>5</w:t>
            </w:r>
            <w:r w:rsidRPr="009D6DF8">
              <w:rPr>
                <w:rFonts w:ascii="Arial" w:hAnsi="Arial" w:cs="Arial"/>
                <w:i/>
              </w:rPr>
              <w:t xml:space="preserve">) část pozemku parc.č. 1502/30 v k.ú. Kvítkovice u Otrokovic)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1182/10, 1182/11, 1219/17, 1219/19, 1237/2, 1237/3, 1237/4, 1239/1, 1239/5, 1239/8, 1270/3, 1270/4, 1270/5, 1270/6, 1270/7, 1270/8, 1270/20, 1270/21, 1270/26, 1270/28, 1270/35, 1270/36, 1270/37, 1276/4, 1276/11, 1276/12, 1278/4, 1278/5, 1278/6, 1297/2, 1415/3, 1422/6, 1465/13, 1465/23, 1465/24, 1502/1, 1502/6, 1502/19, 1502/28, 1502/29, 1502/30, 1502/31, 1502/32, 1502/33, 1502/34, 1502/36, 1502/37, 1502/38, 1502/39, 1502/40, 1502/41, 1502/42, 1502/43, 1502/44, 1502/46, 1520/19, 1538/2, 1538/4, 1542/3, 1542/4, 1557/1, 1557/2, 1557/3, 1563/2, 1563/3, 1567, 1572/1, 1572/9, 1572/10, 1572/15, 1577/8, 1577/10, 1577/18, 1577/19, 1577/20, 1577/21, 1577/25, 1577/26, 1578/4, 1659/2, 1659/5, 1660/4, 1661/1, 1674, 1680, vše v k.ú. Kvítkovice u Otrokovic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Letiště, Kučovaniny, ul. Napajedelská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 plochy veřejné zeleně v ulicích Letiště a U Letiště </w:t>
            </w:r>
          </w:p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 xml:space="preserve">3100/3, 3115/9, 3115/134, 3115/135, 3115/137, 3115/140, 3115/141, 3115/143, 3115/237, 3115/253, 3120/2, 3154/1, 3154/2, 3155/1, 3155/36, 3156, 3157, 3200/10, 3200/17 (jen místní komunikace), 3200/18, 3201/3, 3201/7, 3201/10, 3201/11, 3201/13, 3201/14, 3203/2, 3212, vše v k.ú. Otrokovice 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 plochy veřejné zeleně v ulicích Kučovaniny a Objízdná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334/6, 334/12, 334/13, 334/14, 334/43, 334/44, 334/45, 334/65, 334/73, 334/80, 334/92, 334/93, 406/2, 413/2, 3120/3, 3120/4, 3120/5, 3120/6, 3120/7, 3120/9, 3200/26, 3200/27, 3201/4, 3202, 3203/1, 3203/3, vše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místní komunikace včetně chodníků, zpevněné plochy a plochy veřejné zeleně v ul. Napajedelská</w:t>
            </w:r>
          </w:p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  <w:p w:rsidR="0059412A" w:rsidRPr="009D6DF8" w:rsidRDefault="0059412A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2812/1, 2812/3, 2812/4, 2812/5, 2812/7, 2812/8, 2812/9, 2812/10, 2812/11, 2812/12, 2812/13, 2812/47, 2812/48, 2812/50, 2812/51, 2812/52, 2812/55, 2812/56, 2812/57, 2812/58, 2812/59, 2812/64, 2812/65, 2812/66, 2812/67, 2812/68, 2812/70, 2812/72, 2812/73, 2812/74, 2812/76, 2812/77, 2812/89, 2812/92, 2812/93, 2812/94, 2812/95, 2812/96, 2812/98,  2812/99, 2812/107, 2812/108, 3222/2, 3305/4, 3305/6, 3305/8, 3305/9, 3305/10, 3305/13, 3305/14, 3306/2, vše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pStyle w:val="Prosttext"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Kvítkovice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pStyle w:val="Prosttext"/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plocha parkového charakteru kolem kostela sv. Anny v Kvítkovicích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1551/6, 1551/7, oba v k.ú. Kvítkovice u Otrokovic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pStyle w:val="Prosttext"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 plochy veřejné zeleně – </w:t>
            </w:r>
            <w:r w:rsidRPr="009D6DF8">
              <w:rPr>
                <w:rFonts w:ascii="Arial" w:hAnsi="Arial" w:cs="Arial"/>
              </w:rPr>
              <w:lastRenderedPageBreak/>
              <w:t>ostatní v Kvítkovicích (mimo sídliště Trávníky, tedy ul. Bartošova, Bří Mrštíků, Dubnická, Hálkova, K.H.Máchy, Nad Hřištěm, Nivy, Padělky, Spojovací, U Farmy, Zlínská)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lastRenderedPageBreak/>
              <w:t xml:space="preserve">26/8, 26/9, 47/8, 47/9, 47/85, 47/86, 47/87, 47/88, 47/182, 47/191, 47/193, 47/194, 47/195, 47/215, 47/218, 47/222, 47/225, 56/17, 62, 68/4, 68/21, 68/29, 70/5, 71/4, 72/3, 72/4, 74/3, 74/51, 74/55, 74/61, </w:t>
            </w:r>
            <w:r w:rsidRPr="009D6DF8">
              <w:rPr>
                <w:rFonts w:ascii="Arial" w:hAnsi="Arial" w:cs="Arial"/>
                <w:sz w:val="18"/>
                <w:szCs w:val="18"/>
              </w:rPr>
              <w:lastRenderedPageBreak/>
              <w:t xml:space="preserve">74/90, 74/91, 76/1, 98/5, 98/30, 98/31, 98/32, 200/43, 312/3, 312/4, 312/5, 312/6, 312/7, 312/8, 454/5, 454/6, 457/5, 985/43, 985/45, 1016/1, 1016/6, 1016/7, 1016/8, 1016/11, 1016/15, 1043/1, 1279/1, 1280/76, 1280/92, 1280/93, 1280/95, 1280/96, 1280/120, 1280/122, 1280/125, 1281/1, 1281/3, 1285/3, 1286/43, 1286/70, 1286/72, 1286/74, 1295/2, 1295/4, 1296/2, 1297/3, 1297/5, 1297/8, 1409/5, 1409/6, 1532/4, 1551/1, 1551/2, 1551/3, 1551/4, 1551/5, 1551/8, 1553/1, 1553/2, 1553/3, 1555/1, 1555/2, 1556/3, 1560/3, 1560/12, 1560/13, 1562/2, 1562/10, 1678/1, 1693, 1707, 2511, vše v k.ú. Kvítkovice u Otrokovic 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Buňov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9D6DF8">
              <w:rPr>
                <w:rFonts w:ascii="Arial" w:hAnsi="Arial" w:cs="Arial"/>
              </w:rPr>
              <w:t>veřejně přístupné účelové komunikace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4346, 4450</w:t>
            </w:r>
          </w:p>
        </w:tc>
      </w:tr>
    </w:tbl>
    <w:p w:rsidR="00CB3DF5" w:rsidRDefault="00CB3DF5" w:rsidP="00CB3DF5">
      <w:pPr>
        <w:pStyle w:val="Prosttext"/>
        <w:ind w:left="426"/>
        <w:jc w:val="both"/>
        <w:rPr>
          <w:rFonts w:ascii="Arial" w:hAnsi="Arial" w:cs="Arial"/>
        </w:rPr>
      </w:pPr>
    </w:p>
    <w:p w:rsidR="003D13DE" w:rsidRDefault="003D13DE" w:rsidP="003D13DE">
      <w:pPr>
        <w:pStyle w:val="Prosttext"/>
        <w:spacing w:after="120"/>
        <w:ind w:left="425"/>
        <w:jc w:val="both"/>
        <w:rPr>
          <w:rFonts w:ascii="Arial" w:hAnsi="Arial" w:cs="Arial"/>
        </w:rPr>
      </w:pPr>
    </w:p>
    <w:p w:rsidR="00C51DA4" w:rsidRDefault="00C51DA4" w:rsidP="00CB3DF5">
      <w:pPr>
        <w:pStyle w:val="Prosttext"/>
        <w:numPr>
          <w:ilvl w:val="0"/>
          <w:numId w:val="1"/>
        </w:numPr>
        <w:spacing w:after="120"/>
        <w:ind w:left="425" w:hanging="425"/>
        <w:jc w:val="both"/>
        <w:rPr>
          <w:rFonts w:ascii="Arial" w:hAnsi="Arial" w:cs="Arial"/>
        </w:rPr>
      </w:pPr>
      <w:r w:rsidRPr="00592D75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2</w:t>
      </w:r>
      <w:r w:rsidRPr="00592D75">
        <w:rPr>
          <w:rFonts w:ascii="Arial" w:hAnsi="Arial" w:cs="Arial"/>
        </w:rPr>
        <w:t xml:space="preserve"> </w:t>
      </w:r>
      <w:r w:rsidR="0059412A">
        <w:rPr>
          <w:rFonts w:ascii="Arial" w:hAnsi="Arial" w:cs="Arial"/>
        </w:rPr>
        <w:t>se zrušuje.</w:t>
      </w:r>
    </w:p>
    <w:p w:rsidR="00683D41" w:rsidRPr="00592D75" w:rsidRDefault="00683D41" w:rsidP="00683D41">
      <w:pPr>
        <w:pStyle w:val="Prosttext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Čl. II</w:t>
      </w:r>
    </w:p>
    <w:p w:rsidR="00683D41" w:rsidRPr="00592D75" w:rsidRDefault="00683D41" w:rsidP="00683D41">
      <w:pPr>
        <w:pStyle w:val="Prosttex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Přechodná ustanovení</w:t>
      </w:r>
    </w:p>
    <w:p w:rsidR="00683D41" w:rsidRPr="00683D41" w:rsidRDefault="00683D41" w:rsidP="004D791A">
      <w:pPr>
        <w:pStyle w:val="Prosttext"/>
        <w:numPr>
          <w:ilvl w:val="0"/>
          <w:numId w:val="33"/>
        </w:numPr>
        <w:spacing w:after="120"/>
        <w:ind w:left="425" w:hanging="425"/>
        <w:jc w:val="both"/>
        <w:rPr>
          <w:rFonts w:ascii="Arial" w:hAnsi="Arial" w:cs="Arial"/>
        </w:rPr>
      </w:pPr>
      <w:r w:rsidRPr="00683D41">
        <w:rPr>
          <w:rFonts w:ascii="Arial" w:hAnsi="Arial" w:cs="Arial"/>
        </w:rPr>
        <w:t xml:space="preserve">Údaje ohlášené poplatníkem místního poplatku za provoz systému shromažďování, sběru, přepravy, třídění, využívání a odstraňování komunálních odpadů </w:t>
      </w:r>
      <w:r w:rsidR="001A501B">
        <w:rPr>
          <w:rFonts w:ascii="Arial" w:hAnsi="Arial" w:cs="Arial"/>
        </w:rPr>
        <w:t>ke</w:t>
      </w:r>
      <w:r w:rsidRPr="00683D41">
        <w:rPr>
          <w:rFonts w:ascii="Arial" w:hAnsi="Arial" w:cs="Arial"/>
        </w:rPr>
        <w:t xml:space="preserve"> dn</w:t>
      </w:r>
      <w:r w:rsidR="001A501B">
        <w:rPr>
          <w:rFonts w:ascii="Arial" w:hAnsi="Arial" w:cs="Arial"/>
        </w:rPr>
        <w:t>i</w:t>
      </w:r>
      <w:r w:rsidRPr="00683D41">
        <w:rPr>
          <w:rFonts w:ascii="Arial" w:hAnsi="Arial" w:cs="Arial"/>
        </w:rPr>
        <w:t xml:space="preserve"> předcházejícímu dni nabytí účinnosti této </w:t>
      </w:r>
      <w:r>
        <w:rPr>
          <w:rFonts w:ascii="Arial" w:hAnsi="Arial" w:cs="Arial"/>
        </w:rPr>
        <w:t xml:space="preserve">obecně závazné </w:t>
      </w:r>
      <w:r w:rsidRPr="00683D41">
        <w:rPr>
          <w:rFonts w:ascii="Arial" w:hAnsi="Arial" w:cs="Arial"/>
        </w:rPr>
        <w:t xml:space="preserve">vyhlášky se považují za údaje ohlášené </w:t>
      </w:r>
      <w:r w:rsidR="004D791A">
        <w:rPr>
          <w:rFonts w:ascii="Arial" w:hAnsi="Arial" w:cs="Arial"/>
        </w:rPr>
        <w:t>k místnímu poplatku za obecní systém odpadového hospodářství</w:t>
      </w:r>
      <w:r w:rsidR="005C49FA">
        <w:rPr>
          <w:rFonts w:ascii="Arial" w:hAnsi="Arial" w:cs="Arial"/>
        </w:rPr>
        <w:t xml:space="preserve"> podle této obecně závazné vyhlášky</w:t>
      </w:r>
      <w:r w:rsidRPr="00683D41">
        <w:rPr>
          <w:rFonts w:ascii="Arial" w:hAnsi="Arial" w:cs="Arial"/>
        </w:rPr>
        <w:t>.</w:t>
      </w:r>
    </w:p>
    <w:p w:rsidR="00683D41" w:rsidRPr="00592D75" w:rsidRDefault="00683D41" w:rsidP="00CB3DF5">
      <w:pPr>
        <w:pStyle w:val="Prosttext"/>
        <w:numPr>
          <w:ilvl w:val="0"/>
          <w:numId w:val="33"/>
        </w:numPr>
        <w:spacing w:after="120"/>
        <w:ind w:left="425" w:hanging="425"/>
        <w:jc w:val="both"/>
        <w:rPr>
          <w:rFonts w:ascii="Arial" w:hAnsi="Arial" w:cs="Arial"/>
        </w:rPr>
      </w:pPr>
      <w:r w:rsidRPr="00683D41">
        <w:rPr>
          <w:rFonts w:ascii="Arial" w:hAnsi="Arial" w:cs="Arial"/>
        </w:rPr>
        <w:t xml:space="preserve">Poplatkové povinnosti </w:t>
      </w:r>
      <w:r>
        <w:rPr>
          <w:rFonts w:ascii="Arial" w:hAnsi="Arial" w:cs="Arial"/>
        </w:rPr>
        <w:t xml:space="preserve">k </w:t>
      </w:r>
      <w:r w:rsidRPr="00683D41">
        <w:rPr>
          <w:rFonts w:ascii="Arial" w:hAnsi="Arial" w:cs="Arial"/>
        </w:rPr>
        <w:t>místní</w:t>
      </w:r>
      <w:r>
        <w:rPr>
          <w:rFonts w:ascii="Arial" w:hAnsi="Arial" w:cs="Arial"/>
        </w:rPr>
        <w:t>mu</w:t>
      </w:r>
      <w:r w:rsidRPr="00683D41">
        <w:rPr>
          <w:rFonts w:ascii="Arial" w:hAnsi="Arial" w:cs="Arial"/>
        </w:rPr>
        <w:t xml:space="preserve"> poplatku za provoz systému shromažďování, sběru, přepravy, třídění, využívání a odstraňování komunálních odpadů vzniklé před nabytím účinnosti této </w:t>
      </w:r>
      <w:r w:rsidR="004D791A">
        <w:rPr>
          <w:rFonts w:ascii="Arial" w:hAnsi="Arial" w:cs="Arial"/>
        </w:rPr>
        <w:t xml:space="preserve">obecně závazné </w:t>
      </w:r>
      <w:r w:rsidRPr="00683D41">
        <w:rPr>
          <w:rFonts w:ascii="Arial" w:hAnsi="Arial" w:cs="Arial"/>
        </w:rPr>
        <w:t>vyhlášky se posuzují podle dosavadních právních předpisů.</w:t>
      </w:r>
      <w:r w:rsidRPr="00592D75">
        <w:rPr>
          <w:rFonts w:ascii="Arial" w:hAnsi="Arial" w:cs="Arial"/>
        </w:rPr>
        <w:t xml:space="preserve"> </w:t>
      </w:r>
    </w:p>
    <w:p w:rsidR="00DC0443" w:rsidRPr="00592D75" w:rsidRDefault="00DC0443" w:rsidP="00A94AFF">
      <w:pPr>
        <w:pStyle w:val="Prosttext"/>
        <w:spacing w:after="120"/>
        <w:rPr>
          <w:rFonts w:ascii="Arial" w:hAnsi="Arial" w:cs="Arial"/>
          <w:b/>
        </w:rPr>
      </w:pPr>
    </w:p>
    <w:p w:rsidR="0073179C" w:rsidRPr="00592D75" w:rsidRDefault="0073179C">
      <w:pPr>
        <w:pStyle w:val="Prosttext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Čl. I</w:t>
      </w:r>
      <w:r w:rsidR="004D791A">
        <w:rPr>
          <w:rFonts w:ascii="Arial" w:hAnsi="Arial" w:cs="Arial"/>
          <w:b/>
        </w:rPr>
        <w:t>I</w:t>
      </w:r>
      <w:r w:rsidRPr="00592D75">
        <w:rPr>
          <w:rFonts w:ascii="Arial" w:hAnsi="Arial" w:cs="Arial"/>
          <w:b/>
        </w:rPr>
        <w:t>I</w:t>
      </w:r>
    </w:p>
    <w:p w:rsidR="009B2FEA" w:rsidRPr="00592D75" w:rsidRDefault="009B2FEA" w:rsidP="00FA0C60">
      <w:pPr>
        <w:pStyle w:val="Prosttext"/>
        <w:spacing w:after="120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Účinnost</w:t>
      </w:r>
    </w:p>
    <w:p w:rsidR="00466077" w:rsidRDefault="00466077" w:rsidP="00466077">
      <w:pPr>
        <w:pStyle w:val="Prosttext"/>
        <w:rPr>
          <w:rFonts w:ascii="Arial" w:hAnsi="Arial" w:cs="Arial"/>
        </w:rPr>
      </w:pPr>
      <w:r w:rsidRPr="00592D75">
        <w:rPr>
          <w:rFonts w:ascii="Arial" w:hAnsi="Arial" w:cs="Arial"/>
        </w:rPr>
        <w:t xml:space="preserve">Tato obecně závazná vyhláška nabývá účinnosti </w:t>
      </w:r>
      <w:r w:rsidR="000667C4">
        <w:rPr>
          <w:rFonts w:ascii="Arial" w:hAnsi="Arial" w:cs="Arial"/>
        </w:rPr>
        <w:t xml:space="preserve">dnem </w:t>
      </w:r>
      <w:r w:rsidR="00E657D8">
        <w:rPr>
          <w:rFonts w:ascii="Arial" w:hAnsi="Arial" w:cs="Arial"/>
        </w:rPr>
        <w:t>1. ledna 202</w:t>
      </w:r>
      <w:r w:rsidR="0059412A">
        <w:rPr>
          <w:rFonts w:ascii="Arial" w:hAnsi="Arial" w:cs="Arial"/>
        </w:rPr>
        <w:t>2</w:t>
      </w:r>
      <w:r w:rsidRPr="00592D75">
        <w:rPr>
          <w:rFonts w:ascii="Arial" w:hAnsi="Arial" w:cs="Arial"/>
        </w:rPr>
        <w:t xml:space="preserve">. </w:t>
      </w:r>
    </w:p>
    <w:p w:rsidR="003D13DE" w:rsidRDefault="003D13DE" w:rsidP="00466077">
      <w:pPr>
        <w:pStyle w:val="Prosttext"/>
        <w:rPr>
          <w:rFonts w:ascii="Arial" w:hAnsi="Arial" w:cs="Arial"/>
        </w:rPr>
      </w:pPr>
    </w:p>
    <w:p w:rsidR="009E4A52" w:rsidRDefault="009E4A52">
      <w:pPr>
        <w:pStyle w:val="Prosttext"/>
        <w:jc w:val="both"/>
        <w:rPr>
          <w:rFonts w:ascii="Arial" w:hAnsi="Arial" w:cs="Arial"/>
        </w:rPr>
      </w:pPr>
    </w:p>
    <w:p w:rsidR="0004185A" w:rsidRPr="0070729D" w:rsidRDefault="001A6746" w:rsidP="009D6D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Bc. Hana Večerková, DiS.</w:t>
      </w:r>
      <w:r w:rsidR="007938E5">
        <w:rPr>
          <w:rFonts w:ascii="Arial" w:hAnsi="Arial" w:cs="Arial"/>
        </w:rPr>
        <w:t xml:space="preserve"> v.r.</w:t>
      </w:r>
    </w:p>
    <w:p w:rsidR="0004185A" w:rsidRDefault="0004185A" w:rsidP="00CF14F7">
      <w:pPr>
        <w:spacing w:after="120"/>
        <w:jc w:val="center"/>
        <w:rPr>
          <w:rFonts w:ascii="Arial" w:hAnsi="Arial" w:cs="Arial"/>
        </w:rPr>
      </w:pPr>
      <w:r w:rsidRPr="0070729D">
        <w:rPr>
          <w:rFonts w:ascii="Arial" w:hAnsi="Arial" w:cs="Arial"/>
        </w:rPr>
        <w:t>starost</w:t>
      </w:r>
      <w:r w:rsidR="001A6746">
        <w:rPr>
          <w:rFonts w:ascii="Arial" w:hAnsi="Arial" w:cs="Arial"/>
        </w:rPr>
        <w:t>k</w:t>
      </w:r>
      <w:r w:rsidRPr="0070729D">
        <w:rPr>
          <w:rFonts w:ascii="Arial" w:hAnsi="Arial" w:cs="Arial"/>
        </w:rPr>
        <w:t>a města</w:t>
      </w:r>
    </w:p>
    <w:p w:rsidR="009D6DF8" w:rsidRDefault="009D6DF8" w:rsidP="00CF14F7">
      <w:pPr>
        <w:spacing w:after="120"/>
        <w:jc w:val="center"/>
        <w:rPr>
          <w:rFonts w:ascii="Arial" w:hAnsi="Arial" w:cs="Arial"/>
        </w:rPr>
      </w:pPr>
    </w:p>
    <w:p w:rsidR="0004185A" w:rsidRDefault="001A6746" w:rsidP="009D6D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Ondřej Wilczynski</w:t>
      </w:r>
      <w:r w:rsidR="00036E3A">
        <w:rPr>
          <w:rFonts w:ascii="Arial" w:hAnsi="Arial" w:cs="Arial"/>
        </w:rPr>
        <w:t>, Ph.D.</w:t>
      </w:r>
      <w:r w:rsidR="00E432DE">
        <w:rPr>
          <w:rFonts w:ascii="Arial" w:hAnsi="Arial" w:cs="Arial"/>
        </w:rPr>
        <w:t xml:space="preserve"> </w:t>
      </w:r>
      <w:r w:rsidR="007938E5">
        <w:rPr>
          <w:rFonts w:ascii="Arial" w:hAnsi="Arial" w:cs="Arial"/>
        </w:rPr>
        <w:t>v.r.</w:t>
      </w:r>
      <w:r w:rsidR="009D6DF8">
        <w:rPr>
          <w:rFonts w:ascii="Arial" w:hAnsi="Arial" w:cs="Arial"/>
        </w:rPr>
        <w:t xml:space="preserve"> </w:t>
      </w:r>
    </w:p>
    <w:p w:rsidR="004C51DC" w:rsidRDefault="001A6746" w:rsidP="00155D93">
      <w:pPr>
        <w:spacing w:after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1. </w:t>
      </w:r>
      <w:r w:rsidR="0004185A" w:rsidRPr="0070729D">
        <w:rPr>
          <w:rFonts w:ascii="Arial" w:hAnsi="Arial" w:cs="Arial"/>
        </w:rPr>
        <w:t>místostarosta města</w:t>
      </w:r>
    </w:p>
    <w:p w:rsidR="003D13DE" w:rsidRDefault="003D13DE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3D13DE" w:rsidRDefault="003D13DE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466077" w:rsidRPr="00592D75" w:rsidRDefault="00466077" w:rsidP="00466077">
      <w:pPr>
        <w:pStyle w:val="Prosttext"/>
        <w:rPr>
          <w:rFonts w:ascii="Arial" w:hAnsi="Arial" w:cs="Arial"/>
          <w:sz w:val="18"/>
          <w:szCs w:val="18"/>
        </w:rPr>
      </w:pPr>
      <w:r w:rsidRPr="00592D75">
        <w:rPr>
          <w:rFonts w:ascii="Arial" w:hAnsi="Arial" w:cs="Arial"/>
          <w:sz w:val="18"/>
          <w:szCs w:val="18"/>
        </w:rPr>
        <w:t xml:space="preserve">Den vyvěšení na </w:t>
      </w:r>
      <w:r w:rsidR="00A2788F">
        <w:rPr>
          <w:rFonts w:ascii="Arial" w:hAnsi="Arial" w:cs="Arial"/>
          <w:sz w:val="18"/>
          <w:szCs w:val="18"/>
        </w:rPr>
        <w:t>ú</w:t>
      </w:r>
      <w:r w:rsidRPr="00592D75">
        <w:rPr>
          <w:rFonts w:ascii="Arial" w:hAnsi="Arial" w:cs="Arial"/>
          <w:sz w:val="18"/>
          <w:szCs w:val="18"/>
        </w:rPr>
        <w:t>řední desku:</w:t>
      </w:r>
      <w:r w:rsidR="007938E5">
        <w:rPr>
          <w:rFonts w:ascii="Arial" w:hAnsi="Arial" w:cs="Arial"/>
          <w:sz w:val="18"/>
          <w:szCs w:val="18"/>
        </w:rPr>
        <w:tab/>
      </w:r>
      <w:r w:rsidR="007938E5">
        <w:rPr>
          <w:rFonts w:ascii="Arial" w:hAnsi="Arial" w:cs="Arial"/>
          <w:sz w:val="18"/>
          <w:szCs w:val="18"/>
        </w:rPr>
        <w:tab/>
        <w:t>29.09.2021</w:t>
      </w:r>
      <w:r w:rsidR="00E432DE">
        <w:rPr>
          <w:rFonts w:ascii="Arial" w:hAnsi="Arial" w:cs="Arial"/>
          <w:sz w:val="18"/>
          <w:szCs w:val="18"/>
        </w:rPr>
        <w:tab/>
      </w:r>
      <w:r w:rsidR="00BF0980">
        <w:rPr>
          <w:rFonts w:ascii="Arial" w:hAnsi="Arial" w:cs="Arial"/>
          <w:sz w:val="18"/>
          <w:szCs w:val="18"/>
        </w:rPr>
        <w:t xml:space="preserve"> </w:t>
      </w:r>
      <w:r w:rsidRPr="00592D75">
        <w:rPr>
          <w:rFonts w:ascii="Arial" w:hAnsi="Arial" w:cs="Arial"/>
          <w:sz w:val="18"/>
          <w:szCs w:val="18"/>
        </w:rPr>
        <w:t xml:space="preserve">  </w:t>
      </w:r>
      <w:r w:rsidR="003527AA">
        <w:rPr>
          <w:rFonts w:ascii="Arial" w:hAnsi="Arial" w:cs="Arial"/>
          <w:sz w:val="18"/>
          <w:szCs w:val="18"/>
        </w:rPr>
        <w:tab/>
      </w:r>
      <w:r w:rsidR="0004185A">
        <w:rPr>
          <w:rFonts w:ascii="Arial" w:hAnsi="Arial" w:cs="Arial"/>
          <w:sz w:val="18"/>
          <w:szCs w:val="18"/>
        </w:rPr>
        <w:t xml:space="preserve"> </w:t>
      </w:r>
      <w:r w:rsidRPr="00592D75">
        <w:rPr>
          <w:rFonts w:ascii="Arial" w:hAnsi="Arial" w:cs="Arial"/>
          <w:sz w:val="18"/>
          <w:szCs w:val="18"/>
        </w:rPr>
        <w:tab/>
        <w:t xml:space="preserve">        </w:t>
      </w:r>
    </w:p>
    <w:p w:rsidR="00466077" w:rsidRPr="00592D75" w:rsidRDefault="00466077" w:rsidP="00466077">
      <w:pPr>
        <w:pStyle w:val="Prosttext"/>
        <w:rPr>
          <w:rFonts w:ascii="Arial" w:hAnsi="Arial" w:cs="Arial"/>
          <w:sz w:val="18"/>
          <w:szCs w:val="18"/>
        </w:rPr>
      </w:pPr>
      <w:r w:rsidRPr="00592D75">
        <w:rPr>
          <w:rFonts w:ascii="Arial" w:hAnsi="Arial" w:cs="Arial"/>
          <w:sz w:val="18"/>
          <w:szCs w:val="18"/>
        </w:rPr>
        <w:t>Požadovaný den sejmutí z </w:t>
      </w:r>
      <w:r w:rsidR="00A2788F">
        <w:rPr>
          <w:rFonts w:ascii="Arial" w:hAnsi="Arial" w:cs="Arial"/>
          <w:sz w:val="18"/>
          <w:szCs w:val="18"/>
        </w:rPr>
        <w:t>ú</w:t>
      </w:r>
      <w:r w:rsidRPr="00592D75">
        <w:rPr>
          <w:rFonts w:ascii="Arial" w:hAnsi="Arial" w:cs="Arial"/>
          <w:sz w:val="18"/>
          <w:szCs w:val="18"/>
        </w:rPr>
        <w:t>řední desky:</w:t>
      </w:r>
      <w:r w:rsidR="007938E5">
        <w:rPr>
          <w:rFonts w:ascii="Arial" w:hAnsi="Arial" w:cs="Arial"/>
          <w:sz w:val="18"/>
          <w:szCs w:val="18"/>
        </w:rPr>
        <w:t xml:space="preserve"> </w:t>
      </w:r>
      <w:r w:rsidR="007938E5">
        <w:rPr>
          <w:rFonts w:ascii="Arial" w:hAnsi="Arial" w:cs="Arial"/>
          <w:sz w:val="18"/>
          <w:szCs w:val="18"/>
        </w:rPr>
        <w:tab/>
        <w:t>01.11.2021</w:t>
      </w:r>
      <w:r w:rsidR="00E432DE">
        <w:rPr>
          <w:rFonts w:ascii="Arial" w:hAnsi="Arial" w:cs="Arial"/>
          <w:sz w:val="18"/>
          <w:szCs w:val="18"/>
        </w:rPr>
        <w:tab/>
      </w:r>
      <w:r w:rsidR="00BF0980">
        <w:rPr>
          <w:rFonts w:ascii="Arial" w:hAnsi="Arial" w:cs="Arial"/>
          <w:sz w:val="18"/>
          <w:szCs w:val="18"/>
        </w:rPr>
        <w:t xml:space="preserve"> </w:t>
      </w:r>
      <w:r w:rsidRPr="00592D75">
        <w:rPr>
          <w:rFonts w:ascii="Arial" w:hAnsi="Arial" w:cs="Arial"/>
          <w:sz w:val="18"/>
          <w:szCs w:val="18"/>
        </w:rPr>
        <w:tab/>
      </w:r>
      <w:r w:rsidR="0004185A">
        <w:rPr>
          <w:rFonts w:ascii="Arial" w:hAnsi="Arial" w:cs="Arial"/>
          <w:sz w:val="18"/>
          <w:szCs w:val="18"/>
        </w:rPr>
        <w:t xml:space="preserve"> </w:t>
      </w:r>
      <w:r w:rsidR="00816A5B">
        <w:rPr>
          <w:rFonts w:ascii="Arial" w:hAnsi="Arial" w:cs="Arial"/>
          <w:sz w:val="18"/>
          <w:szCs w:val="18"/>
        </w:rPr>
        <w:tab/>
      </w:r>
      <w:r w:rsidR="00816A5B">
        <w:rPr>
          <w:rFonts w:ascii="Arial" w:hAnsi="Arial" w:cs="Arial"/>
          <w:sz w:val="18"/>
          <w:szCs w:val="18"/>
        </w:rPr>
        <w:tab/>
      </w:r>
      <w:r w:rsidR="001009AD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:rsidR="00074C87" w:rsidRPr="00112258" w:rsidRDefault="00466077" w:rsidP="005A4C31">
      <w:pPr>
        <w:pStyle w:val="Prosttext"/>
        <w:rPr>
          <w:rFonts w:ascii="Arial" w:hAnsi="Arial" w:cs="Arial"/>
          <w:sz w:val="18"/>
          <w:szCs w:val="18"/>
        </w:rPr>
      </w:pPr>
      <w:r w:rsidRPr="00592D75">
        <w:rPr>
          <w:rFonts w:ascii="Arial" w:hAnsi="Arial" w:cs="Arial"/>
          <w:sz w:val="18"/>
          <w:szCs w:val="18"/>
        </w:rPr>
        <w:t>Pořadové číslo vyvěšení</w:t>
      </w:r>
      <w:r w:rsidRPr="00592D75">
        <w:rPr>
          <w:rFonts w:ascii="Arial" w:hAnsi="Arial" w:cs="Arial"/>
        </w:rPr>
        <w:t>:</w:t>
      </w:r>
      <w:r w:rsidR="00E432DE">
        <w:rPr>
          <w:rFonts w:ascii="Arial" w:hAnsi="Arial" w:cs="Arial"/>
        </w:rPr>
        <w:tab/>
      </w:r>
      <w:r w:rsidR="00BF0980">
        <w:rPr>
          <w:rFonts w:ascii="Arial" w:hAnsi="Arial" w:cs="Arial"/>
        </w:rPr>
        <w:t xml:space="preserve"> </w:t>
      </w:r>
      <w:r w:rsidR="001A569C">
        <w:rPr>
          <w:rFonts w:ascii="Arial" w:hAnsi="Arial" w:cs="Arial"/>
        </w:rPr>
        <w:tab/>
        <w:t>398/2021</w:t>
      </w:r>
    </w:p>
    <w:sectPr w:rsidR="00074C87" w:rsidRPr="00112258" w:rsidSect="00C341AA">
      <w:footerReference w:type="default" r:id="rId12"/>
      <w:endnotePr>
        <w:numFmt w:val="decimal"/>
      </w:endnotePr>
      <w:pgSz w:w="16838" w:h="11906" w:orient="landscape"/>
      <w:pgMar w:top="993" w:right="815" w:bottom="1152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08" w:rsidRDefault="008D6C08">
      <w:r>
        <w:separator/>
      </w:r>
    </w:p>
  </w:endnote>
  <w:endnote w:type="continuationSeparator" w:id="0">
    <w:p w:rsidR="008D6C08" w:rsidRDefault="008D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FEA" w:rsidRPr="00C45D91" w:rsidRDefault="0022457B">
    <w:pPr>
      <w:pStyle w:val="Zpat"/>
      <w:rPr>
        <w:i/>
      </w:rPr>
    </w:pPr>
    <w:r>
      <w:rPr>
        <w:i/>
        <w:snapToGrid w:val="0"/>
      </w:rPr>
      <w:t xml:space="preserve">Změna </w:t>
    </w:r>
    <w:r w:rsidR="0059412A">
      <w:rPr>
        <w:i/>
        <w:snapToGrid w:val="0"/>
      </w:rPr>
      <w:t>2</w:t>
    </w:r>
    <w:r>
      <w:rPr>
        <w:i/>
        <w:snapToGrid w:val="0"/>
      </w:rPr>
      <w:t xml:space="preserve"> </w:t>
    </w:r>
    <w:r w:rsidR="00C45D91">
      <w:rPr>
        <w:i/>
        <w:snapToGrid w:val="0"/>
      </w:rPr>
      <w:t>OZV o místních poplatcích</w:t>
    </w:r>
    <w:r w:rsidR="004555B8">
      <w:rPr>
        <w:snapToGrid w:val="0"/>
      </w:rPr>
      <w:tab/>
    </w:r>
    <w:r w:rsidR="004555B8">
      <w:rPr>
        <w:snapToGrid w:val="0"/>
      </w:rPr>
      <w:tab/>
    </w:r>
    <w:r w:rsidR="00E0340B">
      <w:rPr>
        <w:snapToGrid w:val="0"/>
      </w:rPr>
      <w:tab/>
    </w:r>
    <w:r w:rsidR="00E0340B">
      <w:rPr>
        <w:snapToGrid w:val="0"/>
      </w:rPr>
      <w:tab/>
    </w:r>
    <w:r w:rsidR="00E0340B">
      <w:rPr>
        <w:snapToGrid w:val="0"/>
      </w:rPr>
      <w:tab/>
    </w:r>
    <w:r w:rsidR="00E0340B">
      <w:rPr>
        <w:snapToGrid w:val="0"/>
      </w:rPr>
      <w:tab/>
    </w:r>
    <w:r w:rsidR="00E0340B">
      <w:rPr>
        <w:snapToGrid w:val="0"/>
      </w:rPr>
      <w:tab/>
    </w:r>
    <w:r w:rsidR="00C45D91" w:rsidRPr="00C45D91">
      <w:rPr>
        <w:i/>
        <w:snapToGrid w:val="0"/>
      </w:rPr>
      <w:t xml:space="preserve">Strana </w:t>
    </w:r>
    <w:r w:rsidR="002F7F0A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PAGE </w:instrText>
    </w:r>
    <w:r w:rsidR="002F7F0A" w:rsidRPr="00C45D91">
      <w:rPr>
        <w:i/>
        <w:snapToGrid w:val="0"/>
      </w:rPr>
      <w:fldChar w:fldCharType="separate"/>
    </w:r>
    <w:r w:rsidR="001009AD">
      <w:rPr>
        <w:i/>
        <w:noProof/>
        <w:snapToGrid w:val="0"/>
      </w:rPr>
      <w:t>6</w:t>
    </w:r>
    <w:r w:rsidR="002F7F0A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 xml:space="preserve"> (celkem </w:t>
    </w:r>
    <w:r w:rsidR="002F7F0A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NUMPAGES </w:instrText>
    </w:r>
    <w:r w:rsidR="002F7F0A" w:rsidRPr="00C45D91">
      <w:rPr>
        <w:i/>
        <w:snapToGrid w:val="0"/>
      </w:rPr>
      <w:fldChar w:fldCharType="separate"/>
    </w:r>
    <w:r w:rsidR="001009AD">
      <w:rPr>
        <w:i/>
        <w:noProof/>
        <w:snapToGrid w:val="0"/>
      </w:rPr>
      <w:t>7</w:t>
    </w:r>
    <w:r w:rsidR="002F7F0A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08" w:rsidRDefault="008D6C08">
      <w:r>
        <w:separator/>
      </w:r>
    </w:p>
  </w:footnote>
  <w:footnote w:type="continuationSeparator" w:id="0">
    <w:p w:rsidR="008D6C08" w:rsidRDefault="008D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75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">
    <w:nsid w:val="02872119"/>
    <w:multiLevelType w:val="hybridMultilevel"/>
    <w:tmpl w:val="CB5E70F0"/>
    <w:lvl w:ilvl="0" w:tplc="F442274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F27B1"/>
    <w:multiLevelType w:val="hybridMultilevel"/>
    <w:tmpl w:val="C50E65B0"/>
    <w:lvl w:ilvl="0" w:tplc="197ADD00">
      <w:start w:val="4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20224E"/>
    <w:multiLevelType w:val="singleLevel"/>
    <w:tmpl w:val="55421E1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4">
    <w:nsid w:val="0A5D31AD"/>
    <w:multiLevelType w:val="hybridMultilevel"/>
    <w:tmpl w:val="2F005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7347A"/>
    <w:multiLevelType w:val="hybridMultilevel"/>
    <w:tmpl w:val="CE622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04CD8"/>
    <w:multiLevelType w:val="hybridMultilevel"/>
    <w:tmpl w:val="5970B4F0"/>
    <w:lvl w:ilvl="0" w:tplc="18CC8BE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9201FEF"/>
    <w:multiLevelType w:val="singleLevel"/>
    <w:tmpl w:val="E46EE0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8">
    <w:nsid w:val="22217AF8"/>
    <w:multiLevelType w:val="hybridMultilevel"/>
    <w:tmpl w:val="4B600BF4"/>
    <w:lvl w:ilvl="0" w:tplc="5CFEDB6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6A4286A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0">
    <w:nsid w:val="2BC85B54"/>
    <w:multiLevelType w:val="singleLevel"/>
    <w:tmpl w:val="E6C0F7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1">
    <w:nsid w:val="2C9169DA"/>
    <w:multiLevelType w:val="hybridMultilevel"/>
    <w:tmpl w:val="1F568A88"/>
    <w:lvl w:ilvl="0" w:tplc="40822EF8">
      <w:start w:val="3"/>
      <w:numFmt w:val="decimal"/>
      <w:lvlText w:val="%1."/>
      <w:lvlJc w:val="left"/>
      <w:pPr>
        <w:ind w:left="1260" w:hanging="72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E4BEB"/>
    <w:multiLevelType w:val="singleLevel"/>
    <w:tmpl w:val="88E4164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>
    <w:nsid w:val="38E67F83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14">
    <w:nsid w:val="3A8C3DE5"/>
    <w:multiLevelType w:val="singleLevel"/>
    <w:tmpl w:val="F856853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5">
    <w:nsid w:val="45242CA4"/>
    <w:multiLevelType w:val="hybridMultilevel"/>
    <w:tmpl w:val="81C4DFBC"/>
    <w:lvl w:ilvl="0" w:tplc="8ED02848">
      <w:start w:val="1"/>
      <w:numFmt w:val="decimal"/>
      <w:lvlText w:val="%1."/>
      <w:lvlJc w:val="center"/>
      <w:pPr>
        <w:ind w:left="1004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81D36F3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7">
    <w:nsid w:val="4F431597"/>
    <w:multiLevelType w:val="hybridMultilevel"/>
    <w:tmpl w:val="DA3AA652"/>
    <w:lvl w:ilvl="0" w:tplc="88E4164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FAA61E0"/>
    <w:multiLevelType w:val="hybridMultilevel"/>
    <w:tmpl w:val="05749846"/>
    <w:lvl w:ilvl="0" w:tplc="93A234D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106D0"/>
    <w:multiLevelType w:val="hybridMultilevel"/>
    <w:tmpl w:val="A214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C2FCD"/>
    <w:multiLevelType w:val="hybridMultilevel"/>
    <w:tmpl w:val="26620752"/>
    <w:lvl w:ilvl="0" w:tplc="3E7CA0C6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3D2545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2">
    <w:nsid w:val="540E6DF5"/>
    <w:multiLevelType w:val="hybridMultilevel"/>
    <w:tmpl w:val="3C3AD9C4"/>
    <w:lvl w:ilvl="0" w:tplc="7776835E">
      <w:start w:val="1"/>
      <w:numFmt w:val="decimal"/>
      <w:lvlText w:val="%1."/>
      <w:lvlJc w:val="left"/>
      <w:pPr>
        <w:ind w:left="3684" w:hanging="72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4044" w:hanging="360"/>
      </w:pPr>
    </w:lvl>
    <w:lvl w:ilvl="2" w:tplc="0405001B" w:tentative="1">
      <w:start w:val="1"/>
      <w:numFmt w:val="lowerRoman"/>
      <w:lvlText w:val="%3."/>
      <w:lvlJc w:val="right"/>
      <w:pPr>
        <w:ind w:left="4764" w:hanging="180"/>
      </w:pPr>
    </w:lvl>
    <w:lvl w:ilvl="3" w:tplc="0405000F" w:tentative="1">
      <w:start w:val="1"/>
      <w:numFmt w:val="decimal"/>
      <w:lvlText w:val="%4."/>
      <w:lvlJc w:val="left"/>
      <w:pPr>
        <w:ind w:left="5484" w:hanging="360"/>
      </w:pPr>
    </w:lvl>
    <w:lvl w:ilvl="4" w:tplc="04050019" w:tentative="1">
      <w:start w:val="1"/>
      <w:numFmt w:val="lowerLetter"/>
      <w:lvlText w:val="%5."/>
      <w:lvlJc w:val="left"/>
      <w:pPr>
        <w:ind w:left="6204" w:hanging="360"/>
      </w:pPr>
    </w:lvl>
    <w:lvl w:ilvl="5" w:tplc="0405001B" w:tentative="1">
      <w:start w:val="1"/>
      <w:numFmt w:val="lowerRoman"/>
      <w:lvlText w:val="%6."/>
      <w:lvlJc w:val="right"/>
      <w:pPr>
        <w:ind w:left="6924" w:hanging="180"/>
      </w:pPr>
    </w:lvl>
    <w:lvl w:ilvl="6" w:tplc="0405000F" w:tentative="1">
      <w:start w:val="1"/>
      <w:numFmt w:val="decimal"/>
      <w:lvlText w:val="%7."/>
      <w:lvlJc w:val="left"/>
      <w:pPr>
        <w:ind w:left="7644" w:hanging="360"/>
      </w:pPr>
    </w:lvl>
    <w:lvl w:ilvl="7" w:tplc="04050019" w:tentative="1">
      <w:start w:val="1"/>
      <w:numFmt w:val="lowerLetter"/>
      <w:lvlText w:val="%8."/>
      <w:lvlJc w:val="left"/>
      <w:pPr>
        <w:ind w:left="8364" w:hanging="360"/>
      </w:pPr>
    </w:lvl>
    <w:lvl w:ilvl="8" w:tplc="0405001B" w:tentative="1">
      <w:start w:val="1"/>
      <w:numFmt w:val="lowerRoman"/>
      <w:lvlText w:val="%9."/>
      <w:lvlJc w:val="right"/>
      <w:pPr>
        <w:ind w:left="9084" w:hanging="180"/>
      </w:pPr>
    </w:lvl>
  </w:abstractNum>
  <w:abstractNum w:abstractNumId="23">
    <w:nsid w:val="5BAE5D57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4">
    <w:nsid w:val="6211669A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25">
    <w:nsid w:val="6A9770C2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6">
    <w:nsid w:val="6D2862D5"/>
    <w:multiLevelType w:val="singleLevel"/>
    <w:tmpl w:val="143813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7">
    <w:nsid w:val="706C2097"/>
    <w:multiLevelType w:val="singleLevel"/>
    <w:tmpl w:val="928ED5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28">
    <w:nsid w:val="714F28F4"/>
    <w:multiLevelType w:val="hybridMultilevel"/>
    <w:tmpl w:val="87DC8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821E9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30">
    <w:nsid w:val="79725C32"/>
    <w:multiLevelType w:val="hybridMultilevel"/>
    <w:tmpl w:val="82707B5C"/>
    <w:lvl w:ilvl="0" w:tplc="987082A2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3B51B5"/>
    <w:multiLevelType w:val="singleLevel"/>
    <w:tmpl w:val="844E0C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2">
    <w:nsid w:val="7B595466"/>
    <w:multiLevelType w:val="singleLevel"/>
    <w:tmpl w:val="5C84975A"/>
    <w:lvl w:ilvl="0">
      <w:start w:val="1"/>
      <w:numFmt w:val="decimal"/>
      <w:lvlText w:val="&quot;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u w:val="none"/>
      </w:rPr>
    </w:lvl>
  </w:abstractNum>
  <w:abstractNum w:abstractNumId="33">
    <w:nsid w:val="7CF51FEA"/>
    <w:multiLevelType w:val="singleLevel"/>
    <w:tmpl w:val="11DA2316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14"/>
  </w:num>
  <w:num w:numId="3">
    <w:abstractNumId w:val="25"/>
  </w:num>
  <w:num w:numId="4">
    <w:abstractNumId w:val="13"/>
  </w:num>
  <w:num w:numId="5">
    <w:abstractNumId w:val="30"/>
  </w:num>
  <w:num w:numId="6">
    <w:abstractNumId w:val="20"/>
  </w:num>
  <w:num w:numId="7">
    <w:abstractNumId w:val="9"/>
  </w:num>
  <w:num w:numId="8">
    <w:abstractNumId w:val="12"/>
  </w:num>
  <w:num w:numId="9">
    <w:abstractNumId w:val="8"/>
  </w:num>
  <w:num w:numId="10">
    <w:abstractNumId w:val="31"/>
  </w:num>
  <w:num w:numId="11">
    <w:abstractNumId w:val="29"/>
  </w:num>
  <w:num w:numId="12">
    <w:abstractNumId w:val="0"/>
  </w:num>
  <w:num w:numId="13">
    <w:abstractNumId w:val="5"/>
  </w:num>
  <w:num w:numId="14">
    <w:abstractNumId w:val="16"/>
  </w:num>
  <w:num w:numId="15">
    <w:abstractNumId w:val="21"/>
  </w:num>
  <w:num w:numId="16">
    <w:abstractNumId w:val="26"/>
  </w:num>
  <w:num w:numId="17">
    <w:abstractNumId w:val="19"/>
  </w:num>
  <w:num w:numId="18">
    <w:abstractNumId w:val="2"/>
  </w:num>
  <w:num w:numId="19">
    <w:abstractNumId w:val="23"/>
  </w:num>
  <w:num w:numId="20">
    <w:abstractNumId w:val="22"/>
  </w:num>
  <w:num w:numId="21">
    <w:abstractNumId w:val="6"/>
  </w:num>
  <w:num w:numId="22">
    <w:abstractNumId w:val="11"/>
  </w:num>
  <w:num w:numId="23">
    <w:abstractNumId w:val="32"/>
  </w:num>
  <w:num w:numId="24">
    <w:abstractNumId w:val="15"/>
  </w:num>
  <w:num w:numId="25">
    <w:abstractNumId w:val="10"/>
  </w:num>
  <w:num w:numId="26">
    <w:abstractNumId w:val="27"/>
  </w:num>
  <w:num w:numId="27">
    <w:abstractNumId w:val="7"/>
  </w:num>
  <w:num w:numId="28">
    <w:abstractNumId w:val="3"/>
  </w:num>
  <w:num w:numId="29">
    <w:abstractNumId w:val="1"/>
  </w:num>
  <w:num w:numId="30">
    <w:abstractNumId w:val="33"/>
  </w:num>
  <w:num w:numId="31">
    <w:abstractNumId w:val="24"/>
  </w:num>
  <w:num w:numId="32">
    <w:abstractNumId w:val="17"/>
  </w:num>
  <w:num w:numId="33">
    <w:abstractNumId w:val="28"/>
  </w:num>
  <w:num w:numId="3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277"/>
    <w:rsid w:val="00003791"/>
    <w:rsid w:val="00003C21"/>
    <w:rsid w:val="000045FF"/>
    <w:rsid w:val="00005D73"/>
    <w:rsid w:val="000067DA"/>
    <w:rsid w:val="000117AC"/>
    <w:rsid w:val="00013064"/>
    <w:rsid w:val="00016550"/>
    <w:rsid w:val="00021112"/>
    <w:rsid w:val="00021A94"/>
    <w:rsid w:val="000260EA"/>
    <w:rsid w:val="00026BFE"/>
    <w:rsid w:val="00027FDA"/>
    <w:rsid w:val="000335D3"/>
    <w:rsid w:val="0003435A"/>
    <w:rsid w:val="00036248"/>
    <w:rsid w:val="00036E3A"/>
    <w:rsid w:val="000372A4"/>
    <w:rsid w:val="0003755A"/>
    <w:rsid w:val="00037644"/>
    <w:rsid w:val="000379BA"/>
    <w:rsid w:val="000403B6"/>
    <w:rsid w:val="0004110F"/>
    <w:rsid w:val="0004121B"/>
    <w:rsid w:val="00041708"/>
    <w:rsid w:val="0004185A"/>
    <w:rsid w:val="00045C9F"/>
    <w:rsid w:val="00046287"/>
    <w:rsid w:val="00046F6A"/>
    <w:rsid w:val="00047266"/>
    <w:rsid w:val="0004793B"/>
    <w:rsid w:val="00053286"/>
    <w:rsid w:val="00053353"/>
    <w:rsid w:val="00055357"/>
    <w:rsid w:val="0005712B"/>
    <w:rsid w:val="0005769D"/>
    <w:rsid w:val="0006042C"/>
    <w:rsid w:val="0006049F"/>
    <w:rsid w:val="00060CA7"/>
    <w:rsid w:val="00061137"/>
    <w:rsid w:val="000611C4"/>
    <w:rsid w:val="00063A3C"/>
    <w:rsid w:val="00064E76"/>
    <w:rsid w:val="0006558B"/>
    <w:rsid w:val="000667C4"/>
    <w:rsid w:val="00067E0E"/>
    <w:rsid w:val="000701C2"/>
    <w:rsid w:val="0007065F"/>
    <w:rsid w:val="00072579"/>
    <w:rsid w:val="000744AE"/>
    <w:rsid w:val="00074C87"/>
    <w:rsid w:val="00081578"/>
    <w:rsid w:val="00081DC1"/>
    <w:rsid w:val="000834D8"/>
    <w:rsid w:val="00083C9D"/>
    <w:rsid w:val="00084386"/>
    <w:rsid w:val="00084879"/>
    <w:rsid w:val="00086B57"/>
    <w:rsid w:val="00086EEA"/>
    <w:rsid w:val="0009062B"/>
    <w:rsid w:val="0009080A"/>
    <w:rsid w:val="00094343"/>
    <w:rsid w:val="000956E6"/>
    <w:rsid w:val="00095B4E"/>
    <w:rsid w:val="000A26A1"/>
    <w:rsid w:val="000A38C7"/>
    <w:rsid w:val="000A3969"/>
    <w:rsid w:val="000A4479"/>
    <w:rsid w:val="000A4DF0"/>
    <w:rsid w:val="000B139B"/>
    <w:rsid w:val="000B17EA"/>
    <w:rsid w:val="000B435E"/>
    <w:rsid w:val="000B59BF"/>
    <w:rsid w:val="000B605B"/>
    <w:rsid w:val="000B6C35"/>
    <w:rsid w:val="000C0AE7"/>
    <w:rsid w:val="000C5ED9"/>
    <w:rsid w:val="000C607B"/>
    <w:rsid w:val="000D231E"/>
    <w:rsid w:val="000D295E"/>
    <w:rsid w:val="000D40A4"/>
    <w:rsid w:val="000D559A"/>
    <w:rsid w:val="000D5EBC"/>
    <w:rsid w:val="000D6D93"/>
    <w:rsid w:val="000D70C3"/>
    <w:rsid w:val="000D7F14"/>
    <w:rsid w:val="000E032A"/>
    <w:rsid w:val="000E2371"/>
    <w:rsid w:val="000E2461"/>
    <w:rsid w:val="000E2535"/>
    <w:rsid w:val="000E33F1"/>
    <w:rsid w:val="000E63CE"/>
    <w:rsid w:val="000E75D6"/>
    <w:rsid w:val="000E77DD"/>
    <w:rsid w:val="000E78E4"/>
    <w:rsid w:val="000F0377"/>
    <w:rsid w:val="000F23BC"/>
    <w:rsid w:val="000F2C8B"/>
    <w:rsid w:val="000F573C"/>
    <w:rsid w:val="000F5AF9"/>
    <w:rsid w:val="000F623A"/>
    <w:rsid w:val="001009AD"/>
    <w:rsid w:val="00102596"/>
    <w:rsid w:val="00102CEC"/>
    <w:rsid w:val="00103720"/>
    <w:rsid w:val="001037A1"/>
    <w:rsid w:val="00105222"/>
    <w:rsid w:val="00107611"/>
    <w:rsid w:val="00111CF7"/>
    <w:rsid w:val="00112258"/>
    <w:rsid w:val="00112550"/>
    <w:rsid w:val="00116DB5"/>
    <w:rsid w:val="00116EB0"/>
    <w:rsid w:val="001174C5"/>
    <w:rsid w:val="0011787D"/>
    <w:rsid w:val="00120F68"/>
    <w:rsid w:val="00122732"/>
    <w:rsid w:val="00123B50"/>
    <w:rsid w:val="00125A4A"/>
    <w:rsid w:val="00127BB0"/>
    <w:rsid w:val="00133653"/>
    <w:rsid w:val="00136604"/>
    <w:rsid w:val="00136940"/>
    <w:rsid w:val="0013775D"/>
    <w:rsid w:val="001431D7"/>
    <w:rsid w:val="00145B51"/>
    <w:rsid w:val="001479AC"/>
    <w:rsid w:val="00147C8D"/>
    <w:rsid w:val="00152558"/>
    <w:rsid w:val="00155366"/>
    <w:rsid w:val="00155D93"/>
    <w:rsid w:val="001561AF"/>
    <w:rsid w:val="001601CC"/>
    <w:rsid w:val="00160C8C"/>
    <w:rsid w:val="00161617"/>
    <w:rsid w:val="00163174"/>
    <w:rsid w:val="00163842"/>
    <w:rsid w:val="00171B39"/>
    <w:rsid w:val="00171C4F"/>
    <w:rsid w:val="001758D0"/>
    <w:rsid w:val="00181A03"/>
    <w:rsid w:val="00181EC4"/>
    <w:rsid w:val="001841AE"/>
    <w:rsid w:val="00185194"/>
    <w:rsid w:val="00191F8F"/>
    <w:rsid w:val="0019395A"/>
    <w:rsid w:val="00194867"/>
    <w:rsid w:val="00194B68"/>
    <w:rsid w:val="001A1740"/>
    <w:rsid w:val="001A204C"/>
    <w:rsid w:val="001A2E86"/>
    <w:rsid w:val="001A4B63"/>
    <w:rsid w:val="001A501B"/>
    <w:rsid w:val="001A569C"/>
    <w:rsid w:val="001A63F2"/>
    <w:rsid w:val="001A6746"/>
    <w:rsid w:val="001A71F1"/>
    <w:rsid w:val="001B058A"/>
    <w:rsid w:val="001B0611"/>
    <w:rsid w:val="001B359B"/>
    <w:rsid w:val="001C1D2B"/>
    <w:rsid w:val="001C4B39"/>
    <w:rsid w:val="001C4CB3"/>
    <w:rsid w:val="001C4EFD"/>
    <w:rsid w:val="001C54F1"/>
    <w:rsid w:val="001D0BAB"/>
    <w:rsid w:val="001D1DC8"/>
    <w:rsid w:val="001D20F8"/>
    <w:rsid w:val="001D41B3"/>
    <w:rsid w:val="001D6ACD"/>
    <w:rsid w:val="001D7912"/>
    <w:rsid w:val="001E1152"/>
    <w:rsid w:val="001E215C"/>
    <w:rsid w:val="001E26E2"/>
    <w:rsid w:val="001E2EC0"/>
    <w:rsid w:val="001E39CF"/>
    <w:rsid w:val="001E51E8"/>
    <w:rsid w:val="001F0FFE"/>
    <w:rsid w:val="001F16C6"/>
    <w:rsid w:val="001F26B1"/>
    <w:rsid w:val="001F3C63"/>
    <w:rsid w:val="001F3ECE"/>
    <w:rsid w:val="001F65BE"/>
    <w:rsid w:val="00203E8D"/>
    <w:rsid w:val="00206B7D"/>
    <w:rsid w:val="00206BDC"/>
    <w:rsid w:val="00212C0C"/>
    <w:rsid w:val="00212ED2"/>
    <w:rsid w:val="00212F51"/>
    <w:rsid w:val="002136B6"/>
    <w:rsid w:val="002136D0"/>
    <w:rsid w:val="002149BB"/>
    <w:rsid w:val="00215237"/>
    <w:rsid w:val="00215241"/>
    <w:rsid w:val="00215342"/>
    <w:rsid w:val="00215404"/>
    <w:rsid w:val="0021652B"/>
    <w:rsid w:val="00216849"/>
    <w:rsid w:val="00217453"/>
    <w:rsid w:val="002202AF"/>
    <w:rsid w:val="00221498"/>
    <w:rsid w:val="00221EEC"/>
    <w:rsid w:val="0022302E"/>
    <w:rsid w:val="00223494"/>
    <w:rsid w:val="0022457B"/>
    <w:rsid w:val="00225ECB"/>
    <w:rsid w:val="00231107"/>
    <w:rsid w:val="00236C34"/>
    <w:rsid w:val="0024044B"/>
    <w:rsid w:val="002408C0"/>
    <w:rsid w:val="002416CC"/>
    <w:rsid w:val="00243A5E"/>
    <w:rsid w:val="00243E70"/>
    <w:rsid w:val="00244EDC"/>
    <w:rsid w:val="00245BB4"/>
    <w:rsid w:val="00253BE5"/>
    <w:rsid w:val="00254462"/>
    <w:rsid w:val="00255068"/>
    <w:rsid w:val="00257BF3"/>
    <w:rsid w:val="0026281E"/>
    <w:rsid w:val="00264419"/>
    <w:rsid w:val="00264A35"/>
    <w:rsid w:val="002653AF"/>
    <w:rsid w:val="00267D5F"/>
    <w:rsid w:val="00271A19"/>
    <w:rsid w:val="00271EC9"/>
    <w:rsid w:val="00271F95"/>
    <w:rsid w:val="00272A8B"/>
    <w:rsid w:val="0027332E"/>
    <w:rsid w:val="00273E96"/>
    <w:rsid w:val="00274710"/>
    <w:rsid w:val="00275287"/>
    <w:rsid w:val="00277717"/>
    <w:rsid w:val="0027775A"/>
    <w:rsid w:val="00287870"/>
    <w:rsid w:val="0029037F"/>
    <w:rsid w:val="00291845"/>
    <w:rsid w:val="00295E91"/>
    <w:rsid w:val="002976EE"/>
    <w:rsid w:val="002A08ED"/>
    <w:rsid w:val="002A22DB"/>
    <w:rsid w:val="002A264E"/>
    <w:rsid w:val="002A282A"/>
    <w:rsid w:val="002A2CA5"/>
    <w:rsid w:val="002A30C4"/>
    <w:rsid w:val="002A4FD7"/>
    <w:rsid w:val="002A72D3"/>
    <w:rsid w:val="002B09E6"/>
    <w:rsid w:val="002B2971"/>
    <w:rsid w:val="002B624C"/>
    <w:rsid w:val="002B69B0"/>
    <w:rsid w:val="002B7434"/>
    <w:rsid w:val="002C06BC"/>
    <w:rsid w:val="002C19F5"/>
    <w:rsid w:val="002C5568"/>
    <w:rsid w:val="002C60BB"/>
    <w:rsid w:val="002D0178"/>
    <w:rsid w:val="002D0B18"/>
    <w:rsid w:val="002D53C2"/>
    <w:rsid w:val="002D78BF"/>
    <w:rsid w:val="002D7AB1"/>
    <w:rsid w:val="002E05BE"/>
    <w:rsid w:val="002E0C09"/>
    <w:rsid w:val="002E0E12"/>
    <w:rsid w:val="002E50AA"/>
    <w:rsid w:val="002E50E0"/>
    <w:rsid w:val="002E546D"/>
    <w:rsid w:val="002E6C0B"/>
    <w:rsid w:val="002E70C5"/>
    <w:rsid w:val="002E790A"/>
    <w:rsid w:val="002E7DCF"/>
    <w:rsid w:val="002F0F47"/>
    <w:rsid w:val="002F1AFE"/>
    <w:rsid w:val="002F4CEC"/>
    <w:rsid w:val="002F530A"/>
    <w:rsid w:val="002F7F0A"/>
    <w:rsid w:val="00300BE1"/>
    <w:rsid w:val="003036E2"/>
    <w:rsid w:val="00306607"/>
    <w:rsid w:val="003077B1"/>
    <w:rsid w:val="00311735"/>
    <w:rsid w:val="003124EF"/>
    <w:rsid w:val="00313F84"/>
    <w:rsid w:val="00315243"/>
    <w:rsid w:val="003175F0"/>
    <w:rsid w:val="003177AC"/>
    <w:rsid w:val="00327A32"/>
    <w:rsid w:val="003349AE"/>
    <w:rsid w:val="003360B3"/>
    <w:rsid w:val="0033653E"/>
    <w:rsid w:val="00337A24"/>
    <w:rsid w:val="00337C57"/>
    <w:rsid w:val="00340574"/>
    <w:rsid w:val="00342682"/>
    <w:rsid w:val="00344FCB"/>
    <w:rsid w:val="003451EC"/>
    <w:rsid w:val="003475E0"/>
    <w:rsid w:val="00347BE2"/>
    <w:rsid w:val="00350714"/>
    <w:rsid w:val="00350F98"/>
    <w:rsid w:val="00351398"/>
    <w:rsid w:val="003527AA"/>
    <w:rsid w:val="00352A45"/>
    <w:rsid w:val="00353F64"/>
    <w:rsid w:val="003556A8"/>
    <w:rsid w:val="00356ADA"/>
    <w:rsid w:val="00357F9B"/>
    <w:rsid w:val="0036015F"/>
    <w:rsid w:val="0036539D"/>
    <w:rsid w:val="00365A49"/>
    <w:rsid w:val="00366BA8"/>
    <w:rsid w:val="00366C78"/>
    <w:rsid w:val="00370976"/>
    <w:rsid w:val="0037138B"/>
    <w:rsid w:val="0037474F"/>
    <w:rsid w:val="00374A9D"/>
    <w:rsid w:val="003757EA"/>
    <w:rsid w:val="0037624E"/>
    <w:rsid w:val="00381AB3"/>
    <w:rsid w:val="00381C75"/>
    <w:rsid w:val="00382E06"/>
    <w:rsid w:val="003837EF"/>
    <w:rsid w:val="00384E4F"/>
    <w:rsid w:val="0038549D"/>
    <w:rsid w:val="00387E7A"/>
    <w:rsid w:val="00390F4A"/>
    <w:rsid w:val="00392E26"/>
    <w:rsid w:val="00397F0F"/>
    <w:rsid w:val="003A40AA"/>
    <w:rsid w:val="003A4255"/>
    <w:rsid w:val="003A4654"/>
    <w:rsid w:val="003A532A"/>
    <w:rsid w:val="003A5851"/>
    <w:rsid w:val="003A6882"/>
    <w:rsid w:val="003B00BE"/>
    <w:rsid w:val="003B0E35"/>
    <w:rsid w:val="003B2C5E"/>
    <w:rsid w:val="003B3857"/>
    <w:rsid w:val="003B45DF"/>
    <w:rsid w:val="003B694E"/>
    <w:rsid w:val="003B7B7F"/>
    <w:rsid w:val="003B7E3B"/>
    <w:rsid w:val="003C2EEE"/>
    <w:rsid w:val="003C4E6C"/>
    <w:rsid w:val="003C6EFE"/>
    <w:rsid w:val="003C7A65"/>
    <w:rsid w:val="003C7FA4"/>
    <w:rsid w:val="003D015A"/>
    <w:rsid w:val="003D13DE"/>
    <w:rsid w:val="003D204B"/>
    <w:rsid w:val="003D3A3A"/>
    <w:rsid w:val="003D47AB"/>
    <w:rsid w:val="003D4905"/>
    <w:rsid w:val="003D702E"/>
    <w:rsid w:val="003D7875"/>
    <w:rsid w:val="003E38C6"/>
    <w:rsid w:val="003E47AA"/>
    <w:rsid w:val="003E6643"/>
    <w:rsid w:val="003E7699"/>
    <w:rsid w:val="003F20B2"/>
    <w:rsid w:val="003F38B9"/>
    <w:rsid w:val="003F53AC"/>
    <w:rsid w:val="003F6ACD"/>
    <w:rsid w:val="003F6ACE"/>
    <w:rsid w:val="003F7492"/>
    <w:rsid w:val="003F770A"/>
    <w:rsid w:val="003F78EF"/>
    <w:rsid w:val="00400C73"/>
    <w:rsid w:val="0040144D"/>
    <w:rsid w:val="00403B30"/>
    <w:rsid w:val="00404A96"/>
    <w:rsid w:val="00404EEF"/>
    <w:rsid w:val="00405481"/>
    <w:rsid w:val="00412BAB"/>
    <w:rsid w:val="00412F2C"/>
    <w:rsid w:val="00413B9F"/>
    <w:rsid w:val="0041696E"/>
    <w:rsid w:val="00416AB7"/>
    <w:rsid w:val="00416DA4"/>
    <w:rsid w:val="00421323"/>
    <w:rsid w:val="00421F6B"/>
    <w:rsid w:val="004230E7"/>
    <w:rsid w:val="00433448"/>
    <w:rsid w:val="0043462D"/>
    <w:rsid w:val="00434A85"/>
    <w:rsid w:val="0043573C"/>
    <w:rsid w:val="004420BD"/>
    <w:rsid w:val="004437F6"/>
    <w:rsid w:val="00444A67"/>
    <w:rsid w:val="0044588F"/>
    <w:rsid w:val="00446AEF"/>
    <w:rsid w:val="00447378"/>
    <w:rsid w:val="00450D96"/>
    <w:rsid w:val="00451E32"/>
    <w:rsid w:val="004555B8"/>
    <w:rsid w:val="004569E7"/>
    <w:rsid w:val="00462C3D"/>
    <w:rsid w:val="00463356"/>
    <w:rsid w:val="00465274"/>
    <w:rsid w:val="00465FFC"/>
    <w:rsid w:val="00466077"/>
    <w:rsid w:val="00466993"/>
    <w:rsid w:val="004672E4"/>
    <w:rsid w:val="0046734E"/>
    <w:rsid w:val="00470183"/>
    <w:rsid w:val="004718A3"/>
    <w:rsid w:val="00472724"/>
    <w:rsid w:val="0047553D"/>
    <w:rsid w:val="00477EAF"/>
    <w:rsid w:val="004833AE"/>
    <w:rsid w:val="00484640"/>
    <w:rsid w:val="00484A7F"/>
    <w:rsid w:val="00485A0D"/>
    <w:rsid w:val="004863EB"/>
    <w:rsid w:val="004872FD"/>
    <w:rsid w:val="00490184"/>
    <w:rsid w:val="00492627"/>
    <w:rsid w:val="004932E2"/>
    <w:rsid w:val="0049384D"/>
    <w:rsid w:val="00494703"/>
    <w:rsid w:val="004950A2"/>
    <w:rsid w:val="00495ABD"/>
    <w:rsid w:val="00496C91"/>
    <w:rsid w:val="004A13DC"/>
    <w:rsid w:val="004A28C5"/>
    <w:rsid w:val="004A4D37"/>
    <w:rsid w:val="004A564E"/>
    <w:rsid w:val="004B1432"/>
    <w:rsid w:val="004B1EF7"/>
    <w:rsid w:val="004B2722"/>
    <w:rsid w:val="004B4174"/>
    <w:rsid w:val="004B5863"/>
    <w:rsid w:val="004B768B"/>
    <w:rsid w:val="004C237D"/>
    <w:rsid w:val="004C4DE6"/>
    <w:rsid w:val="004C51DC"/>
    <w:rsid w:val="004C5233"/>
    <w:rsid w:val="004C6435"/>
    <w:rsid w:val="004C73B6"/>
    <w:rsid w:val="004C7F41"/>
    <w:rsid w:val="004D0CBD"/>
    <w:rsid w:val="004D0CCB"/>
    <w:rsid w:val="004D4D27"/>
    <w:rsid w:val="004D791A"/>
    <w:rsid w:val="004E02E8"/>
    <w:rsid w:val="004E076F"/>
    <w:rsid w:val="004E3140"/>
    <w:rsid w:val="004E74A3"/>
    <w:rsid w:val="004F3C53"/>
    <w:rsid w:val="004F49A7"/>
    <w:rsid w:val="004F5E88"/>
    <w:rsid w:val="004F6544"/>
    <w:rsid w:val="00500444"/>
    <w:rsid w:val="005010D9"/>
    <w:rsid w:val="00501E6F"/>
    <w:rsid w:val="00502580"/>
    <w:rsid w:val="0050287D"/>
    <w:rsid w:val="00503085"/>
    <w:rsid w:val="00504553"/>
    <w:rsid w:val="00504EFA"/>
    <w:rsid w:val="005067BA"/>
    <w:rsid w:val="00506A6D"/>
    <w:rsid w:val="00507440"/>
    <w:rsid w:val="00507F1E"/>
    <w:rsid w:val="00510776"/>
    <w:rsid w:val="00511148"/>
    <w:rsid w:val="005142A5"/>
    <w:rsid w:val="005168D3"/>
    <w:rsid w:val="005168F1"/>
    <w:rsid w:val="00522798"/>
    <w:rsid w:val="00523275"/>
    <w:rsid w:val="00526432"/>
    <w:rsid w:val="005270E3"/>
    <w:rsid w:val="00527D0C"/>
    <w:rsid w:val="00530B40"/>
    <w:rsid w:val="00532723"/>
    <w:rsid w:val="00534A7D"/>
    <w:rsid w:val="005403D5"/>
    <w:rsid w:val="00542E47"/>
    <w:rsid w:val="00544420"/>
    <w:rsid w:val="005450C1"/>
    <w:rsid w:val="00545E1F"/>
    <w:rsid w:val="005468A3"/>
    <w:rsid w:val="00547278"/>
    <w:rsid w:val="005503A8"/>
    <w:rsid w:val="00550A3F"/>
    <w:rsid w:val="00551D91"/>
    <w:rsid w:val="00552D31"/>
    <w:rsid w:val="0055502B"/>
    <w:rsid w:val="00556175"/>
    <w:rsid w:val="0055680E"/>
    <w:rsid w:val="00563F17"/>
    <w:rsid w:val="00565899"/>
    <w:rsid w:val="00565947"/>
    <w:rsid w:val="00565ECA"/>
    <w:rsid w:val="005666E2"/>
    <w:rsid w:val="005716A1"/>
    <w:rsid w:val="005721D3"/>
    <w:rsid w:val="005727BB"/>
    <w:rsid w:val="00573F44"/>
    <w:rsid w:val="00574E83"/>
    <w:rsid w:val="00575977"/>
    <w:rsid w:val="00575B9B"/>
    <w:rsid w:val="00577FFB"/>
    <w:rsid w:val="00584A3F"/>
    <w:rsid w:val="005874F7"/>
    <w:rsid w:val="0058766F"/>
    <w:rsid w:val="00587B56"/>
    <w:rsid w:val="00592BDA"/>
    <w:rsid w:val="00592D75"/>
    <w:rsid w:val="00593DEA"/>
    <w:rsid w:val="0059412A"/>
    <w:rsid w:val="00594310"/>
    <w:rsid w:val="00596947"/>
    <w:rsid w:val="00597B87"/>
    <w:rsid w:val="005A0DD3"/>
    <w:rsid w:val="005A11C8"/>
    <w:rsid w:val="005A148B"/>
    <w:rsid w:val="005A305F"/>
    <w:rsid w:val="005A4154"/>
    <w:rsid w:val="005A4C31"/>
    <w:rsid w:val="005A4E3B"/>
    <w:rsid w:val="005A52B2"/>
    <w:rsid w:val="005A7F21"/>
    <w:rsid w:val="005B1E6D"/>
    <w:rsid w:val="005B39E8"/>
    <w:rsid w:val="005B46AA"/>
    <w:rsid w:val="005C02C0"/>
    <w:rsid w:val="005C23A0"/>
    <w:rsid w:val="005C4480"/>
    <w:rsid w:val="005C4570"/>
    <w:rsid w:val="005C49FA"/>
    <w:rsid w:val="005C6182"/>
    <w:rsid w:val="005D3621"/>
    <w:rsid w:val="005D3BFC"/>
    <w:rsid w:val="005D45A0"/>
    <w:rsid w:val="005D50F6"/>
    <w:rsid w:val="005D5519"/>
    <w:rsid w:val="005D57FB"/>
    <w:rsid w:val="005D608A"/>
    <w:rsid w:val="005E1683"/>
    <w:rsid w:val="005E1B57"/>
    <w:rsid w:val="005E75A1"/>
    <w:rsid w:val="005E791C"/>
    <w:rsid w:val="005F2DA7"/>
    <w:rsid w:val="005F4DAE"/>
    <w:rsid w:val="005F7137"/>
    <w:rsid w:val="00600329"/>
    <w:rsid w:val="0060047C"/>
    <w:rsid w:val="00600A63"/>
    <w:rsid w:val="00601027"/>
    <w:rsid w:val="00602AF5"/>
    <w:rsid w:val="00603597"/>
    <w:rsid w:val="00603924"/>
    <w:rsid w:val="00607566"/>
    <w:rsid w:val="0061005B"/>
    <w:rsid w:val="00610D47"/>
    <w:rsid w:val="00611666"/>
    <w:rsid w:val="00611946"/>
    <w:rsid w:val="00611AA7"/>
    <w:rsid w:val="006129EB"/>
    <w:rsid w:val="00621D92"/>
    <w:rsid w:val="006230DD"/>
    <w:rsid w:val="00623FEE"/>
    <w:rsid w:val="006245AF"/>
    <w:rsid w:val="00627121"/>
    <w:rsid w:val="00627D5E"/>
    <w:rsid w:val="00631672"/>
    <w:rsid w:val="00636853"/>
    <w:rsid w:val="0063730D"/>
    <w:rsid w:val="00640D13"/>
    <w:rsid w:val="00641850"/>
    <w:rsid w:val="00641B4F"/>
    <w:rsid w:val="006428E6"/>
    <w:rsid w:val="00642910"/>
    <w:rsid w:val="00642982"/>
    <w:rsid w:val="00642992"/>
    <w:rsid w:val="00643A77"/>
    <w:rsid w:val="00644727"/>
    <w:rsid w:val="00645C78"/>
    <w:rsid w:val="0065732B"/>
    <w:rsid w:val="00657EFA"/>
    <w:rsid w:val="0066039A"/>
    <w:rsid w:val="00660A66"/>
    <w:rsid w:val="00664C3C"/>
    <w:rsid w:val="00665846"/>
    <w:rsid w:val="00666392"/>
    <w:rsid w:val="00667490"/>
    <w:rsid w:val="00667E27"/>
    <w:rsid w:val="00670516"/>
    <w:rsid w:val="00670DA2"/>
    <w:rsid w:val="00671CAF"/>
    <w:rsid w:val="00673B28"/>
    <w:rsid w:val="00674353"/>
    <w:rsid w:val="00675226"/>
    <w:rsid w:val="006758F8"/>
    <w:rsid w:val="00681CF5"/>
    <w:rsid w:val="00682B40"/>
    <w:rsid w:val="006834F9"/>
    <w:rsid w:val="00683D41"/>
    <w:rsid w:val="00685B96"/>
    <w:rsid w:val="00685C6E"/>
    <w:rsid w:val="00685D06"/>
    <w:rsid w:val="006868FF"/>
    <w:rsid w:val="0069002D"/>
    <w:rsid w:val="006904A7"/>
    <w:rsid w:val="006911C0"/>
    <w:rsid w:val="00692669"/>
    <w:rsid w:val="0069396D"/>
    <w:rsid w:val="0069427D"/>
    <w:rsid w:val="0069567D"/>
    <w:rsid w:val="006A1590"/>
    <w:rsid w:val="006A1DDA"/>
    <w:rsid w:val="006A67A0"/>
    <w:rsid w:val="006A6E03"/>
    <w:rsid w:val="006A7332"/>
    <w:rsid w:val="006B054A"/>
    <w:rsid w:val="006B198A"/>
    <w:rsid w:val="006B283E"/>
    <w:rsid w:val="006B2BAB"/>
    <w:rsid w:val="006B4FE7"/>
    <w:rsid w:val="006B703B"/>
    <w:rsid w:val="006B7178"/>
    <w:rsid w:val="006C04BF"/>
    <w:rsid w:val="006C1732"/>
    <w:rsid w:val="006C1D91"/>
    <w:rsid w:val="006C468D"/>
    <w:rsid w:val="006D233B"/>
    <w:rsid w:val="006D2C17"/>
    <w:rsid w:val="006D371F"/>
    <w:rsid w:val="006D3BEB"/>
    <w:rsid w:val="006D404E"/>
    <w:rsid w:val="006D6435"/>
    <w:rsid w:val="006D64F5"/>
    <w:rsid w:val="006D78BF"/>
    <w:rsid w:val="006E0970"/>
    <w:rsid w:val="006E1271"/>
    <w:rsid w:val="006E165E"/>
    <w:rsid w:val="006E4F9B"/>
    <w:rsid w:val="006E5A32"/>
    <w:rsid w:val="006E63F7"/>
    <w:rsid w:val="006E6D2D"/>
    <w:rsid w:val="006E7917"/>
    <w:rsid w:val="006E7C61"/>
    <w:rsid w:val="006F0F6A"/>
    <w:rsid w:val="006F409F"/>
    <w:rsid w:val="006F4361"/>
    <w:rsid w:val="0070087B"/>
    <w:rsid w:val="00701D13"/>
    <w:rsid w:val="00702447"/>
    <w:rsid w:val="00703E5A"/>
    <w:rsid w:val="00707CC3"/>
    <w:rsid w:val="0071166A"/>
    <w:rsid w:val="00713F71"/>
    <w:rsid w:val="007148D8"/>
    <w:rsid w:val="00715B9A"/>
    <w:rsid w:val="0071797A"/>
    <w:rsid w:val="00723838"/>
    <w:rsid w:val="0072685C"/>
    <w:rsid w:val="00726AF1"/>
    <w:rsid w:val="00730F0A"/>
    <w:rsid w:val="0073179C"/>
    <w:rsid w:val="00732684"/>
    <w:rsid w:val="00734D23"/>
    <w:rsid w:val="00735283"/>
    <w:rsid w:val="007353B4"/>
    <w:rsid w:val="00737CCA"/>
    <w:rsid w:val="007414E7"/>
    <w:rsid w:val="00741AF6"/>
    <w:rsid w:val="0074484E"/>
    <w:rsid w:val="0074730E"/>
    <w:rsid w:val="0074744E"/>
    <w:rsid w:val="007513E2"/>
    <w:rsid w:val="00751982"/>
    <w:rsid w:val="00751C38"/>
    <w:rsid w:val="00753307"/>
    <w:rsid w:val="007533F7"/>
    <w:rsid w:val="007553AF"/>
    <w:rsid w:val="00755CD5"/>
    <w:rsid w:val="0075609C"/>
    <w:rsid w:val="007577C0"/>
    <w:rsid w:val="007578A9"/>
    <w:rsid w:val="007626B3"/>
    <w:rsid w:val="00762F7D"/>
    <w:rsid w:val="007636F9"/>
    <w:rsid w:val="00765286"/>
    <w:rsid w:val="00765503"/>
    <w:rsid w:val="007707AC"/>
    <w:rsid w:val="0077383B"/>
    <w:rsid w:val="007739EF"/>
    <w:rsid w:val="00775A95"/>
    <w:rsid w:val="007762D8"/>
    <w:rsid w:val="00776A8D"/>
    <w:rsid w:val="00777C61"/>
    <w:rsid w:val="00780046"/>
    <w:rsid w:val="00780AB2"/>
    <w:rsid w:val="00781310"/>
    <w:rsid w:val="00781345"/>
    <w:rsid w:val="00781B65"/>
    <w:rsid w:val="007878CC"/>
    <w:rsid w:val="007879CD"/>
    <w:rsid w:val="00787C25"/>
    <w:rsid w:val="007901C7"/>
    <w:rsid w:val="0079111B"/>
    <w:rsid w:val="0079248D"/>
    <w:rsid w:val="007938E5"/>
    <w:rsid w:val="00794BBC"/>
    <w:rsid w:val="00796D3C"/>
    <w:rsid w:val="00797B0D"/>
    <w:rsid w:val="00797C60"/>
    <w:rsid w:val="00797D28"/>
    <w:rsid w:val="007A008A"/>
    <w:rsid w:val="007A113B"/>
    <w:rsid w:val="007A12B4"/>
    <w:rsid w:val="007A3361"/>
    <w:rsid w:val="007A3FF3"/>
    <w:rsid w:val="007A495D"/>
    <w:rsid w:val="007A5D9C"/>
    <w:rsid w:val="007A7883"/>
    <w:rsid w:val="007B2954"/>
    <w:rsid w:val="007B2F7C"/>
    <w:rsid w:val="007B335D"/>
    <w:rsid w:val="007B3D0B"/>
    <w:rsid w:val="007B67E9"/>
    <w:rsid w:val="007C04C6"/>
    <w:rsid w:val="007C228C"/>
    <w:rsid w:val="007C29C0"/>
    <w:rsid w:val="007C29D0"/>
    <w:rsid w:val="007C3A9F"/>
    <w:rsid w:val="007C3BA9"/>
    <w:rsid w:val="007C44A8"/>
    <w:rsid w:val="007C4608"/>
    <w:rsid w:val="007C5598"/>
    <w:rsid w:val="007C5D5A"/>
    <w:rsid w:val="007D3A7A"/>
    <w:rsid w:val="007D423F"/>
    <w:rsid w:val="007D5561"/>
    <w:rsid w:val="007D71B1"/>
    <w:rsid w:val="007E41C3"/>
    <w:rsid w:val="007E58CA"/>
    <w:rsid w:val="007E5A24"/>
    <w:rsid w:val="007E5C52"/>
    <w:rsid w:val="007F0017"/>
    <w:rsid w:val="007F066F"/>
    <w:rsid w:val="007F0A2F"/>
    <w:rsid w:val="007F2CDC"/>
    <w:rsid w:val="007F35DA"/>
    <w:rsid w:val="007F3698"/>
    <w:rsid w:val="007F45D4"/>
    <w:rsid w:val="007F47CF"/>
    <w:rsid w:val="007F480D"/>
    <w:rsid w:val="0080005D"/>
    <w:rsid w:val="008032BF"/>
    <w:rsid w:val="008051B9"/>
    <w:rsid w:val="0080706D"/>
    <w:rsid w:val="008100CB"/>
    <w:rsid w:val="00811712"/>
    <w:rsid w:val="00813759"/>
    <w:rsid w:val="008137AB"/>
    <w:rsid w:val="00813BC0"/>
    <w:rsid w:val="00814F9C"/>
    <w:rsid w:val="00816A5B"/>
    <w:rsid w:val="00820A81"/>
    <w:rsid w:val="00821B6E"/>
    <w:rsid w:val="00821CCC"/>
    <w:rsid w:val="00824052"/>
    <w:rsid w:val="0082489E"/>
    <w:rsid w:val="00824F82"/>
    <w:rsid w:val="008307DF"/>
    <w:rsid w:val="00832719"/>
    <w:rsid w:val="00832CF7"/>
    <w:rsid w:val="00835B97"/>
    <w:rsid w:val="00836226"/>
    <w:rsid w:val="00836319"/>
    <w:rsid w:val="00836A51"/>
    <w:rsid w:val="008430E8"/>
    <w:rsid w:val="008450BF"/>
    <w:rsid w:val="008451BC"/>
    <w:rsid w:val="008467E3"/>
    <w:rsid w:val="0084797F"/>
    <w:rsid w:val="00851248"/>
    <w:rsid w:val="00853B8B"/>
    <w:rsid w:val="008540A5"/>
    <w:rsid w:val="008541B7"/>
    <w:rsid w:val="008541CF"/>
    <w:rsid w:val="0085478F"/>
    <w:rsid w:val="00856997"/>
    <w:rsid w:val="008607F1"/>
    <w:rsid w:val="0086104A"/>
    <w:rsid w:val="008621BD"/>
    <w:rsid w:val="00862F7F"/>
    <w:rsid w:val="00863560"/>
    <w:rsid w:val="008638D6"/>
    <w:rsid w:val="00866AE3"/>
    <w:rsid w:val="008674D6"/>
    <w:rsid w:val="00871349"/>
    <w:rsid w:val="00871FE6"/>
    <w:rsid w:val="00873DD9"/>
    <w:rsid w:val="008741E5"/>
    <w:rsid w:val="008767D5"/>
    <w:rsid w:val="008779D2"/>
    <w:rsid w:val="00880875"/>
    <w:rsid w:val="00881436"/>
    <w:rsid w:val="008819BC"/>
    <w:rsid w:val="0088611A"/>
    <w:rsid w:val="00895181"/>
    <w:rsid w:val="008A09A5"/>
    <w:rsid w:val="008A142D"/>
    <w:rsid w:val="008A20C1"/>
    <w:rsid w:val="008A24A8"/>
    <w:rsid w:val="008A3EA9"/>
    <w:rsid w:val="008A62B0"/>
    <w:rsid w:val="008B111E"/>
    <w:rsid w:val="008B112A"/>
    <w:rsid w:val="008B4227"/>
    <w:rsid w:val="008B75CE"/>
    <w:rsid w:val="008C09C7"/>
    <w:rsid w:val="008C2B82"/>
    <w:rsid w:val="008C6473"/>
    <w:rsid w:val="008C70A0"/>
    <w:rsid w:val="008D28DC"/>
    <w:rsid w:val="008D2DCE"/>
    <w:rsid w:val="008D32A5"/>
    <w:rsid w:val="008D3347"/>
    <w:rsid w:val="008D519A"/>
    <w:rsid w:val="008D6C08"/>
    <w:rsid w:val="008D6E9F"/>
    <w:rsid w:val="008E0BBE"/>
    <w:rsid w:val="008E0D42"/>
    <w:rsid w:val="008E1B01"/>
    <w:rsid w:val="008E4180"/>
    <w:rsid w:val="008E7963"/>
    <w:rsid w:val="008F018E"/>
    <w:rsid w:val="008F0349"/>
    <w:rsid w:val="008F3EE3"/>
    <w:rsid w:val="008F5357"/>
    <w:rsid w:val="008F66B7"/>
    <w:rsid w:val="008F6EDB"/>
    <w:rsid w:val="008F72C8"/>
    <w:rsid w:val="00903DBC"/>
    <w:rsid w:val="00904790"/>
    <w:rsid w:val="00905796"/>
    <w:rsid w:val="00906558"/>
    <w:rsid w:val="00910BFA"/>
    <w:rsid w:val="009110BB"/>
    <w:rsid w:val="00911742"/>
    <w:rsid w:val="0091188F"/>
    <w:rsid w:val="009122B2"/>
    <w:rsid w:val="00917AD7"/>
    <w:rsid w:val="00922AE6"/>
    <w:rsid w:val="00922DCD"/>
    <w:rsid w:val="00923541"/>
    <w:rsid w:val="009243C8"/>
    <w:rsid w:val="00926404"/>
    <w:rsid w:val="00926F15"/>
    <w:rsid w:val="00930D0D"/>
    <w:rsid w:val="00932CC5"/>
    <w:rsid w:val="0094511B"/>
    <w:rsid w:val="00945AE7"/>
    <w:rsid w:val="00947453"/>
    <w:rsid w:val="00950E48"/>
    <w:rsid w:val="00953B39"/>
    <w:rsid w:val="00954851"/>
    <w:rsid w:val="009618CE"/>
    <w:rsid w:val="00962507"/>
    <w:rsid w:val="00962D74"/>
    <w:rsid w:val="009630A1"/>
    <w:rsid w:val="0096432E"/>
    <w:rsid w:val="00966456"/>
    <w:rsid w:val="00966C6C"/>
    <w:rsid w:val="00967DB6"/>
    <w:rsid w:val="0097187D"/>
    <w:rsid w:val="0097450C"/>
    <w:rsid w:val="00977CAC"/>
    <w:rsid w:val="00984195"/>
    <w:rsid w:val="009851D7"/>
    <w:rsid w:val="00985925"/>
    <w:rsid w:val="00986DE6"/>
    <w:rsid w:val="00987A31"/>
    <w:rsid w:val="00990AF1"/>
    <w:rsid w:val="00992F5E"/>
    <w:rsid w:val="009938D3"/>
    <w:rsid w:val="009957C2"/>
    <w:rsid w:val="009977D8"/>
    <w:rsid w:val="009A109F"/>
    <w:rsid w:val="009A3402"/>
    <w:rsid w:val="009A3B26"/>
    <w:rsid w:val="009A4C2D"/>
    <w:rsid w:val="009A6430"/>
    <w:rsid w:val="009A68B4"/>
    <w:rsid w:val="009B0378"/>
    <w:rsid w:val="009B0A0C"/>
    <w:rsid w:val="009B2FEA"/>
    <w:rsid w:val="009B3175"/>
    <w:rsid w:val="009B4DE6"/>
    <w:rsid w:val="009B6E58"/>
    <w:rsid w:val="009C0204"/>
    <w:rsid w:val="009C1444"/>
    <w:rsid w:val="009C38B7"/>
    <w:rsid w:val="009C5638"/>
    <w:rsid w:val="009C5D33"/>
    <w:rsid w:val="009D11F5"/>
    <w:rsid w:val="009D1570"/>
    <w:rsid w:val="009D193A"/>
    <w:rsid w:val="009D19A7"/>
    <w:rsid w:val="009D2BF0"/>
    <w:rsid w:val="009D4567"/>
    <w:rsid w:val="009D6440"/>
    <w:rsid w:val="009D6DF8"/>
    <w:rsid w:val="009E3114"/>
    <w:rsid w:val="009E3AEF"/>
    <w:rsid w:val="009E4216"/>
    <w:rsid w:val="009E4A52"/>
    <w:rsid w:val="009E5F12"/>
    <w:rsid w:val="009F099A"/>
    <w:rsid w:val="009F60EE"/>
    <w:rsid w:val="009F733B"/>
    <w:rsid w:val="00A00B60"/>
    <w:rsid w:val="00A036CB"/>
    <w:rsid w:val="00A042EA"/>
    <w:rsid w:val="00A050CE"/>
    <w:rsid w:val="00A05FBE"/>
    <w:rsid w:val="00A0698F"/>
    <w:rsid w:val="00A10892"/>
    <w:rsid w:val="00A10AF9"/>
    <w:rsid w:val="00A1196B"/>
    <w:rsid w:val="00A13013"/>
    <w:rsid w:val="00A13CA8"/>
    <w:rsid w:val="00A14141"/>
    <w:rsid w:val="00A1630A"/>
    <w:rsid w:val="00A172F1"/>
    <w:rsid w:val="00A2036D"/>
    <w:rsid w:val="00A24661"/>
    <w:rsid w:val="00A2788F"/>
    <w:rsid w:val="00A30FCD"/>
    <w:rsid w:val="00A3105F"/>
    <w:rsid w:val="00A326CC"/>
    <w:rsid w:val="00A342A0"/>
    <w:rsid w:val="00A3562A"/>
    <w:rsid w:val="00A35650"/>
    <w:rsid w:val="00A362C8"/>
    <w:rsid w:val="00A36F31"/>
    <w:rsid w:val="00A44869"/>
    <w:rsid w:val="00A4636C"/>
    <w:rsid w:val="00A46948"/>
    <w:rsid w:val="00A476A6"/>
    <w:rsid w:val="00A501A1"/>
    <w:rsid w:val="00A50236"/>
    <w:rsid w:val="00A53D2C"/>
    <w:rsid w:val="00A55B40"/>
    <w:rsid w:val="00A56B63"/>
    <w:rsid w:val="00A63530"/>
    <w:rsid w:val="00A639FE"/>
    <w:rsid w:val="00A66112"/>
    <w:rsid w:val="00A730B2"/>
    <w:rsid w:val="00A76913"/>
    <w:rsid w:val="00A80499"/>
    <w:rsid w:val="00A81E7E"/>
    <w:rsid w:val="00A84F62"/>
    <w:rsid w:val="00A85B1C"/>
    <w:rsid w:val="00A85E2B"/>
    <w:rsid w:val="00A86296"/>
    <w:rsid w:val="00A94AFF"/>
    <w:rsid w:val="00A97015"/>
    <w:rsid w:val="00AA0679"/>
    <w:rsid w:val="00AA13E1"/>
    <w:rsid w:val="00AA6312"/>
    <w:rsid w:val="00AA7562"/>
    <w:rsid w:val="00AA7677"/>
    <w:rsid w:val="00AB1AF1"/>
    <w:rsid w:val="00AB3D01"/>
    <w:rsid w:val="00AB451F"/>
    <w:rsid w:val="00AB4D45"/>
    <w:rsid w:val="00AB694C"/>
    <w:rsid w:val="00AC0FF5"/>
    <w:rsid w:val="00AC1B8B"/>
    <w:rsid w:val="00AC1F4C"/>
    <w:rsid w:val="00AC3A90"/>
    <w:rsid w:val="00AC404D"/>
    <w:rsid w:val="00AC6155"/>
    <w:rsid w:val="00AC659E"/>
    <w:rsid w:val="00AD03C7"/>
    <w:rsid w:val="00AD2637"/>
    <w:rsid w:val="00AD48A6"/>
    <w:rsid w:val="00AD52EE"/>
    <w:rsid w:val="00AD6ECF"/>
    <w:rsid w:val="00AE03BD"/>
    <w:rsid w:val="00AE138A"/>
    <w:rsid w:val="00AE20F2"/>
    <w:rsid w:val="00AE3C04"/>
    <w:rsid w:val="00AE5BDE"/>
    <w:rsid w:val="00AE7170"/>
    <w:rsid w:val="00AE7646"/>
    <w:rsid w:val="00AE77C7"/>
    <w:rsid w:val="00AF0081"/>
    <w:rsid w:val="00AF0628"/>
    <w:rsid w:val="00AF3318"/>
    <w:rsid w:val="00AF70F9"/>
    <w:rsid w:val="00B02030"/>
    <w:rsid w:val="00B03051"/>
    <w:rsid w:val="00B03FE8"/>
    <w:rsid w:val="00B05057"/>
    <w:rsid w:val="00B0586A"/>
    <w:rsid w:val="00B072A3"/>
    <w:rsid w:val="00B0745B"/>
    <w:rsid w:val="00B07545"/>
    <w:rsid w:val="00B109D4"/>
    <w:rsid w:val="00B10B82"/>
    <w:rsid w:val="00B1157D"/>
    <w:rsid w:val="00B20940"/>
    <w:rsid w:val="00B23FD6"/>
    <w:rsid w:val="00B24101"/>
    <w:rsid w:val="00B264A9"/>
    <w:rsid w:val="00B267C3"/>
    <w:rsid w:val="00B26EF5"/>
    <w:rsid w:val="00B31693"/>
    <w:rsid w:val="00B320BC"/>
    <w:rsid w:val="00B32643"/>
    <w:rsid w:val="00B32FE0"/>
    <w:rsid w:val="00B3375E"/>
    <w:rsid w:val="00B33AFC"/>
    <w:rsid w:val="00B372E5"/>
    <w:rsid w:val="00B40A54"/>
    <w:rsid w:val="00B40FF0"/>
    <w:rsid w:val="00B42B53"/>
    <w:rsid w:val="00B4510F"/>
    <w:rsid w:val="00B45325"/>
    <w:rsid w:val="00B465ED"/>
    <w:rsid w:val="00B50809"/>
    <w:rsid w:val="00B52D3F"/>
    <w:rsid w:val="00B53DE4"/>
    <w:rsid w:val="00B56F20"/>
    <w:rsid w:val="00B607F7"/>
    <w:rsid w:val="00B610B8"/>
    <w:rsid w:val="00B6492C"/>
    <w:rsid w:val="00B67E77"/>
    <w:rsid w:val="00B7161E"/>
    <w:rsid w:val="00B72C9E"/>
    <w:rsid w:val="00B745F8"/>
    <w:rsid w:val="00B759DD"/>
    <w:rsid w:val="00B75D93"/>
    <w:rsid w:val="00B77957"/>
    <w:rsid w:val="00B82A0A"/>
    <w:rsid w:val="00B83185"/>
    <w:rsid w:val="00B8540B"/>
    <w:rsid w:val="00B87A69"/>
    <w:rsid w:val="00B90817"/>
    <w:rsid w:val="00B91E75"/>
    <w:rsid w:val="00B9246B"/>
    <w:rsid w:val="00B926A6"/>
    <w:rsid w:val="00B93133"/>
    <w:rsid w:val="00B93A1F"/>
    <w:rsid w:val="00B96AFE"/>
    <w:rsid w:val="00B97631"/>
    <w:rsid w:val="00B9773E"/>
    <w:rsid w:val="00BA0374"/>
    <w:rsid w:val="00BA237C"/>
    <w:rsid w:val="00BA3647"/>
    <w:rsid w:val="00BA40F3"/>
    <w:rsid w:val="00BA5324"/>
    <w:rsid w:val="00BA6AAF"/>
    <w:rsid w:val="00BA6C58"/>
    <w:rsid w:val="00BB005C"/>
    <w:rsid w:val="00BB08C6"/>
    <w:rsid w:val="00BB0F0F"/>
    <w:rsid w:val="00BB1047"/>
    <w:rsid w:val="00BB42A6"/>
    <w:rsid w:val="00BB4796"/>
    <w:rsid w:val="00BB56ED"/>
    <w:rsid w:val="00BB77BF"/>
    <w:rsid w:val="00BC0C0D"/>
    <w:rsid w:val="00BC0C40"/>
    <w:rsid w:val="00BC2ADB"/>
    <w:rsid w:val="00BC6660"/>
    <w:rsid w:val="00BD22F3"/>
    <w:rsid w:val="00BD373A"/>
    <w:rsid w:val="00BD3D46"/>
    <w:rsid w:val="00BD438A"/>
    <w:rsid w:val="00BD595A"/>
    <w:rsid w:val="00BD7518"/>
    <w:rsid w:val="00BD7670"/>
    <w:rsid w:val="00BE0851"/>
    <w:rsid w:val="00BE12C0"/>
    <w:rsid w:val="00BE1A40"/>
    <w:rsid w:val="00BE1E50"/>
    <w:rsid w:val="00BE352D"/>
    <w:rsid w:val="00BE505C"/>
    <w:rsid w:val="00BE75EF"/>
    <w:rsid w:val="00BF061A"/>
    <w:rsid w:val="00BF0980"/>
    <w:rsid w:val="00BF3014"/>
    <w:rsid w:val="00BF5154"/>
    <w:rsid w:val="00BF550E"/>
    <w:rsid w:val="00BF55E3"/>
    <w:rsid w:val="00BF58B3"/>
    <w:rsid w:val="00BF79B6"/>
    <w:rsid w:val="00C010C3"/>
    <w:rsid w:val="00C01D0D"/>
    <w:rsid w:val="00C03022"/>
    <w:rsid w:val="00C074CA"/>
    <w:rsid w:val="00C10659"/>
    <w:rsid w:val="00C10E93"/>
    <w:rsid w:val="00C119FA"/>
    <w:rsid w:val="00C1251A"/>
    <w:rsid w:val="00C13E10"/>
    <w:rsid w:val="00C15BB0"/>
    <w:rsid w:val="00C17C0B"/>
    <w:rsid w:val="00C17C21"/>
    <w:rsid w:val="00C25287"/>
    <w:rsid w:val="00C26DC1"/>
    <w:rsid w:val="00C26EA3"/>
    <w:rsid w:val="00C31DE1"/>
    <w:rsid w:val="00C320DF"/>
    <w:rsid w:val="00C341AA"/>
    <w:rsid w:val="00C3463B"/>
    <w:rsid w:val="00C34BB3"/>
    <w:rsid w:val="00C352A8"/>
    <w:rsid w:val="00C3556D"/>
    <w:rsid w:val="00C37B1D"/>
    <w:rsid w:val="00C37BAE"/>
    <w:rsid w:val="00C4033E"/>
    <w:rsid w:val="00C40603"/>
    <w:rsid w:val="00C43665"/>
    <w:rsid w:val="00C43E94"/>
    <w:rsid w:val="00C45D91"/>
    <w:rsid w:val="00C45DEA"/>
    <w:rsid w:val="00C50E09"/>
    <w:rsid w:val="00C5102A"/>
    <w:rsid w:val="00C51AEB"/>
    <w:rsid w:val="00C51DA4"/>
    <w:rsid w:val="00C53525"/>
    <w:rsid w:val="00C5368B"/>
    <w:rsid w:val="00C56AB8"/>
    <w:rsid w:val="00C5784E"/>
    <w:rsid w:val="00C60927"/>
    <w:rsid w:val="00C627F8"/>
    <w:rsid w:val="00C62BDF"/>
    <w:rsid w:val="00C62F6B"/>
    <w:rsid w:val="00C654C8"/>
    <w:rsid w:val="00C66A80"/>
    <w:rsid w:val="00C71A73"/>
    <w:rsid w:val="00C71BF7"/>
    <w:rsid w:val="00C729D9"/>
    <w:rsid w:val="00C7554C"/>
    <w:rsid w:val="00C765D6"/>
    <w:rsid w:val="00C773FF"/>
    <w:rsid w:val="00C8192A"/>
    <w:rsid w:val="00C82005"/>
    <w:rsid w:val="00C8227B"/>
    <w:rsid w:val="00C8436E"/>
    <w:rsid w:val="00C84627"/>
    <w:rsid w:val="00C8625C"/>
    <w:rsid w:val="00C87BD0"/>
    <w:rsid w:val="00C933DF"/>
    <w:rsid w:val="00C93CDA"/>
    <w:rsid w:val="00C9449B"/>
    <w:rsid w:val="00C94951"/>
    <w:rsid w:val="00C960F0"/>
    <w:rsid w:val="00CA0880"/>
    <w:rsid w:val="00CA0CC9"/>
    <w:rsid w:val="00CA14D5"/>
    <w:rsid w:val="00CA1F6A"/>
    <w:rsid w:val="00CA2706"/>
    <w:rsid w:val="00CA39C0"/>
    <w:rsid w:val="00CA6F84"/>
    <w:rsid w:val="00CA732A"/>
    <w:rsid w:val="00CA761F"/>
    <w:rsid w:val="00CA7831"/>
    <w:rsid w:val="00CB0FF7"/>
    <w:rsid w:val="00CB16AB"/>
    <w:rsid w:val="00CB274B"/>
    <w:rsid w:val="00CB3AD6"/>
    <w:rsid w:val="00CB3DF5"/>
    <w:rsid w:val="00CB6551"/>
    <w:rsid w:val="00CB65EF"/>
    <w:rsid w:val="00CC001C"/>
    <w:rsid w:val="00CC0029"/>
    <w:rsid w:val="00CC04E8"/>
    <w:rsid w:val="00CC0BB7"/>
    <w:rsid w:val="00CC24F0"/>
    <w:rsid w:val="00CC3418"/>
    <w:rsid w:val="00CD035E"/>
    <w:rsid w:val="00CD231F"/>
    <w:rsid w:val="00CD371D"/>
    <w:rsid w:val="00CD5559"/>
    <w:rsid w:val="00CE0C4C"/>
    <w:rsid w:val="00CE17D0"/>
    <w:rsid w:val="00CE1A80"/>
    <w:rsid w:val="00CE1FE4"/>
    <w:rsid w:val="00CE347D"/>
    <w:rsid w:val="00CE3AAF"/>
    <w:rsid w:val="00CE3E6B"/>
    <w:rsid w:val="00CE455B"/>
    <w:rsid w:val="00CE50E3"/>
    <w:rsid w:val="00CE5C57"/>
    <w:rsid w:val="00CE6183"/>
    <w:rsid w:val="00CE652B"/>
    <w:rsid w:val="00CF04B2"/>
    <w:rsid w:val="00CF04B6"/>
    <w:rsid w:val="00CF14F7"/>
    <w:rsid w:val="00CF237D"/>
    <w:rsid w:val="00CF2389"/>
    <w:rsid w:val="00CF440B"/>
    <w:rsid w:val="00CF4984"/>
    <w:rsid w:val="00CF5FEA"/>
    <w:rsid w:val="00CF78DA"/>
    <w:rsid w:val="00D00C03"/>
    <w:rsid w:val="00D0142D"/>
    <w:rsid w:val="00D01446"/>
    <w:rsid w:val="00D02063"/>
    <w:rsid w:val="00D03102"/>
    <w:rsid w:val="00D0725E"/>
    <w:rsid w:val="00D11745"/>
    <w:rsid w:val="00D13DB5"/>
    <w:rsid w:val="00D147E2"/>
    <w:rsid w:val="00D167F7"/>
    <w:rsid w:val="00D17A17"/>
    <w:rsid w:val="00D224E6"/>
    <w:rsid w:val="00D22CED"/>
    <w:rsid w:val="00D23CE7"/>
    <w:rsid w:val="00D24A48"/>
    <w:rsid w:val="00D255B2"/>
    <w:rsid w:val="00D25BA6"/>
    <w:rsid w:val="00D26EDE"/>
    <w:rsid w:val="00D312FA"/>
    <w:rsid w:val="00D32255"/>
    <w:rsid w:val="00D35B8E"/>
    <w:rsid w:val="00D36F33"/>
    <w:rsid w:val="00D3799F"/>
    <w:rsid w:val="00D4074C"/>
    <w:rsid w:val="00D420B0"/>
    <w:rsid w:val="00D42B4B"/>
    <w:rsid w:val="00D43CC0"/>
    <w:rsid w:val="00D455DD"/>
    <w:rsid w:val="00D45FFB"/>
    <w:rsid w:val="00D461F6"/>
    <w:rsid w:val="00D46257"/>
    <w:rsid w:val="00D46FC9"/>
    <w:rsid w:val="00D5394A"/>
    <w:rsid w:val="00D54127"/>
    <w:rsid w:val="00D5511D"/>
    <w:rsid w:val="00D607BC"/>
    <w:rsid w:val="00D60DEB"/>
    <w:rsid w:val="00D62F08"/>
    <w:rsid w:val="00D63E78"/>
    <w:rsid w:val="00D6442D"/>
    <w:rsid w:val="00D65823"/>
    <w:rsid w:val="00D6656B"/>
    <w:rsid w:val="00D70E6B"/>
    <w:rsid w:val="00D744F9"/>
    <w:rsid w:val="00D748D8"/>
    <w:rsid w:val="00D75174"/>
    <w:rsid w:val="00D77E97"/>
    <w:rsid w:val="00D81D13"/>
    <w:rsid w:val="00D81D46"/>
    <w:rsid w:val="00D821EF"/>
    <w:rsid w:val="00D850F0"/>
    <w:rsid w:val="00D86C38"/>
    <w:rsid w:val="00D86F4C"/>
    <w:rsid w:val="00D87075"/>
    <w:rsid w:val="00D914DE"/>
    <w:rsid w:val="00D91B72"/>
    <w:rsid w:val="00D9218B"/>
    <w:rsid w:val="00D95134"/>
    <w:rsid w:val="00D953A7"/>
    <w:rsid w:val="00D955CC"/>
    <w:rsid w:val="00DA0858"/>
    <w:rsid w:val="00DA1706"/>
    <w:rsid w:val="00DA28F5"/>
    <w:rsid w:val="00DA4C0F"/>
    <w:rsid w:val="00DA5943"/>
    <w:rsid w:val="00DA7024"/>
    <w:rsid w:val="00DA7D2D"/>
    <w:rsid w:val="00DB2B22"/>
    <w:rsid w:val="00DB2CD5"/>
    <w:rsid w:val="00DB37B9"/>
    <w:rsid w:val="00DB62C6"/>
    <w:rsid w:val="00DB6397"/>
    <w:rsid w:val="00DB7862"/>
    <w:rsid w:val="00DC0443"/>
    <w:rsid w:val="00DC215B"/>
    <w:rsid w:val="00DC327B"/>
    <w:rsid w:val="00DC638B"/>
    <w:rsid w:val="00DD1F40"/>
    <w:rsid w:val="00DD319A"/>
    <w:rsid w:val="00DD39E2"/>
    <w:rsid w:val="00DD3F05"/>
    <w:rsid w:val="00DD4738"/>
    <w:rsid w:val="00DD4DF0"/>
    <w:rsid w:val="00DD586F"/>
    <w:rsid w:val="00DD7330"/>
    <w:rsid w:val="00DE23A6"/>
    <w:rsid w:val="00DE2D7C"/>
    <w:rsid w:val="00DE2F58"/>
    <w:rsid w:val="00DE3DFF"/>
    <w:rsid w:val="00DE41E0"/>
    <w:rsid w:val="00DE44EB"/>
    <w:rsid w:val="00DE4E02"/>
    <w:rsid w:val="00DE5426"/>
    <w:rsid w:val="00DE7A38"/>
    <w:rsid w:val="00DF3931"/>
    <w:rsid w:val="00DF4ED1"/>
    <w:rsid w:val="00DF5B48"/>
    <w:rsid w:val="00DF642F"/>
    <w:rsid w:val="00E0255B"/>
    <w:rsid w:val="00E0340B"/>
    <w:rsid w:val="00E0600B"/>
    <w:rsid w:val="00E069F4"/>
    <w:rsid w:val="00E11CEE"/>
    <w:rsid w:val="00E14529"/>
    <w:rsid w:val="00E14F9A"/>
    <w:rsid w:val="00E16955"/>
    <w:rsid w:val="00E16BF2"/>
    <w:rsid w:val="00E16D96"/>
    <w:rsid w:val="00E21204"/>
    <w:rsid w:val="00E23192"/>
    <w:rsid w:val="00E243D0"/>
    <w:rsid w:val="00E27111"/>
    <w:rsid w:val="00E272CD"/>
    <w:rsid w:val="00E27E90"/>
    <w:rsid w:val="00E34D94"/>
    <w:rsid w:val="00E34F06"/>
    <w:rsid w:val="00E368B7"/>
    <w:rsid w:val="00E37785"/>
    <w:rsid w:val="00E42671"/>
    <w:rsid w:val="00E42A68"/>
    <w:rsid w:val="00E432DE"/>
    <w:rsid w:val="00E45681"/>
    <w:rsid w:val="00E464CC"/>
    <w:rsid w:val="00E46DFC"/>
    <w:rsid w:val="00E46E54"/>
    <w:rsid w:val="00E5247B"/>
    <w:rsid w:val="00E531AC"/>
    <w:rsid w:val="00E54150"/>
    <w:rsid w:val="00E55BD2"/>
    <w:rsid w:val="00E57974"/>
    <w:rsid w:val="00E6055C"/>
    <w:rsid w:val="00E6088D"/>
    <w:rsid w:val="00E61457"/>
    <w:rsid w:val="00E623A8"/>
    <w:rsid w:val="00E630C6"/>
    <w:rsid w:val="00E64762"/>
    <w:rsid w:val="00E64D51"/>
    <w:rsid w:val="00E64E83"/>
    <w:rsid w:val="00E655DF"/>
    <w:rsid w:val="00E657D8"/>
    <w:rsid w:val="00E658D2"/>
    <w:rsid w:val="00E6744F"/>
    <w:rsid w:val="00E70E0B"/>
    <w:rsid w:val="00E7102A"/>
    <w:rsid w:val="00E71ABA"/>
    <w:rsid w:val="00E72BB5"/>
    <w:rsid w:val="00E731D2"/>
    <w:rsid w:val="00E74E7D"/>
    <w:rsid w:val="00E7562F"/>
    <w:rsid w:val="00E774A3"/>
    <w:rsid w:val="00E77F94"/>
    <w:rsid w:val="00E81D3B"/>
    <w:rsid w:val="00E82B19"/>
    <w:rsid w:val="00E8382E"/>
    <w:rsid w:val="00E85394"/>
    <w:rsid w:val="00E86FC5"/>
    <w:rsid w:val="00E93025"/>
    <w:rsid w:val="00E94860"/>
    <w:rsid w:val="00E96F70"/>
    <w:rsid w:val="00EA03D5"/>
    <w:rsid w:val="00EA044E"/>
    <w:rsid w:val="00EA27CF"/>
    <w:rsid w:val="00EA59A7"/>
    <w:rsid w:val="00EA6D4B"/>
    <w:rsid w:val="00EA7EA4"/>
    <w:rsid w:val="00EB0E66"/>
    <w:rsid w:val="00EB1CFB"/>
    <w:rsid w:val="00EB219E"/>
    <w:rsid w:val="00EB3E3F"/>
    <w:rsid w:val="00EB59C7"/>
    <w:rsid w:val="00EB6E37"/>
    <w:rsid w:val="00EB7A28"/>
    <w:rsid w:val="00EC2E5F"/>
    <w:rsid w:val="00EC6083"/>
    <w:rsid w:val="00ED2136"/>
    <w:rsid w:val="00ED5288"/>
    <w:rsid w:val="00EE511E"/>
    <w:rsid w:val="00EE5131"/>
    <w:rsid w:val="00EE527B"/>
    <w:rsid w:val="00EE705F"/>
    <w:rsid w:val="00EE7602"/>
    <w:rsid w:val="00EF4845"/>
    <w:rsid w:val="00EF4977"/>
    <w:rsid w:val="00EF7151"/>
    <w:rsid w:val="00EF7996"/>
    <w:rsid w:val="00F00F00"/>
    <w:rsid w:val="00F05507"/>
    <w:rsid w:val="00F05F6E"/>
    <w:rsid w:val="00F061BC"/>
    <w:rsid w:val="00F0736B"/>
    <w:rsid w:val="00F07A4F"/>
    <w:rsid w:val="00F11595"/>
    <w:rsid w:val="00F130DE"/>
    <w:rsid w:val="00F13A50"/>
    <w:rsid w:val="00F13DE4"/>
    <w:rsid w:val="00F14133"/>
    <w:rsid w:val="00F160BF"/>
    <w:rsid w:val="00F17C03"/>
    <w:rsid w:val="00F21641"/>
    <w:rsid w:val="00F22512"/>
    <w:rsid w:val="00F22868"/>
    <w:rsid w:val="00F2380C"/>
    <w:rsid w:val="00F23C68"/>
    <w:rsid w:val="00F24A7C"/>
    <w:rsid w:val="00F264C1"/>
    <w:rsid w:val="00F26EB0"/>
    <w:rsid w:val="00F32EF5"/>
    <w:rsid w:val="00F34A0F"/>
    <w:rsid w:val="00F35E6E"/>
    <w:rsid w:val="00F37E3D"/>
    <w:rsid w:val="00F37EF9"/>
    <w:rsid w:val="00F41022"/>
    <w:rsid w:val="00F42DB4"/>
    <w:rsid w:val="00F431F2"/>
    <w:rsid w:val="00F4556B"/>
    <w:rsid w:val="00F5245C"/>
    <w:rsid w:val="00F5316A"/>
    <w:rsid w:val="00F60785"/>
    <w:rsid w:val="00F61B13"/>
    <w:rsid w:val="00F624B8"/>
    <w:rsid w:val="00F65F1C"/>
    <w:rsid w:val="00F66A10"/>
    <w:rsid w:val="00F676A5"/>
    <w:rsid w:val="00F67E8A"/>
    <w:rsid w:val="00F8155D"/>
    <w:rsid w:val="00F81E5A"/>
    <w:rsid w:val="00F82A28"/>
    <w:rsid w:val="00F840BE"/>
    <w:rsid w:val="00F8660A"/>
    <w:rsid w:val="00F905C8"/>
    <w:rsid w:val="00F91623"/>
    <w:rsid w:val="00F92843"/>
    <w:rsid w:val="00F939A8"/>
    <w:rsid w:val="00F93AB4"/>
    <w:rsid w:val="00F940BC"/>
    <w:rsid w:val="00F95728"/>
    <w:rsid w:val="00F96709"/>
    <w:rsid w:val="00FA0C60"/>
    <w:rsid w:val="00FA26FA"/>
    <w:rsid w:val="00FA390F"/>
    <w:rsid w:val="00FA3EFC"/>
    <w:rsid w:val="00FA4098"/>
    <w:rsid w:val="00FA4229"/>
    <w:rsid w:val="00FA582D"/>
    <w:rsid w:val="00FA6CCA"/>
    <w:rsid w:val="00FB0226"/>
    <w:rsid w:val="00FB106F"/>
    <w:rsid w:val="00FB2AF2"/>
    <w:rsid w:val="00FB36A3"/>
    <w:rsid w:val="00FB4277"/>
    <w:rsid w:val="00FB4A1D"/>
    <w:rsid w:val="00FB4A88"/>
    <w:rsid w:val="00FB67EC"/>
    <w:rsid w:val="00FB6C94"/>
    <w:rsid w:val="00FC1039"/>
    <w:rsid w:val="00FC2565"/>
    <w:rsid w:val="00FC3ABE"/>
    <w:rsid w:val="00FC3BBE"/>
    <w:rsid w:val="00FC5A6C"/>
    <w:rsid w:val="00FC7F0F"/>
    <w:rsid w:val="00FD00D2"/>
    <w:rsid w:val="00FD10F2"/>
    <w:rsid w:val="00FD3DD8"/>
    <w:rsid w:val="00FD4CD8"/>
    <w:rsid w:val="00FD5C20"/>
    <w:rsid w:val="00FD60D9"/>
    <w:rsid w:val="00FD68B9"/>
    <w:rsid w:val="00FE09CC"/>
    <w:rsid w:val="00FE375A"/>
    <w:rsid w:val="00FE5B55"/>
    <w:rsid w:val="00FF37CB"/>
    <w:rsid w:val="00FF61D3"/>
    <w:rsid w:val="00FF6DE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CEC"/>
  </w:style>
  <w:style w:type="paragraph" w:styleId="Nadpis1">
    <w:name w:val="heading 1"/>
    <w:basedOn w:val="Normln"/>
    <w:next w:val="Normln"/>
    <w:qFormat/>
    <w:rsid w:val="002F4CEC"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2F4CEC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2F4CEC"/>
    <w:rPr>
      <w:rFonts w:ascii="Courier New" w:hAnsi="Courier New"/>
    </w:rPr>
  </w:style>
  <w:style w:type="paragraph" w:styleId="Zhlav">
    <w:name w:val="header"/>
    <w:basedOn w:val="Normln"/>
    <w:rsid w:val="002F4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4CE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F4CEC"/>
    <w:pPr>
      <w:jc w:val="center"/>
    </w:pPr>
    <w:rPr>
      <w:sz w:val="24"/>
    </w:rPr>
  </w:style>
  <w:style w:type="character" w:customStyle="1" w:styleId="ProsttextChar">
    <w:name w:val="Prostý text Char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rsid w:val="00462C3D"/>
    <w:rPr>
      <w:vertAlign w:val="superscript"/>
    </w:rPr>
  </w:style>
  <w:style w:type="table" w:styleId="Mkatabulky">
    <w:name w:val="Table Grid"/>
    <w:basedOn w:val="Normlntabulka"/>
    <w:uiPriority w:val="59"/>
    <w:rsid w:val="0055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7A00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008A"/>
  </w:style>
  <w:style w:type="character" w:customStyle="1" w:styleId="TextkomenteChar">
    <w:name w:val="Text komentáře Char"/>
    <w:basedOn w:val="Standardnpsmoodstavce"/>
    <w:link w:val="Textkomente"/>
    <w:rsid w:val="007A008A"/>
  </w:style>
  <w:style w:type="paragraph" w:styleId="Pedmtkomente">
    <w:name w:val="annotation subject"/>
    <w:basedOn w:val="Textkomente"/>
    <w:next w:val="Textkomente"/>
    <w:link w:val="PedmtkomenteChar"/>
    <w:rsid w:val="007A008A"/>
    <w:rPr>
      <w:b/>
      <w:bCs/>
    </w:rPr>
  </w:style>
  <w:style w:type="character" w:customStyle="1" w:styleId="PedmtkomenteChar">
    <w:name w:val="Předmět komentáře Char"/>
    <w:link w:val="Pedmtkomente"/>
    <w:rsid w:val="007A008A"/>
    <w:rPr>
      <w:b/>
      <w:bCs/>
    </w:rPr>
  </w:style>
  <w:style w:type="paragraph" w:styleId="Textbubliny">
    <w:name w:val="Balloon Text"/>
    <w:basedOn w:val="Normln"/>
    <w:link w:val="TextbublinyChar"/>
    <w:rsid w:val="007A0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008A"/>
    <w:rPr>
      <w:rFonts w:ascii="Tahoma" w:hAnsi="Tahoma" w:cs="Tahoma"/>
      <w:sz w:val="16"/>
      <w:szCs w:val="16"/>
    </w:rPr>
  </w:style>
  <w:style w:type="character" w:styleId="Hypertextovodkaz">
    <w:name w:val="Hyperlink"/>
    <w:rsid w:val="000418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402B-65B3-41AF-A055-CE0009A2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2493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17169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creator>Mgr. Turcin Jiri</dc:creator>
  <cp:lastModifiedBy>Turčín Jiří</cp:lastModifiedBy>
  <cp:revision>98</cp:revision>
  <cp:lastPrinted>2021-09-29T06:13:00Z</cp:lastPrinted>
  <dcterms:created xsi:type="dcterms:W3CDTF">2020-09-22T10:00:00Z</dcterms:created>
  <dcterms:modified xsi:type="dcterms:W3CDTF">2022-09-26T07:29:00Z</dcterms:modified>
</cp:coreProperties>
</file>