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E7D9" w14:textId="77777777" w:rsidR="00AD068F" w:rsidRDefault="00000000">
      <w:pPr>
        <w:pStyle w:val="Nzev"/>
      </w:pPr>
      <w:r>
        <w:t>Obecně závazná vyhláška obce Kobylnice č. 1/2026</w:t>
      </w:r>
    </w:p>
    <w:p w14:paraId="06E42DBA" w14:textId="77777777" w:rsidR="00AD068F" w:rsidRDefault="00000000">
      <w:pPr>
        <w:pStyle w:val="Nadpis1"/>
      </w:pPr>
      <w:r>
        <w:t>o nočním klidu</w:t>
      </w:r>
    </w:p>
    <w:p w14:paraId="7ABAED64" w14:textId="77777777" w:rsidR="00AD068F" w:rsidRDefault="00000000">
      <w:r>
        <w:t>Zastupitelstvo obce Kobylnice se na svém zasedání dne 4. března 2026 usnesením č. [doplní se číslo usnesení] usneslo vydat na základě § 10 písm. d) a § 84 odst. 2 písm. h) zákona č. 128/2000 Sb., o obcích (obecní zřízení), ve znění pozdějších předpisů, a v souladu s § 5 odst. 6 zákona č. 251/2016 Sb., o některých přestupcích, tuto obecně závaznou vyhlášku:</w:t>
      </w:r>
    </w:p>
    <w:p w14:paraId="703217B3" w14:textId="77777777" w:rsidR="00AD068F" w:rsidRDefault="00000000">
      <w:pPr>
        <w:pStyle w:val="Nadpis2"/>
      </w:pPr>
      <w:r>
        <w:t>Čl. 1</w:t>
      </w:r>
      <w:r>
        <w:br/>
        <w:t>Předmět</w:t>
      </w:r>
    </w:p>
    <w:p w14:paraId="4CC43054" w14:textId="77777777" w:rsidR="00AD068F" w:rsidRDefault="00000000">
      <w:r>
        <w:t>Touto obecně závaznou vyhláškou se stanoví výjimečné případy, při nichž je doba nočního klidu vymezena dobou kratší, a to z důvodu konání tradičních společenských, kulturních nebo sportovních akcí.</w:t>
      </w:r>
    </w:p>
    <w:p w14:paraId="1D7EDB90" w14:textId="77777777" w:rsidR="00AD068F" w:rsidRDefault="00000000">
      <w:pPr>
        <w:pStyle w:val="Nadpis2"/>
      </w:pPr>
      <w:r>
        <w:t>Čl. 2</w:t>
      </w:r>
      <w:r>
        <w:br/>
        <w:t>Doba nočního klidu</w:t>
      </w:r>
    </w:p>
    <w:p w14:paraId="26B9DD02" w14:textId="77777777" w:rsidR="00AD068F" w:rsidRDefault="00000000">
      <w:r>
        <w:t>Dobou nočního klidu se rozumí doba od 22:00 hodin do 6:00 hodin.</w:t>
      </w:r>
    </w:p>
    <w:p w14:paraId="43606A52" w14:textId="77777777" w:rsidR="00AD068F" w:rsidRDefault="00000000">
      <w:pPr>
        <w:pStyle w:val="Nadpis2"/>
      </w:pPr>
      <w:r>
        <w:t>Čl. 3</w:t>
      </w:r>
      <w:r>
        <w:br/>
        <w:t>Výjimečné případy</w:t>
      </w:r>
    </w:p>
    <w:p w14:paraId="64DBA866" w14:textId="77777777" w:rsidR="00AD068F" w:rsidRDefault="00000000">
      <w:r>
        <w:t>1. Doba nočního klidu se vymezuje dobou kratší v době konání těchto tradičních společenských, kulturních nebo sportovních akcí:</w:t>
      </w:r>
    </w:p>
    <w:p w14:paraId="59D83E60" w14:textId="77777777" w:rsidR="00AD068F" w:rsidRDefault="00000000">
      <w:pPr>
        <w:pStyle w:val="Seznamsodrkami"/>
      </w:pPr>
      <w:r>
        <w:t>tradiční Pouť – dětský den, konaná poslední sobotu v červnu, v době od 22:00 do 02:00 hodin,</w:t>
      </w:r>
    </w:p>
    <w:p w14:paraId="57DDC33D" w14:textId="77777777" w:rsidR="00AD068F" w:rsidRDefault="00000000">
      <w:pPr>
        <w:pStyle w:val="Seznamsodrkami"/>
      </w:pPr>
      <w:r>
        <w:t>tradiční Rozloučení s létem, konané poslední sobotu v srpnu, v době od 22:00 do 02:00 hodin,</w:t>
      </w:r>
    </w:p>
    <w:p w14:paraId="7197D73F" w14:textId="77777777" w:rsidR="00AD068F" w:rsidRDefault="00000000">
      <w:pPr>
        <w:pStyle w:val="Seznamsodrkami"/>
      </w:pPr>
      <w:r>
        <w:t>nejvýše dvě tradiční společenské, kulturní nebo sportovní akce pořádané obcí Kobylnice nebo spolky a organizacemi působícími na území obce Kobylnice, jejichž termín není předem stanoven, v době od 22:00 do 02:00 hodin.</w:t>
      </w:r>
    </w:p>
    <w:p w14:paraId="69296ECA" w14:textId="77777777" w:rsidR="00AD068F" w:rsidRDefault="00000000">
      <w:r>
        <w:t>2. Termíny konání akcí uvedených v odstavci 1, jejichž datum není předem stanoveno, obec zveřejní nejméně 5 dnů před jejich konáním způsobem v místě obvyklým.</w:t>
      </w:r>
    </w:p>
    <w:p w14:paraId="758C3297" w14:textId="77777777" w:rsidR="00AD068F" w:rsidRDefault="00000000">
      <w:pPr>
        <w:pStyle w:val="Nadpis2"/>
      </w:pPr>
      <w:r>
        <w:t>Čl. 4</w:t>
      </w:r>
      <w:r>
        <w:br/>
        <w:t>Účinnost</w:t>
      </w:r>
    </w:p>
    <w:p w14:paraId="1E7DCAAF" w14:textId="77777777" w:rsidR="00AD068F" w:rsidRDefault="00000000">
      <w:r>
        <w:t>Tato obecně závazná vyhláška nabývá účinnosti patnáctým dnem po dni jejího vyhlášení.</w:t>
      </w:r>
    </w:p>
    <w:p w14:paraId="5AD570EB" w14:textId="188B7F0B" w:rsidR="00AD068F" w:rsidRDefault="00000000">
      <w:r>
        <w:lastRenderedPageBreak/>
        <w:br/>
      </w:r>
      <w:r>
        <w:br/>
      </w:r>
      <w:proofErr w:type="spellStart"/>
      <w:r>
        <w:t>starostka</w:t>
      </w:r>
      <w:proofErr w:type="spellEnd"/>
      <w:r>
        <w:t xml:space="preserve"> </w:t>
      </w:r>
      <w:proofErr w:type="spellStart"/>
      <w:r>
        <w:t>obce</w:t>
      </w:r>
      <w:proofErr w:type="spellEnd"/>
      <w:r w:rsidR="009A4B62">
        <w:t>-Kateřina Střelbová</w:t>
      </w:r>
    </w:p>
    <w:p w14:paraId="4959BCF0" w14:textId="0650F93E" w:rsidR="00AD068F" w:rsidRDefault="00000000">
      <w:r>
        <w:br/>
      </w:r>
      <w:proofErr w:type="spellStart"/>
      <w:r>
        <w:t>místostarosta</w:t>
      </w:r>
      <w:proofErr w:type="spellEnd"/>
      <w:r>
        <w:t xml:space="preserve"> </w:t>
      </w:r>
      <w:proofErr w:type="spellStart"/>
      <w:r>
        <w:t>obce</w:t>
      </w:r>
      <w:proofErr w:type="spellEnd"/>
      <w:r w:rsidR="009A4B62">
        <w:t xml:space="preserve">-Petr </w:t>
      </w:r>
      <w:proofErr w:type="spellStart"/>
      <w:r w:rsidR="009A4B62">
        <w:t>Tomíček</w:t>
      </w:r>
      <w:proofErr w:type="spellEnd"/>
    </w:p>
    <w:p w14:paraId="12B22DAA" w14:textId="6B76849B" w:rsidR="00AD068F" w:rsidRDefault="00000000">
      <w:r>
        <w:br/>
        <w:t xml:space="preserve">Vyvěšeno na úřední desce dne: </w:t>
      </w:r>
    </w:p>
    <w:p w14:paraId="588E8A81" w14:textId="3CCA1A48" w:rsidR="00AD068F" w:rsidRDefault="00000000">
      <w:r>
        <w:t xml:space="preserve">Sejmuto z úřední desky dne: </w:t>
      </w:r>
    </w:p>
    <w:sectPr w:rsidR="00AD06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7025316">
    <w:abstractNumId w:val="8"/>
  </w:num>
  <w:num w:numId="2" w16cid:durableId="664864595">
    <w:abstractNumId w:val="6"/>
  </w:num>
  <w:num w:numId="3" w16cid:durableId="1884750331">
    <w:abstractNumId w:val="5"/>
  </w:num>
  <w:num w:numId="4" w16cid:durableId="1736539693">
    <w:abstractNumId w:val="4"/>
  </w:num>
  <w:num w:numId="5" w16cid:durableId="106588881">
    <w:abstractNumId w:val="7"/>
  </w:num>
  <w:num w:numId="6" w16cid:durableId="1706783208">
    <w:abstractNumId w:val="3"/>
  </w:num>
  <w:num w:numId="7" w16cid:durableId="1399135849">
    <w:abstractNumId w:val="2"/>
  </w:num>
  <w:num w:numId="8" w16cid:durableId="931815777">
    <w:abstractNumId w:val="1"/>
  </w:num>
  <w:num w:numId="9" w16cid:durableId="136768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4B62"/>
    <w:rsid w:val="00AA1D8D"/>
    <w:rsid w:val="00AD068F"/>
    <w:rsid w:val="00B47730"/>
    <w:rsid w:val="00CB0664"/>
    <w:rsid w:val="00F51E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7BD88"/>
  <w14:defaultImageDpi w14:val="300"/>
  <w15:docId w15:val="{295124D0-9DA4-48CD-9B9A-B4B0DE9A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Kateřina Střelbová</cp:lastModifiedBy>
  <cp:revision>2</cp:revision>
  <dcterms:created xsi:type="dcterms:W3CDTF">2026-03-17T09:18:00Z</dcterms:created>
  <dcterms:modified xsi:type="dcterms:W3CDTF">2026-03-17T09:18:00Z</dcterms:modified>
  <cp:category/>
</cp:coreProperties>
</file>