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433" w:rsidRDefault="00F36433" w:rsidP="00746C61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C166FB">
        <w:rPr>
          <w:rFonts w:ascii="Arial" w:hAnsi="Arial" w:cs="Arial"/>
          <w:b/>
        </w:rPr>
        <w:t>MĚSTO OTROKOVICE</w:t>
      </w:r>
    </w:p>
    <w:p w:rsidR="00746C61" w:rsidRPr="00C166FB" w:rsidRDefault="00746C61" w:rsidP="00746C61">
      <w:pPr>
        <w:pStyle w:val="Prosttext"/>
        <w:pBdr>
          <w:bottom w:val="single" w:sz="6" w:space="1" w:color="auto"/>
        </w:pBd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Rada města Otrokovice</w:t>
      </w:r>
    </w:p>
    <w:p w:rsidR="00F36433" w:rsidRPr="00C166FB" w:rsidRDefault="00F36433">
      <w:pPr>
        <w:pStyle w:val="Prosttext"/>
        <w:jc w:val="center"/>
        <w:rPr>
          <w:rFonts w:ascii="Arial" w:hAnsi="Arial" w:cs="Arial"/>
          <w:b/>
        </w:rPr>
      </w:pPr>
    </w:p>
    <w:p w:rsidR="00F36433" w:rsidRPr="00C166FB" w:rsidRDefault="00F36433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</w:p>
    <w:p w:rsidR="0047735A" w:rsidRPr="00C166FB" w:rsidRDefault="00F36433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 w:rsidRPr="00C166FB">
        <w:rPr>
          <w:rFonts w:ascii="Arial" w:hAnsi="Arial" w:cs="Arial"/>
          <w:b/>
          <w:sz w:val="24"/>
          <w:szCs w:val="24"/>
        </w:rPr>
        <w:t>NAŘÍZENÍ MĚSTA OTROKOVICE,</w:t>
      </w:r>
    </w:p>
    <w:p w:rsidR="0072147D" w:rsidRPr="00C166FB" w:rsidRDefault="00F36433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 w:rsidRPr="00C166FB">
        <w:rPr>
          <w:rFonts w:ascii="Arial" w:hAnsi="Arial" w:cs="Arial"/>
          <w:b/>
          <w:sz w:val="24"/>
          <w:szCs w:val="24"/>
        </w:rPr>
        <w:t xml:space="preserve"> KTERÝM SE </w:t>
      </w:r>
      <w:r w:rsidR="0072147D" w:rsidRPr="00C166FB">
        <w:rPr>
          <w:rFonts w:ascii="Arial" w:hAnsi="Arial" w:cs="Arial"/>
          <w:b/>
          <w:sz w:val="24"/>
          <w:szCs w:val="24"/>
        </w:rPr>
        <w:t>VYMEZUJÍ ÚSEKY MÍSTNÍCH KOMUNIKACÍ A CHODNÍKŮ</w:t>
      </w:r>
    </w:p>
    <w:p w:rsidR="00F36433" w:rsidRPr="00C166FB" w:rsidRDefault="0072147D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 w:rsidRPr="00C166FB">
        <w:rPr>
          <w:rFonts w:ascii="Arial" w:hAnsi="Arial" w:cs="Arial"/>
          <w:b/>
          <w:sz w:val="24"/>
          <w:szCs w:val="24"/>
        </w:rPr>
        <w:t>PODLE § 27 ODST. 5 ZÁKONA O POZEMNÍCH KOMUNIKACÍCH</w:t>
      </w:r>
    </w:p>
    <w:p w:rsidR="00F36433" w:rsidRPr="00C166FB" w:rsidRDefault="00F36433">
      <w:pPr>
        <w:pStyle w:val="Prosttext"/>
        <w:jc w:val="both"/>
        <w:rPr>
          <w:rFonts w:ascii="Arial" w:hAnsi="Arial" w:cs="Arial"/>
        </w:rPr>
      </w:pPr>
    </w:p>
    <w:p w:rsidR="00F36433" w:rsidRPr="00BB2A83" w:rsidRDefault="00F36433">
      <w:pPr>
        <w:pStyle w:val="Prosttext"/>
        <w:jc w:val="both"/>
        <w:rPr>
          <w:rFonts w:ascii="Arial" w:hAnsi="Arial" w:cs="Arial"/>
        </w:rPr>
      </w:pPr>
      <w:r w:rsidRPr="00BB2A83">
        <w:rPr>
          <w:rFonts w:ascii="Arial" w:hAnsi="Arial" w:cs="Arial"/>
        </w:rPr>
        <w:t xml:space="preserve">Rada města Otrokovice rozhodla dne </w:t>
      </w:r>
      <w:r w:rsidR="00746C61" w:rsidRPr="00516FEE">
        <w:rPr>
          <w:rFonts w:ascii="Arial" w:hAnsi="Arial" w:cs="Arial"/>
        </w:rPr>
        <w:t>27</w:t>
      </w:r>
      <w:r w:rsidR="008A3925" w:rsidRPr="00516FEE">
        <w:rPr>
          <w:rFonts w:ascii="Arial" w:hAnsi="Arial" w:cs="Arial"/>
        </w:rPr>
        <w:t xml:space="preserve">. </w:t>
      </w:r>
      <w:r w:rsidR="00746C61" w:rsidRPr="00516FEE">
        <w:rPr>
          <w:rFonts w:ascii="Arial" w:hAnsi="Arial" w:cs="Arial"/>
        </w:rPr>
        <w:t>září</w:t>
      </w:r>
      <w:r w:rsidR="008A3925" w:rsidRPr="00516FEE">
        <w:rPr>
          <w:rFonts w:ascii="Arial" w:hAnsi="Arial" w:cs="Arial"/>
        </w:rPr>
        <w:t xml:space="preserve"> 20</w:t>
      </w:r>
      <w:r w:rsidR="00746C61" w:rsidRPr="00516FEE">
        <w:rPr>
          <w:rFonts w:ascii="Arial" w:hAnsi="Arial" w:cs="Arial"/>
        </w:rPr>
        <w:t>23</w:t>
      </w:r>
      <w:r w:rsidR="0047735A" w:rsidRPr="00BB2A83">
        <w:rPr>
          <w:rFonts w:ascii="Arial" w:hAnsi="Arial" w:cs="Arial"/>
        </w:rPr>
        <w:t xml:space="preserve"> </w:t>
      </w:r>
      <w:r w:rsidRPr="00BB2A83">
        <w:rPr>
          <w:rFonts w:ascii="Arial" w:hAnsi="Arial" w:cs="Arial"/>
        </w:rPr>
        <w:t xml:space="preserve">usnesením </w:t>
      </w:r>
      <w:r w:rsidR="0047735A" w:rsidRPr="00BB2A83">
        <w:rPr>
          <w:rFonts w:ascii="Arial" w:hAnsi="Arial" w:cs="Arial"/>
        </w:rPr>
        <w:t xml:space="preserve">č. </w:t>
      </w:r>
      <w:r w:rsidRPr="00516FEE">
        <w:rPr>
          <w:rFonts w:ascii="Arial" w:hAnsi="Arial" w:cs="Arial"/>
        </w:rPr>
        <w:t>RMO</w:t>
      </w:r>
      <w:r w:rsidR="0047735A" w:rsidRPr="00516FEE">
        <w:rPr>
          <w:rFonts w:ascii="Arial" w:hAnsi="Arial" w:cs="Arial"/>
        </w:rPr>
        <w:t>/</w:t>
      </w:r>
      <w:r w:rsidR="00516FEE" w:rsidRPr="00516FEE">
        <w:rPr>
          <w:rFonts w:ascii="Arial" w:hAnsi="Arial" w:cs="Arial"/>
        </w:rPr>
        <w:t>2</w:t>
      </w:r>
      <w:r w:rsidRPr="00516FEE">
        <w:rPr>
          <w:rFonts w:ascii="Arial" w:hAnsi="Arial" w:cs="Arial"/>
        </w:rPr>
        <w:t>/</w:t>
      </w:r>
      <w:r w:rsidR="00516FEE" w:rsidRPr="00516FEE">
        <w:rPr>
          <w:rFonts w:ascii="Arial" w:hAnsi="Arial" w:cs="Arial"/>
        </w:rPr>
        <w:t>17</w:t>
      </w:r>
      <w:r w:rsidR="004D03B5" w:rsidRPr="00516FEE">
        <w:rPr>
          <w:rFonts w:ascii="Arial" w:hAnsi="Arial" w:cs="Arial"/>
        </w:rPr>
        <w:t>/</w:t>
      </w:r>
      <w:r w:rsidR="00746C61" w:rsidRPr="00516FEE">
        <w:rPr>
          <w:rFonts w:ascii="Arial" w:hAnsi="Arial" w:cs="Arial"/>
        </w:rPr>
        <w:t>23</w:t>
      </w:r>
      <w:r w:rsidRPr="00BB2A83">
        <w:rPr>
          <w:rFonts w:ascii="Arial" w:hAnsi="Arial" w:cs="Arial"/>
        </w:rPr>
        <w:t xml:space="preserve"> vydat na základě ustanovení </w:t>
      </w:r>
      <w:r w:rsidR="0047735A" w:rsidRPr="00BB2A83">
        <w:rPr>
          <w:rFonts w:ascii="Arial" w:hAnsi="Arial" w:cs="Arial"/>
        </w:rPr>
        <w:t xml:space="preserve"> </w:t>
      </w:r>
      <w:r w:rsidRPr="00BB2A83">
        <w:rPr>
          <w:rFonts w:ascii="Arial" w:hAnsi="Arial" w:cs="Arial"/>
        </w:rPr>
        <w:t xml:space="preserve">§ </w:t>
      </w:r>
      <w:r w:rsidR="0072147D" w:rsidRPr="00BB2A83">
        <w:rPr>
          <w:rFonts w:ascii="Arial" w:hAnsi="Arial" w:cs="Arial"/>
        </w:rPr>
        <w:t>27</w:t>
      </w:r>
      <w:r w:rsidRPr="00BB2A83">
        <w:rPr>
          <w:rFonts w:ascii="Arial" w:hAnsi="Arial" w:cs="Arial"/>
        </w:rPr>
        <w:t xml:space="preserve"> </w:t>
      </w:r>
      <w:r w:rsidR="0072147D" w:rsidRPr="00BB2A83">
        <w:rPr>
          <w:rFonts w:ascii="Arial" w:hAnsi="Arial" w:cs="Arial"/>
        </w:rPr>
        <w:t>odst. 5</w:t>
      </w:r>
      <w:r w:rsidR="00C97096" w:rsidRPr="00BB2A83">
        <w:rPr>
          <w:rFonts w:ascii="Arial" w:hAnsi="Arial" w:cs="Arial"/>
        </w:rPr>
        <w:t xml:space="preserve"> </w:t>
      </w:r>
      <w:r w:rsidRPr="00BB2A83">
        <w:rPr>
          <w:rFonts w:ascii="Arial" w:hAnsi="Arial" w:cs="Arial"/>
        </w:rPr>
        <w:t xml:space="preserve">zákona č. </w:t>
      </w:r>
      <w:r w:rsidR="0072147D" w:rsidRPr="00BB2A83">
        <w:rPr>
          <w:rFonts w:ascii="Arial" w:hAnsi="Arial" w:cs="Arial"/>
        </w:rPr>
        <w:t>13</w:t>
      </w:r>
      <w:r w:rsidRPr="00BB2A83">
        <w:rPr>
          <w:rFonts w:ascii="Arial" w:hAnsi="Arial" w:cs="Arial"/>
        </w:rPr>
        <w:t>/199</w:t>
      </w:r>
      <w:r w:rsidR="0072147D" w:rsidRPr="00BB2A83">
        <w:rPr>
          <w:rFonts w:ascii="Arial" w:hAnsi="Arial" w:cs="Arial"/>
        </w:rPr>
        <w:t>7</w:t>
      </w:r>
      <w:r w:rsidRPr="00BB2A83">
        <w:rPr>
          <w:rFonts w:ascii="Arial" w:hAnsi="Arial" w:cs="Arial"/>
        </w:rPr>
        <w:t xml:space="preserve"> Sb., o </w:t>
      </w:r>
      <w:r w:rsidR="0072147D" w:rsidRPr="00BB2A83">
        <w:rPr>
          <w:rFonts w:ascii="Arial" w:hAnsi="Arial" w:cs="Arial"/>
        </w:rPr>
        <w:t>pozemních komunikacích</w:t>
      </w:r>
      <w:r w:rsidRPr="00BB2A83">
        <w:rPr>
          <w:rFonts w:ascii="Arial" w:hAnsi="Arial" w:cs="Arial"/>
        </w:rPr>
        <w:t>, ve znění pozdějších předpisů a</w:t>
      </w:r>
      <w:r w:rsidR="0072147D" w:rsidRPr="00BB2A83">
        <w:rPr>
          <w:rFonts w:ascii="Arial" w:hAnsi="Arial" w:cs="Arial"/>
        </w:rPr>
        <w:t> </w:t>
      </w:r>
      <w:r w:rsidRPr="00BB2A83">
        <w:rPr>
          <w:rFonts w:ascii="Arial" w:hAnsi="Arial" w:cs="Arial"/>
        </w:rPr>
        <w:t xml:space="preserve">ustanovení § 102 odst. 2 písm. d) zákona č. 128/2000 Sb., o obcích (obecní zřízení), </w:t>
      </w:r>
      <w:r w:rsidR="00684B01" w:rsidRPr="00BB2A83">
        <w:rPr>
          <w:rFonts w:ascii="Arial" w:hAnsi="Arial" w:cs="Arial"/>
        </w:rPr>
        <w:t>ve</w:t>
      </w:r>
      <w:r w:rsidR="00C97096" w:rsidRPr="00BB2A83">
        <w:rPr>
          <w:rFonts w:ascii="Arial" w:hAnsi="Arial" w:cs="Arial"/>
        </w:rPr>
        <w:t> </w:t>
      </w:r>
      <w:r w:rsidR="00684B01" w:rsidRPr="00BB2A83">
        <w:rPr>
          <w:rFonts w:ascii="Arial" w:hAnsi="Arial" w:cs="Arial"/>
        </w:rPr>
        <w:t xml:space="preserve">znění pozdějších předpisů </w:t>
      </w:r>
      <w:r w:rsidRPr="00BB2A83">
        <w:rPr>
          <w:rFonts w:ascii="Arial" w:hAnsi="Arial" w:cs="Arial"/>
        </w:rPr>
        <w:t xml:space="preserve">toto nařízení města Otrokovice: </w:t>
      </w:r>
    </w:p>
    <w:p w:rsidR="00F36433" w:rsidRPr="00BB2A83" w:rsidRDefault="00F36433">
      <w:pPr>
        <w:pStyle w:val="Prosttext"/>
        <w:jc w:val="both"/>
        <w:rPr>
          <w:rFonts w:ascii="Arial" w:hAnsi="Arial" w:cs="Arial"/>
          <w:color w:val="FF0000"/>
        </w:rPr>
      </w:pPr>
    </w:p>
    <w:p w:rsidR="00F36433" w:rsidRPr="00C166FB" w:rsidRDefault="00F36433">
      <w:pPr>
        <w:pStyle w:val="Prosttext"/>
        <w:jc w:val="center"/>
        <w:rPr>
          <w:rFonts w:ascii="Arial" w:hAnsi="Arial" w:cs="Arial"/>
        </w:rPr>
      </w:pPr>
    </w:p>
    <w:p w:rsidR="00F36433" w:rsidRPr="00C166FB" w:rsidRDefault="00F36433">
      <w:pPr>
        <w:pStyle w:val="Prosttext"/>
        <w:jc w:val="center"/>
        <w:rPr>
          <w:rFonts w:ascii="Arial" w:hAnsi="Arial" w:cs="Arial"/>
          <w:b/>
        </w:rPr>
      </w:pPr>
      <w:r w:rsidRPr="00C166FB">
        <w:rPr>
          <w:rFonts w:ascii="Arial" w:hAnsi="Arial" w:cs="Arial"/>
          <w:b/>
        </w:rPr>
        <w:t>Čl. 1</w:t>
      </w:r>
    </w:p>
    <w:p w:rsidR="00F36433" w:rsidRPr="00C166FB" w:rsidRDefault="0072147D" w:rsidP="001F7C35">
      <w:pPr>
        <w:pStyle w:val="Prosttext"/>
        <w:spacing w:after="120"/>
        <w:jc w:val="center"/>
        <w:rPr>
          <w:rFonts w:ascii="Arial" w:hAnsi="Arial" w:cs="Arial"/>
          <w:b/>
        </w:rPr>
      </w:pPr>
      <w:r w:rsidRPr="00C166FB">
        <w:rPr>
          <w:rFonts w:ascii="Arial" w:hAnsi="Arial" w:cs="Arial"/>
          <w:b/>
        </w:rPr>
        <w:t>Vymezení úseků místních komunikací a chodníků</w:t>
      </w:r>
    </w:p>
    <w:p w:rsidR="00BD05D5" w:rsidRDefault="00F36433" w:rsidP="00A721DD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C166FB">
        <w:rPr>
          <w:rFonts w:ascii="Arial" w:hAnsi="Arial" w:cs="Arial"/>
        </w:rPr>
        <w:t xml:space="preserve">Tímto nařízením </w:t>
      </w:r>
      <w:r w:rsidR="00C166FB">
        <w:rPr>
          <w:rFonts w:ascii="Arial" w:hAnsi="Arial" w:cs="Arial"/>
        </w:rPr>
        <w:t xml:space="preserve">města Otrokovice </w:t>
      </w:r>
      <w:r w:rsidR="00C166FB" w:rsidRPr="00C166FB">
        <w:rPr>
          <w:rFonts w:ascii="Arial" w:hAnsi="Arial" w:cs="Arial"/>
        </w:rPr>
        <w:t>(dále jen „nařízení“)</w:t>
      </w:r>
      <w:r w:rsidR="00C166FB">
        <w:rPr>
          <w:rFonts w:ascii="Arial" w:hAnsi="Arial" w:cs="Arial"/>
        </w:rPr>
        <w:t xml:space="preserve"> </w:t>
      </w:r>
      <w:r w:rsidRPr="00C166FB">
        <w:rPr>
          <w:rFonts w:ascii="Arial" w:hAnsi="Arial" w:cs="Arial"/>
        </w:rPr>
        <w:t xml:space="preserve">se s působností pro území města Otrokovice </w:t>
      </w:r>
      <w:r w:rsidR="00C97096" w:rsidRPr="00C166FB">
        <w:rPr>
          <w:rFonts w:ascii="Arial" w:hAnsi="Arial" w:cs="Arial"/>
        </w:rPr>
        <w:t xml:space="preserve">(dále jen „město“) </w:t>
      </w:r>
      <w:r w:rsidR="00BD05D5">
        <w:rPr>
          <w:rFonts w:ascii="Arial" w:hAnsi="Arial" w:cs="Arial"/>
        </w:rPr>
        <w:t>vymezují</w:t>
      </w:r>
      <w:r w:rsidR="0072147D" w:rsidRPr="00C166FB">
        <w:rPr>
          <w:rFonts w:ascii="Arial" w:hAnsi="Arial" w:cs="Arial"/>
        </w:rPr>
        <w:t xml:space="preserve"> úsek</w:t>
      </w:r>
      <w:r w:rsidR="00BD05D5">
        <w:rPr>
          <w:rFonts w:ascii="Arial" w:hAnsi="Arial" w:cs="Arial"/>
        </w:rPr>
        <w:t>y</w:t>
      </w:r>
      <w:r w:rsidR="0072147D" w:rsidRPr="00C166FB">
        <w:rPr>
          <w:rFonts w:ascii="Arial" w:hAnsi="Arial" w:cs="Arial"/>
        </w:rPr>
        <w:t xml:space="preserve"> místních komunikací a chodníků, na kterých se pro jejich malý dopravní význam nezajišťuje sjízdnost a schůdnost odstraňováním sněhu a náledí</w:t>
      </w:r>
      <w:r w:rsidRPr="00C166FB">
        <w:rPr>
          <w:rFonts w:ascii="Arial" w:hAnsi="Arial" w:cs="Arial"/>
        </w:rPr>
        <w:t>.</w:t>
      </w:r>
      <w:r w:rsidR="00BD05D5">
        <w:rPr>
          <w:rFonts w:ascii="Arial" w:hAnsi="Arial" w:cs="Arial"/>
        </w:rPr>
        <w:t xml:space="preserve"> </w:t>
      </w:r>
    </w:p>
    <w:p w:rsidR="00E55549" w:rsidRPr="00A721DD" w:rsidRDefault="00F72E4B" w:rsidP="00A721DD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A721DD">
        <w:rPr>
          <w:rFonts w:ascii="Arial" w:hAnsi="Arial" w:cs="Arial"/>
        </w:rPr>
        <w:t>Sjízdnost a schůdnost odstraňováním sněhu a náledí se nezajišťuje na těch úsecích</w:t>
      </w:r>
      <w:r w:rsidR="00E55549" w:rsidRPr="00A721DD">
        <w:rPr>
          <w:rFonts w:ascii="Arial" w:hAnsi="Arial" w:cs="Arial"/>
        </w:rPr>
        <w:t xml:space="preserve"> </w:t>
      </w:r>
      <w:r w:rsidR="00EC29EA">
        <w:rPr>
          <w:rFonts w:ascii="Arial" w:hAnsi="Arial" w:cs="Arial"/>
        </w:rPr>
        <w:t xml:space="preserve">místních komunikací IV. třídy - </w:t>
      </w:r>
      <w:r w:rsidR="00E55549" w:rsidRPr="00A721DD">
        <w:rPr>
          <w:rFonts w:ascii="Arial" w:hAnsi="Arial" w:cs="Arial"/>
        </w:rPr>
        <w:t>chodníků, cyklostezek a stezek pro chodce a cyklisty</w:t>
      </w:r>
      <w:r w:rsidR="006F65B0" w:rsidRPr="00A721DD">
        <w:rPr>
          <w:rFonts w:ascii="Arial" w:hAnsi="Arial" w:cs="Arial"/>
        </w:rPr>
        <w:t xml:space="preserve">, </w:t>
      </w:r>
      <w:r w:rsidRPr="00A721DD">
        <w:rPr>
          <w:rFonts w:ascii="Arial" w:hAnsi="Arial" w:cs="Arial"/>
        </w:rPr>
        <w:t xml:space="preserve">které </w:t>
      </w:r>
      <w:r w:rsidR="00E55549" w:rsidRPr="00A721DD">
        <w:rPr>
          <w:rFonts w:ascii="Arial" w:hAnsi="Arial" w:cs="Arial"/>
        </w:rPr>
        <w:t xml:space="preserve">nejsou barevně </w:t>
      </w:r>
      <w:r w:rsidR="003A4FF1">
        <w:rPr>
          <w:rFonts w:ascii="Arial" w:hAnsi="Arial" w:cs="Arial"/>
        </w:rPr>
        <w:t>vy</w:t>
      </w:r>
      <w:r w:rsidR="00E55549" w:rsidRPr="00A721DD">
        <w:rPr>
          <w:rFonts w:ascii="Arial" w:hAnsi="Arial" w:cs="Arial"/>
        </w:rPr>
        <w:t xml:space="preserve">značeny v plánu města, který je přílohou č. 1 tohoto nařízení. </w:t>
      </w:r>
      <w:r w:rsidR="00A721DD" w:rsidRPr="00A721DD">
        <w:rPr>
          <w:rFonts w:ascii="Arial" w:hAnsi="Arial" w:cs="Arial"/>
        </w:rPr>
        <w:t xml:space="preserve"> </w:t>
      </w:r>
      <w:r w:rsidR="00C54507">
        <w:rPr>
          <w:rFonts w:ascii="Arial" w:hAnsi="Arial" w:cs="Arial"/>
        </w:rPr>
        <w:t xml:space="preserve"> </w:t>
      </w:r>
      <w:r w:rsidR="00CE0259">
        <w:rPr>
          <w:rFonts w:ascii="Arial" w:hAnsi="Arial" w:cs="Arial"/>
        </w:rPr>
        <w:t xml:space="preserve"> </w:t>
      </w:r>
    </w:p>
    <w:p w:rsidR="00FF121E" w:rsidRPr="00C166FB" w:rsidRDefault="00F72E4B" w:rsidP="00F3774C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C166FB">
        <w:rPr>
          <w:rFonts w:ascii="Arial" w:hAnsi="Arial" w:cs="Arial"/>
        </w:rPr>
        <w:t xml:space="preserve">jízdnost a schůdnost odstraňováním sněhu a náledí </w:t>
      </w:r>
      <w:r>
        <w:rPr>
          <w:rFonts w:ascii="Arial" w:hAnsi="Arial" w:cs="Arial"/>
        </w:rPr>
        <w:t>se dále nezajišťuje na těch úsecích</w:t>
      </w:r>
      <w:r w:rsidR="00FF121E" w:rsidRPr="00C166FB">
        <w:rPr>
          <w:rFonts w:ascii="Arial" w:hAnsi="Arial" w:cs="Arial"/>
        </w:rPr>
        <w:t xml:space="preserve"> </w:t>
      </w:r>
      <w:r w:rsidR="001F7C35">
        <w:rPr>
          <w:rFonts w:ascii="Arial" w:hAnsi="Arial" w:cs="Arial"/>
        </w:rPr>
        <w:t>o</w:t>
      </w:r>
      <w:r w:rsidR="00332860">
        <w:rPr>
          <w:rFonts w:ascii="Arial" w:hAnsi="Arial" w:cs="Arial"/>
        </w:rPr>
        <w:t xml:space="preserve">statních místních komunikací </w:t>
      </w:r>
      <w:r w:rsidR="00E855A8">
        <w:rPr>
          <w:rFonts w:ascii="Arial" w:hAnsi="Arial" w:cs="Arial"/>
        </w:rPr>
        <w:t>určených k</w:t>
      </w:r>
      <w:r w:rsidR="00332860">
        <w:rPr>
          <w:rFonts w:ascii="Arial" w:hAnsi="Arial" w:cs="Arial"/>
        </w:rPr>
        <w:t xml:space="preserve"> provozu </w:t>
      </w:r>
      <w:r w:rsidR="00E42EE8">
        <w:rPr>
          <w:rFonts w:ascii="Arial" w:hAnsi="Arial" w:cs="Arial"/>
        </w:rPr>
        <w:t xml:space="preserve">zejména </w:t>
      </w:r>
      <w:r w:rsidR="00332860">
        <w:rPr>
          <w:rFonts w:ascii="Arial" w:hAnsi="Arial" w:cs="Arial"/>
        </w:rPr>
        <w:t xml:space="preserve">motorových vozidel, </w:t>
      </w:r>
      <w:r w:rsidR="00FF121E" w:rsidRPr="00C166FB">
        <w:rPr>
          <w:rFonts w:ascii="Arial" w:hAnsi="Arial" w:cs="Arial"/>
        </w:rPr>
        <w:t xml:space="preserve">které nejsou </w:t>
      </w:r>
      <w:r w:rsidR="0011038C" w:rsidRPr="00C166FB">
        <w:rPr>
          <w:rFonts w:ascii="Arial" w:hAnsi="Arial" w:cs="Arial"/>
        </w:rPr>
        <w:t xml:space="preserve">barevně </w:t>
      </w:r>
      <w:r w:rsidR="003A4FF1">
        <w:rPr>
          <w:rFonts w:ascii="Arial" w:hAnsi="Arial" w:cs="Arial"/>
        </w:rPr>
        <w:t>vy</w:t>
      </w:r>
      <w:r w:rsidR="00FF121E" w:rsidRPr="00C166FB">
        <w:rPr>
          <w:rFonts w:ascii="Arial" w:hAnsi="Arial" w:cs="Arial"/>
        </w:rPr>
        <w:t xml:space="preserve">značeny </w:t>
      </w:r>
      <w:r w:rsidR="00C60BAD" w:rsidRPr="00C166FB">
        <w:rPr>
          <w:rFonts w:ascii="Arial" w:hAnsi="Arial" w:cs="Arial"/>
        </w:rPr>
        <w:t>v</w:t>
      </w:r>
      <w:r w:rsidR="0011038C" w:rsidRPr="00C166FB">
        <w:rPr>
          <w:rFonts w:ascii="Arial" w:hAnsi="Arial" w:cs="Arial"/>
        </w:rPr>
        <w:t xml:space="preserve"> plánu města, který</w:t>
      </w:r>
      <w:r w:rsidR="00FF121E" w:rsidRPr="00C166FB">
        <w:rPr>
          <w:rFonts w:ascii="Arial" w:hAnsi="Arial" w:cs="Arial"/>
        </w:rPr>
        <w:t xml:space="preserve"> je přílohou </w:t>
      </w:r>
      <w:r w:rsidR="001F7C35">
        <w:rPr>
          <w:rFonts w:ascii="Arial" w:hAnsi="Arial" w:cs="Arial"/>
        </w:rPr>
        <w:t xml:space="preserve">č. 2 </w:t>
      </w:r>
      <w:r w:rsidR="00FF121E" w:rsidRPr="00C166FB">
        <w:rPr>
          <w:rFonts w:ascii="Arial" w:hAnsi="Arial" w:cs="Arial"/>
        </w:rPr>
        <w:t>tohoto nařízení.</w:t>
      </w:r>
      <w:r w:rsidR="00C97096" w:rsidRPr="00C166FB">
        <w:rPr>
          <w:rFonts w:ascii="Arial" w:hAnsi="Arial" w:cs="Arial"/>
        </w:rPr>
        <w:t xml:space="preserve"> </w:t>
      </w:r>
      <w:r w:rsidR="001F7C35">
        <w:rPr>
          <w:rFonts w:ascii="Arial" w:hAnsi="Arial" w:cs="Arial"/>
        </w:rPr>
        <w:t xml:space="preserve"> </w:t>
      </w:r>
    </w:p>
    <w:p w:rsidR="00F3774C" w:rsidRDefault="00F3774C" w:rsidP="00F3774C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 označit úseky místních komunikací a chodníků, na kterých se pro jejich malý dopravní význam nezjišťuje sjízdnost a schůdnost odstraňováním sněhu a náledí, upravuje zákon.</w:t>
      </w:r>
    </w:p>
    <w:p w:rsidR="0072147D" w:rsidRPr="00C166FB" w:rsidRDefault="0072147D" w:rsidP="00F3774C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F36433" w:rsidRPr="00C166FB" w:rsidRDefault="0072147D">
      <w:pPr>
        <w:pStyle w:val="Prosttext"/>
        <w:jc w:val="center"/>
        <w:rPr>
          <w:rFonts w:ascii="Arial" w:hAnsi="Arial" w:cs="Arial"/>
          <w:b/>
        </w:rPr>
      </w:pPr>
      <w:r w:rsidRPr="00C166FB">
        <w:rPr>
          <w:rFonts w:ascii="Arial" w:hAnsi="Arial" w:cs="Arial"/>
          <w:b/>
        </w:rPr>
        <w:t>Čl. 2</w:t>
      </w:r>
    </w:p>
    <w:p w:rsidR="00F36433" w:rsidRPr="00C166FB" w:rsidRDefault="00F36433" w:rsidP="001F7C35">
      <w:pPr>
        <w:pStyle w:val="Prosttext"/>
        <w:spacing w:after="120"/>
        <w:jc w:val="center"/>
        <w:rPr>
          <w:rFonts w:ascii="Arial" w:hAnsi="Arial" w:cs="Arial"/>
          <w:b/>
        </w:rPr>
      </w:pPr>
      <w:r w:rsidRPr="00C166FB">
        <w:rPr>
          <w:rFonts w:ascii="Arial" w:hAnsi="Arial" w:cs="Arial"/>
          <w:b/>
        </w:rPr>
        <w:t>Zrušovací ustanovení</w:t>
      </w:r>
    </w:p>
    <w:p w:rsidR="00F36433" w:rsidRPr="00C166FB" w:rsidRDefault="0072147D" w:rsidP="00F3774C">
      <w:pPr>
        <w:pStyle w:val="Prosttext"/>
        <w:spacing w:after="120"/>
        <w:jc w:val="both"/>
        <w:rPr>
          <w:rFonts w:ascii="Arial" w:hAnsi="Arial" w:cs="Arial"/>
        </w:rPr>
      </w:pPr>
      <w:r w:rsidRPr="00C166FB">
        <w:rPr>
          <w:rFonts w:ascii="Arial" w:hAnsi="Arial" w:cs="Arial"/>
        </w:rPr>
        <w:t xml:space="preserve">Zrušuje </w:t>
      </w:r>
      <w:r w:rsidR="00F36433" w:rsidRPr="00C166FB">
        <w:rPr>
          <w:rFonts w:ascii="Arial" w:hAnsi="Arial" w:cs="Arial"/>
        </w:rPr>
        <w:t>se</w:t>
      </w:r>
      <w:r w:rsidRPr="00C166FB">
        <w:rPr>
          <w:rFonts w:ascii="Arial" w:hAnsi="Arial" w:cs="Arial"/>
        </w:rPr>
        <w:t xml:space="preserve"> n</w:t>
      </w:r>
      <w:r w:rsidR="00F36433" w:rsidRPr="00C166FB">
        <w:rPr>
          <w:rFonts w:ascii="Arial" w:hAnsi="Arial" w:cs="Arial"/>
        </w:rPr>
        <w:t xml:space="preserve">ařízení města Otrokovice č. </w:t>
      </w:r>
      <w:r w:rsidR="00746C61">
        <w:rPr>
          <w:rFonts w:ascii="Arial" w:hAnsi="Arial" w:cs="Arial"/>
        </w:rPr>
        <w:t>5</w:t>
      </w:r>
      <w:r w:rsidR="00F36433" w:rsidRPr="00C166FB">
        <w:rPr>
          <w:rFonts w:ascii="Arial" w:hAnsi="Arial" w:cs="Arial"/>
        </w:rPr>
        <w:t>/20</w:t>
      </w:r>
      <w:r w:rsidR="00027068">
        <w:rPr>
          <w:rFonts w:ascii="Arial" w:hAnsi="Arial" w:cs="Arial"/>
        </w:rPr>
        <w:t>1</w:t>
      </w:r>
      <w:r w:rsidR="00746C61">
        <w:rPr>
          <w:rFonts w:ascii="Arial" w:hAnsi="Arial" w:cs="Arial"/>
        </w:rPr>
        <w:t>9</w:t>
      </w:r>
      <w:r w:rsidR="00A91829" w:rsidRPr="00C166FB">
        <w:rPr>
          <w:rFonts w:ascii="Arial" w:hAnsi="Arial" w:cs="Arial"/>
        </w:rPr>
        <w:t xml:space="preserve">, kterým se </w:t>
      </w:r>
      <w:r w:rsidR="00E55549">
        <w:rPr>
          <w:rFonts w:ascii="Arial" w:hAnsi="Arial" w:cs="Arial"/>
        </w:rPr>
        <w:t>vymezují úseky místních komunikací a chodníků podle § 27 odst. 5 zákona o pozemních komunikacích</w:t>
      </w:r>
      <w:r w:rsidR="003837E6" w:rsidRPr="00C166FB">
        <w:rPr>
          <w:rFonts w:ascii="Arial" w:hAnsi="Arial" w:cs="Arial"/>
        </w:rPr>
        <w:t xml:space="preserve">, vydané dne </w:t>
      </w:r>
      <w:r w:rsidR="00746C61">
        <w:rPr>
          <w:rFonts w:ascii="Arial" w:hAnsi="Arial" w:cs="Arial"/>
        </w:rPr>
        <w:t>09</w:t>
      </w:r>
      <w:r w:rsidR="003837E6" w:rsidRPr="00C166FB">
        <w:rPr>
          <w:rFonts w:ascii="Arial" w:hAnsi="Arial" w:cs="Arial"/>
        </w:rPr>
        <w:t>.</w:t>
      </w:r>
      <w:r w:rsidRPr="00C166FB">
        <w:rPr>
          <w:rFonts w:ascii="Arial" w:hAnsi="Arial" w:cs="Arial"/>
        </w:rPr>
        <w:t>10</w:t>
      </w:r>
      <w:r w:rsidR="003837E6" w:rsidRPr="00C166FB">
        <w:rPr>
          <w:rFonts w:ascii="Arial" w:hAnsi="Arial" w:cs="Arial"/>
        </w:rPr>
        <w:t>.20</w:t>
      </w:r>
      <w:r w:rsidR="00027068">
        <w:rPr>
          <w:rFonts w:ascii="Arial" w:hAnsi="Arial" w:cs="Arial"/>
        </w:rPr>
        <w:t>1</w:t>
      </w:r>
      <w:r w:rsidR="00746C61">
        <w:rPr>
          <w:rFonts w:ascii="Arial" w:hAnsi="Arial" w:cs="Arial"/>
        </w:rPr>
        <w:t>9</w:t>
      </w:r>
      <w:r w:rsidR="003837E6" w:rsidRPr="00C166FB">
        <w:rPr>
          <w:rFonts w:ascii="Arial" w:hAnsi="Arial" w:cs="Arial"/>
        </w:rPr>
        <w:t>.</w:t>
      </w:r>
    </w:p>
    <w:p w:rsidR="00A829F2" w:rsidRDefault="00A829F2" w:rsidP="00F3774C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F36433" w:rsidRPr="00C166FB" w:rsidRDefault="0072147D">
      <w:pPr>
        <w:pStyle w:val="Prosttext"/>
        <w:jc w:val="center"/>
        <w:rPr>
          <w:rFonts w:ascii="Arial" w:hAnsi="Arial" w:cs="Arial"/>
          <w:b/>
        </w:rPr>
      </w:pPr>
      <w:r w:rsidRPr="00C166FB">
        <w:rPr>
          <w:rFonts w:ascii="Arial" w:hAnsi="Arial" w:cs="Arial"/>
          <w:b/>
        </w:rPr>
        <w:t>Čl. 3</w:t>
      </w:r>
    </w:p>
    <w:p w:rsidR="00F36433" w:rsidRPr="00C166FB" w:rsidRDefault="00F36433" w:rsidP="001F7C35">
      <w:pPr>
        <w:pStyle w:val="Prosttext"/>
        <w:spacing w:after="120"/>
        <w:jc w:val="center"/>
        <w:rPr>
          <w:rFonts w:ascii="Arial" w:hAnsi="Arial" w:cs="Arial"/>
          <w:b/>
        </w:rPr>
      </w:pPr>
      <w:r w:rsidRPr="00C166FB">
        <w:rPr>
          <w:rFonts w:ascii="Arial" w:hAnsi="Arial" w:cs="Arial"/>
          <w:b/>
        </w:rPr>
        <w:t>Účinnost</w:t>
      </w:r>
    </w:p>
    <w:p w:rsidR="00F36433" w:rsidRPr="00C166FB" w:rsidRDefault="00746C61">
      <w:pPr>
        <w:pStyle w:val="Prosttext"/>
        <w:rPr>
          <w:rFonts w:ascii="Arial" w:hAnsi="Arial" w:cs="Arial"/>
          <w:i/>
        </w:rPr>
      </w:pPr>
      <w:r w:rsidRPr="00746C61">
        <w:rPr>
          <w:rFonts w:ascii="Arial" w:hAnsi="Arial" w:cs="Arial"/>
        </w:rPr>
        <w:t>Toto nařízení nabývá účinnosti počátkem patnáctého dne následujícího po dni jeho vyhlášení.</w:t>
      </w:r>
    </w:p>
    <w:p w:rsidR="00B95ED0" w:rsidRPr="00C166FB" w:rsidRDefault="00B95ED0">
      <w:pPr>
        <w:pStyle w:val="Prosttext"/>
        <w:jc w:val="both"/>
        <w:rPr>
          <w:rFonts w:ascii="Arial" w:hAnsi="Arial" w:cs="Arial"/>
        </w:rPr>
      </w:pPr>
    </w:p>
    <w:p w:rsidR="00AE6239" w:rsidRDefault="00AE6239">
      <w:pPr>
        <w:pStyle w:val="Prosttext"/>
        <w:jc w:val="both"/>
        <w:rPr>
          <w:rFonts w:ascii="Arial" w:hAnsi="Arial" w:cs="Arial"/>
        </w:rPr>
      </w:pPr>
    </w:p>
    <w:p w:rsidR="001F7C35" w:rsidRDefault="001F7C35">
      <w:pPr>
        <w:pStyle w:val="Prosttext"/>
        <w:jc w:val="both"/>
        <w:rPr>
          <w:rFonts w:ascii="Arial" w:hAnsi="Arial" w:cs="Arial"/>
        </w:rPr>
      </w:pPr>
    </w:p>
    <w:p w:rsidR="00BB2A83" w:rsidRDefault="00BB2A83">
      <w:pPr>
        <w:pStyle w:val="Prosttext"/>
        <w:jc w:val="both"/>
        <w:rPr>
          <w:rFonts w:ascii="Arial" w:hAnsi="Arial" w:cs="Arial"/>
        </w:rPr>
      </w:pPr>
    </w:p>
    <w:p w:rsidR="0011038C" w:rsidRPr="00C166FB" w:rsidRDefault="00332860">
      <w:pPr>
        <w:pStyle w:val="Prosttext"/>
        <w:jc w:val="both"/>
        <w:rPr>
          <w:rFonts w:ascii="Arial" w:hAnsi="Arial" w:cs="Arial"/>
        </w:rPr>
      </w:pPr>
      <w:r>
        <w:rPr>
          <w:rFonts w:ascii="Arial" w:hAnsi="Arial" w:cs="Arial"/>
        </w:rPr>
        <w:t>¨</w:t>
      </w:r>
    </w:p>
    <w:p w:rsidR="00027068" w:rsidRPr="0070729D" w:rsidRDefault="00530B6C" w:rsidP="00027068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46C61" w:rsidRPr="0070729D" w:rsidRDefault="006C1E02" w:rsidP="00746C61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46C61" w:rsidRPr="0001728E" w:rsidRDefault="00746C61" w:rsidP="00746C61">
      <w:pPr>
        <w:jc w:val="center"/>
        <w:rPr>
          <w:rFonts w:ascii="Arial" w:hAnsi="Arial" w:cs="Arial"/>
        </w:rPr>
      </w:pPr>
      <w:r w:rsidRPr="0001728E">
        <w:rPr>
          <w:rFonts w:ascii="Arial" w:hAnsi="Arial" w:cs="Arial"/>
        </w:rPr>
        <w:t>Bc. Hana Večerková, DiS.</w:t>
      </w:r>
      <w:r w:rsidR="006C1E02">
        <w:rPr>
          <w:rFonts w:ascii="Arial" w:hAnsi="Arial" w:cs="Arial"/>
        </w:rPr>
        <w:t xml:space="preserve"> v.r.</w:t>
      </w:r>
    </w:p>
    <w:p w:rsidR="00746C61" w:rsidRPr="0070729D" w:rsidRDefault="00746C61" w:rsidP="00746C61">
      <w:pPr>
        <w:jc w:val="center"/>
        <w:rPr>
          <w:rFonts w:ascii="Arial" w:hAnsi="Arial" w:cs="Arial"/>
        </w:rPr>
      </w:pPr>
      <w:r w:rsidRPr="0001728E">
        <w:rPr>
          <w:rFonts w:ascii="Arial" w:hAnsi="Arial" w:cs="Arial"/>
        </w:rPr>
        <w:t>starostka města</w:t>
      </w:r>
    </w:p>
    <w:p w:rsidR="00746C61" w:rsidRPr="0070729D" w:rsidRDefault="00746C61" w:rsidP="00746C61">
      <w:pPr>
        <w:jc w:val="center"/>
        <w:rPr>
          <w:rFonts w:ascii="Arial" w:hAnsi="Arial" w:cs="Arial"/>
        </w:rPr>
      </w:pPr>
    </w:p>
    <w:p w:rsidR="00746C61" w:rsidRPr="0070729D" w:rsidRDefault="00746C61" w:rsidP="00746C61">
      <w:pPr>
        <w:jc w:val="center"/>
        <w:rPr>
          <w:rFonts w:ascii="Arial" w:hAnsi="Arial" w:cs="Arial"/>
        </w:rPr>
      </w:pPr>
    </w:p>
    <w:p w:rsidR="00746C61" w:rsidRPr="0070729D" w:rsidRDefault="00746C61" w:rsidP="00746C61">
      <w:pPr>
        <w:jc w:val="center"/>
        <w:rPr>
          <w:rFonts w:ascii="Arial" w:hAnsi="Arial" w:cs="Arial"/>
        </w:rPr>
      </w:pPr>
    </w:p>
    <w:p w:rsidR="00746C61" w:rsidRPr="0070729D" w:rsidRDefault="00746C61" w:rsidP="00746C61">
      <w:pPr>
        <w:jc w:val="center"/>
        <w:rPr>
          <w:rFonts w:ascii="Arial" w:hAnsi="Arial" w:cs="Arial"/>
        </w:rPr>
      </w:pPr>
    </w:p>
    <w:p w:rsidR="00746C61" w:rsidRPr="0070729D" w:rsidRDefault="006C1E02" w:rsidP="00746C61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46C61" w:rsidRPr="0001728E" w:rsidRDefault="00746C61" w:rsidP="00746C61">
      <w:pPr>
        <w:jc w:val="center"/>
        <w:rPr>
          <w:rFonts w:ascii="Arial" w:hAnsi="Arial" w:cs="Arial"/>
        </w:rPr>
      </w:pPr>
      <w:r w:rsidRPr="0020225D">
        <w:rPr>
          <w:rFonts w:ascii="Arial" w:hAnsi="Arial" w:cs="Arial"/>
          <w:bCs/>
        </w:rPr>
        <w:t>Ing.</w:t>
      </w:r>
      <w:r w:rsidRPr="000172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Petr Ťopek</w:t>
      </w:r>
      <w:r w:rsidRPr="0001728E">
        <w:rPr>
          <w:rFonts w:ascii="Arial" w:hAnsi="Arial" w:cs="Arial"/>
        </w:rPr>
        <w:t xml:space="preserve"> </w:t>
      </w:r>
      <w:r w:rsidR="006C1E02">
        <w:rPr>
          <w:rFonts w:ascii="Arial" w:hAnsi="Arial" w:cs="Arial"/>
        </w:rPr>
        <w:t>v.r.</w:t>
      </w:r>
      <w:bookmarkStart w:id="0" w:name="_GoBack"/>
      <w:bookmarkEnd w:id="0"/>
    </w:p>
    <w:p w:rsidR="00746C61" w:rsidRPr="0070729D" w:rsidRDefault="00746C61" w:rsidP="00746C6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</w:t>
      </w:r>
      <w:r w:rsidRPr="0070729D">
        <w:rPr>
          <w:rFonts w:ascii="Arial" w:hAnsi="Arial" w:cs="Arial"/>
        </w:rPr>
        <w:t>a města</w:t>
      </w:r>
    </w:p>
    <w:p w:rsidR="00027068" w:rsidRPr="0070729D" w:rsidRDefault="00027068" w:rsidP="00027068">
      <w:pPr>
        <w:jc w:val="center"/>
        <w:rPr>
          <w:rFonts w:ascii="Arial" w:hAnsi="Arial" w:cs="Arial"/>
        </w:rPr>
      </w:pPr>
    </w:p>
    <w:p w:rsidR="001F7C35" w:rsidRDefault="001F7C35" w:rsidP="0072147D">
      <w:pPr>
        <w:pStyle w:val="Prosttext"/>
        <w:jc w:val="both"/>
        <w:rPr>
          <w:rFonts w:ascii="Times New Roman" w:hAnsi="Times New Roman"/>
          <w:b/>
          <w:sz w:val="24"/>
          <w:szCs w:val="24"/>
        </w:rPr>
      </w:pPr>
    </w:p>
    <w:p w:rsidR="00DF3FA7" w:rsidRDefault="00DF3FA7" w:rsidP="0072147D">
      <w:pPr>
        <w:pStyle w:val="Prosttext"/>
        <w:jc w:val="both"/>
        <w:rPr>
          <w:rFonts w:ascii="Times New Roman" w:hAnsi="Times New Roman"/>
          <w:b/>
          <w:sz w:val="24"/>
          <w:szCs w:val="24"/>
        </w:rPr>
      </w:pPr>
    </w:p>
    <w:p w:rsidR="00AD0A10" w:rsidRDefault="00AD0A10" w:rsidP="0072147D">
      <w:pPr>
        <w:pStyle w:val="Prosttext"/>
        <w:jc w:val="both"/>
        <w:rPr>
          <w:rFonts w:ascii="Times New Roman" w:hAnsi="Times New Roman"/>
          <w:b/>
          <w:sz w:val="24"/>
          <w:szCs w:val="24"/>
        </w:rPr>
        <w:sectPr w:rsidR="00AD0A10" w:rsidSect="00027068">
          <w:footerReference w:type="default" r:id="rId7"/>
          <w:pgSz w:w="11906" w:h="16838"/>
          <w:pgMar w:top="851" w:right="1152" w:bottom="1134" w:left="1152" w:header="708" w:footer="708" w:gutter="0"/>
          <w:cols w:space="708"/>
        </w:sectPr>
      </w:pPr>
    </w:p>
    <w:p w:rsidR="00C97096" w:rsidRDefault="00C97096" w:rsidP="0072147D">
      <w:pPr>
        <w:pStyle w:val="Prosttext"/>
        <w:jc w:val="both"/>
        <w:rPr>
          <w:rFonts w:ascii="Times New Roman" w:hAnsi="Times New Roman"/>
          <w:b/>
          <w:sz w:val="24"/>
          <w:szCs w:val="24"/>
        </w:rPr>
      </w:pPr>
      <w:r w:rsidRPr="00C97096">
        <w:rPr>
          <w:rFonts w:ascii="Times New Roman" w:hAnsi="Times New Roman"/>
          <w:b/>
          <w:sz w:val="24"/>
          <w:szCs w:val="24"/>
        </w:rPr>
        <w:lastRenderedPageBreak/>
        <w:t>Příloh</w:t>
      </w:r>
      <w:r w:rsidR="001F7C35">
        <w:rPr>
          <w:rFonts w:ascii="Times New Roman" w:hAnsi="Times New Roman"/>
          <w:b/>
          <w:sz w:val="24"/>
          <w:szCs w:val="24"/>
        </w:rPr>
        <w:t>y</w:t>
      </w:r>
      <w:r w:rsidRPr="00C97096">
        <w:rPr>
          <w:rFonts w:ascii="Times New Roman" w:hAnsi="Times New Roman"/>
          <w:b/>
          <w:sz w:val="24"/>
          <w:szCs w:val="24"/>
        </w:rPr>
        <w:t xml:space="preserve"> </w:t>
      </w:r>
      <w:r w:rsidR="00253EDA">
        <w:rPr>
          <w:rFonts w:ascii="Times New Roman" w:hAnsi="Times New Roman"/>
          <w:b/>
          <w:sz w:val="24"/>
          <w:szCs w:val="24"/>
        </w:rPr>
        <w:t xml:space="preserve">k </w:t>
      </w:r>
      <w:r w:rsidR="00746C61">
        <w:rPr>
          <w:rFonts w:ascii="Times New Roman" w:hAnsi="Times New Roman"/>
          <w:b/>
          <w:sz w:val="24"/>
          <w:szCs w:val="24"/>
        </w:rPr>
        <w:t>nařízení města Otrokovice, kterým se vymezují úseky místních komunikací a chodníků podle § 27 odst. 5 zákona o pozemních komunikacích</w:t>
      </w:r>
    </w:p>
    <w:p w:rsidR="00F7285A" w:rsidRDefault="00F7285A" w:rsidP="0072147D">
      <w:pPr>
        <w:pStyle w:val="Prosttext"/>
        <w:jc w:val="both"/>
        <w:rPr>
          <w:rFonts w:ascii="Times New Roman" w:hAnsi="Times New Roman"/>
          <w:b/>
          <w:sz w:val="24"/>
          <w:szCs w:val="24"/>
        </w:rPr>
      </w:pPr>
    </w:p>
    <w:p w:rsidR="0067205A" w:rsidRDefault="0067205A" w:rsidP="0072147D">
      <w:pPr>
        <w:pStyle w:val="Prosttext"/>
        <w:jc w:val="both"/>
      </w:pPr>
    </w:p>
    <w:p w:rsidR="0067205A" w:rsidRDefault="006C1E02" w:rsidP="0072147D">
      <w:pPr>
        <w:pStyle w:val="Prosttext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4.75pt;height:1020.75pt">
            <v:imagedata r:id="rId8" o:title=""/>
          </v:shape>
        </w:pict>
      </w:r>
    </w:p>
    <w:p w:rsidR="00C360E2" w:rsidRDefault="006C1E02" w:rsidP="0072147D">
      <w:pPr>
        <w:pStyle w:val="Prosttext"/>
        <w:jc w:val="both"/>
      </w:pPr>
      <w:r>
        <w:lastRenderedPageBreak/>
        <w:pict>
          <v:shape id="_x0000_i1026" type="#_x0000_t75" style="width:726.75pt;height:1027.5pt">
            <v:imagedata r:id="rId9" o:title=""/>
          </v:shape>
        </w:pict>
      </w:r>
    </w:p>
    <w:p w:rsidR="00C97096" w:rsidRDefault="00C97096" w:rsidP="0072147D">
      <w:pPr>
        <w:pStyle w:val="Prosttext"/>
        <w:jc w:val="both"/>
      </w:pPr>
    </w:p>
    <w:p w:rsidR="004919D2" w:rsidRDefault="004919D2" w:rsidP="0072147D">
      <w:pPr>
        <w:pStyle w:val="Prosttext"/>
        <w:jc w:val="both"/>
      </w:pPr>
    </w:p>
    <w:p w:rsidR="004919D2" w:rsidRDefault="004919D2" w:rsidP="0072147D">
      <w:pPr>
        <w:pStyle w:val="Prosttext"/>
        <w:jc w:val="both"/>
      </w:pPr>
    </w:p>
    <w:p w:rsidR="003C0807" w:rsidRPr="00C97096" w:rsidRDefault="003C0807" w:rsidP="003C0807">
      <w:pPr>
        <w:pStyle w:val="Prosttext"/>
      </w:pPr>
    </w:p>
    <w:p w:rsidR="00027068" w:rsidRDefault="00027068" w:rsidP="0072147D">
      <w:pPr>
        <w:pStyle w:val="Prosttext"/>
        <w:jc w:val="both"/>
      </w:pPr>
    </w:p>
    <w:sectPr w:rsidR="00027068" w:rsidSect="00AD0A10">
      <w:pgSz w:w="16840" w:h="23814" w:code="8"/>
      <w:pgMar w:top="851" w:right="1151" w:bottom="1134" w:left="11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005" w:rsidRDefault="001A0005">
      <w:r>
        <w:separator/>
      </w:r>
    </w:p>
  </w:endnote>
  <w:endnote w:type="continuationSeparator" w:id="0">
    <w:p w:rsidR="001A0005" w:rsidRDefault="001A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068" w:rsidRPr="00C97096" w:rsidRDefault="001940F3" w:rsidP="001940F3">
    <w:pPr>
      <w:pStyle w:val="Zpat"/>
      <w:rPr>
        <w:i/>
      </w:rPr>
    </w:pPr>
    <w:r>
      <w:rPr>
        <w:i/>
      </w:rPr>
      <w:t xml:space="preserve">Nařízení města – neudržované úseky komunikací </w:t>
    </w:r>
    <w:r w:rsidR="00746C61">
      <w:rPr>
        <w:i/>
      </w:rPr>
      <w:t>2023</w:t>
    </w:r>
    <w:r>
      <w:rPr>
        <w:i/>
      </w:rPr>
      <w:tab/>
    </w:r>
    <w:r>
      <w:rPr>
        <w:i/>
      </w:rPr>
      <w:tab/>
    </w:r>
    <w:r w:rsidR="002B4068" w:rsidRPr="00C97096">
      <w:rPr>
        <w:i/>
      </w:rPr>
      <w:t xml:space="preserve">Strana </w:t>
    </w:r>
    <w:r w:rsidR="00794175" w:rsidRPr="00C97096">
      <w:rPr>
        <w:i/>
      </w:rPr>
      <w:fldChar w:fldCharType="begin"/>
    </w:r>
    <w:r w:rsidR="002B4068" w:rsidRPr="00C97096">
      <w:rPr>
        <w:i/>
      </w:rPr>
      <w:instrText xml:space="preserve"> PAGE </w:instrText>
    </w:r>
    <w:r w:rsidR="00794175" w:rsidRPr="00C97096">
      <w:rPr>
        <w:i/>
      </w:rPr>
      <w:fldChar w:fldCharType="separate"/>
    </w:r>
    <w:r w:rsidR="006C1E02">
      <w:rPr>
        <w:i/>
        <w:noProof/>
      </w:rPr>
      <w:t>1</w:t>
    </w:r>
    <w:r w:rsidR="00794175" w:rsidRPr="00C97096">
      <w:rPr>
        <w:i/>
      </w:rPr>
      <w:fldChar w:fldCharType="end"/>
    </w:r>
    <w:r w:rsidR="002B4068" w:rsidRPr="00C97096">
      <w:rPr>
        <w:i/>
      </w:rPr>
      <w:t xml:space="preserve"> (celkem </w:t>
    </w:r>
    <w:r w:rsidR="00794175" w:rsidRPr="00C97096">
      <w:rPr>
        <w:i/>
      </w:rPr>
      <w:fldChar w:fldCharType="begin"/>
    </w:r>
    <w:r w:rsidR="002B4068" w:rsidRPr="00C97096">
      <w:rPr>
        <w:i/>
      </w:rPr>
      <w:instrText xml:space="preserve"> NUMPAGES </w:instrText>
    </w:r>
    <w:r w:rsidR="00794175" w:rsidRPr="00C97096">
      <w:rPr>
        <w:i/>
      </w:rPr>
      <w:fldChar w:fldCharType="separate"/>
    </w:r>
    <w:r w:rsidR="006C1E02">
      <w:rPr>
        <w:i/>
        <w:noProof/>
      </w:rPr>
      <w:t>3</w:t>
    </w:r>
    <w:r w:rsidR="00794175" w:rsidRPr="00C97096">
      <w:rPr>
        <w:i/>
      </w:rPr>
      <w:fldChar w:fldCharType="end"/>
    </w:r>
    <w:r w:rsidR="002B4068" w:rsidRPr="00C97096">
      <w:rPr>
        <w:i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005" w:rsidRDefault="001A0005">
      <w:r>
        <w:separator/>
      </w:r>
    </w:p>
  </w:footnote>
  <w:footnote w:type="continuationSeparator" w:id="0">
    <w:p w:rsidR="001A0005" w:rsidRDefault="001A0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1B1A"/>
    <w:multiLevelType w:val="hybridMultilevel"/>
    <w:tmpl w:val="F33E11B8"/>
    <w:lvl w:ilvl="0" w:tplc="46BA9B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E40646"/>
    <w:multiLevelType w:val="singleLevel"/>
    <w:tmpl w:val="2E8ADDF2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</w:lvl>
  </w:abstractNum>
  <w:abstractNum w:abstractNumId="2" w15:restartNumberingAfterBreak="0">
    <w:nsid w:val="099D7B53"/>
    <w:multiLevelType w:val="hybridMultilevel"/>
    <w:tmpl w:val="C27CACB0"/>
    <w:lvl w:ilvl="0" w:tplc="74C40F4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843213"/>
    <w:multiLevelType w:val="singleLevel"/>
    <w:tmpl w:val="A2A04B8E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4" w15:restartNumberingAfterBreak="0">
    <w:nsid w:val="13D46153"/>
    <w:multiLevelType w:val="hybridMultilevel"/>
    <w:tmpl w:val="F9EC837A"/>
    <w:lvl w:ilvl="0" w:tplc="CB1CA882">
      <w:start w:val="1"/>
      <w:numFmt w:val="decimal"/>
      <w:lvlText w:val="%1."/>
      <w:lvlJc w:val="left"/>
      <w:pPr>
        <w:tabs>
          <w:tab w:val="num" w:pos="1021"/>
        </w:tabs>
        <w:ind w:left="1021" w:hanging="454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21817D44"/>
    <w:multiLevelType w:val="singleLevel"/>
    <w:tmpl w:val="6BEA7DB0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6" w15:restartNumberingAfterBreak="0">
    <w:nsid w:val="2FA75C30"/>
    <w:multiLevelType w:val="hybridMultilevel"/>
    <w:tmpl w:val="BCD83C96"/>
    <w:lvl w:ilvl="0" w:tplc="2A72C56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E46BC7"/>
    <w:multiLevelType w:val="hybridMultilevel"/>
    <w:tmpl w:val="EED864D8"/>
    <w:lvl w:ilvl="0" w:tplc="74C40F4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0218C2"/>
    <w:multiLevelType w:val="singleLevel"/>
    <w:tmpl w:val="0F30EA9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</w:abstractNum>
  <w:abstractNum w:abstractNumId="9" w15:restartNumberingAfterBreak="0">
    <w:nsid w:val="3A4C3F3A"/>
    <w:multiLevelType w:val="singleLevel"/>
    <w:tmpl w:val="0F30EA9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</w:abstractNum>
  <w:abstractNum w:abstractNumId="10" w15:restartNumberingAfterBreak="0">
    <w:nsid w:val="41BB6190"/>
    <w:multiLevelType w:val="singleLevel"/>
    <w:tmpl w:val="588A19E0"/>
    <w:lvl w:ilvl="0">
      <w:start w:val="1"/>
      <w:numFmt w:val="ordinal"/>
      <w:lvlText w:val="%1"/>
      <w:lvlJc w:val="left"/>
      <w:pPr>
        <w:tabs>
          <w:tab w:val="num" w:pos="1854"/>
        </w:tabs>
        <w:ind w:left="1588" w:hanging="454"/>
      </w:pPr>
      <w:rPr>
        <w:b w:val="0"/>
        <w:i w:val="0"/>
        <w:strike w:val="0"/>
        <w:dstrike w:val="0"/>
        <w:sz w:val="24"/>
        <w:u w:val="none"/>
      </w:rPr>
    </w:lvl>
  </w:abstractNum>
  <w:abstractNum w:abstractNumId="11" w15:restartNumberingAfterBreak="0">
    <w:nsid w:val="4A1125EE"/>
    <w:multiLevelType w:val="hybridMultilevel"/>
    <w:tmpl w:val="9AA2B99C"/>
    <w:lvl w:ilvl="0" w:tplc="CB1CA882">
      <w:start w:val="1"/>
      <w:numFmt w:val="decimal"/>
      <w:lvlText w:val="%1."/>
      <w:lvlJc w:val="left"/>
      <w:pPr>
        <w:tabs>
          <w:tab w:val="num" w:pos="1021"/>
        </w:tabs>
        <w:ind w:left="1021" w:hanging="454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4AC47851"/>
    <w:multiLevelType w:val="singleLevel"/>
    <w:tmpl w:val="9BD84F7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u w:val="none"/>
      </w:rPr>
    </w:lvl>
  </w:abstractNum>
  <w:abstractNum w:abstractNumId="13" w15:restartNumberingAfterBreak="0">
    <w:nsid w:val="4C517662"/>
    <w:multiLevelType w:val="singleLevel"/>
    <w:tmpl w:val="0BCCFE40"/>
    <w:lvl w:ilvl="0">
      <w:start w:val="2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14" w15:restartNumberingAfterBreak="0">
    <w:nsid w:val="4F040A9E"/>
    <w:multiLevelType w:val="singleLevel"/>
    <w:tmpl w:val="0F30EA9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</w:abstractNum>
  <w:abstractNum w:abstractNumId="15" w15:restartNumberingAfterBreak="0">
    <w:nsid w:val="562F05E5"/>
    <w:multiLevelType w:val="hybridMultilevel"/>
    <w:tmpl w:val="8A4277CC"/>
    <w:lvl w:ilvl="0" w:tplc="1E68EA7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FA05DD"/>
    <w:multiLevelType w:val="hybridMultilevel"/>
    <w:tmpl w:val="3B0A4E5A"/>
    <w:lvl w:ilvl="0" w:tplc="FF12FBA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8548A3"/>
    <w:multiLevelType w:val="singleLevel"/>
    <w:tmpl w:val="E174A3A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</w:abstractNum>
  <w:abstractNum w:abstractNumId="18" w15:restartNumberingAfterBreak="0">
    <w:nsid w:val="5B692182"/>
    <w:multiLevelType w:val="hybridMultilevel"/>
    <w:tmpl w:val="4B8E1458"/>
    <w:lvl w:ilvl="0" w:tplc="73C84806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1" w:tplc="2A72C56C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AC35F7"/>
    <w:multiLevelType w:val="singleLevel"/>
    <w:tmpl w:val="E174A3A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</w:abstractNum>
  <w:abstractNum w:abstractNumId="20" w15:restartNumberingAfterBreak="0">
    <w:nsid w:val="638706D0"/>
    <w:multiLevelType w:val="singleLevel"/>
    <w:tmpl w:val="8AAC7768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u w:val="none"/>
      </w:rPr>
    </w:lvl>
  </w:abstractNum>
  <w:abstractNum w:abstractNumId="21" w15:restartNumberingAfterBreak="0">
    <w:nsid w:val="684D1C1F"/>
    <w:multiLevelType w:val="hybridMultilevel"/>
    <w:tmpl w:val="07464732"/>
    <w:lvl w:ilvl="0" w:tplc="573C2836">
      <w:start w:val="1"/>
      <w:numFmt w:val="ordinal"/>
      <w:lvlText w:val="%1"/>
      <w:lvlJc w:val="left"/>
      <w:pPr>
        <w:tabs>
          <w:tab w:val="num" w:pos="1588"/>
        </w:tabs>
        <w:ind w:left="1588" w:hanging="454"/>
      </w:pPr>
      <w:rPr>
        <w:rFonts w:hint="default"/>
        <w:b w:val="0"/>
        <w:i w:val="0"/>
        <w:strike w:val="0"/>
        <w:dstrike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257094"/>
    <w:multiLevelType w:val="singleLevel"/>
    <w:tmpl w:val="A2A04B8E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23" w15:restartNumberingAfterBreak="0">
    <w:nsid w:val="75B27966"/>
    <w:multiLevelType w:val="singleLevel"/>
    <w:tmpl w:val="6818BC44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24" w15:restartNumberingAfterBreak="0">
    <w:nsid w:val="76073DE8"/>
    <w:multiLevelType w:val="singleLevel"/>
    <w:tmpl w:val="86109694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25" w15:restartNumberingAfterBreak="0">
    <w:nsid w:val="7A1B2C80"/>
    <w:multiLevelType w:val="singleLevel"/>
    <w:tmpl w:val="535E94C6"/>
    <w:lvl w:ilvl="0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u w:val="none"/>
      </w:rPr>
    </w:lvl>
  </w:abstractNum>
  <w:abstractNum w:abstractNumId="26" w15:restartNumberingAfterBreak="0">
    <w:nsid w:val="7CFA44B9"/>
    <w:multiLevelType w:val="singleLevel"/>
    <w:tmpl w:val="5D6E9CE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</w:abstractNum>
  <w:num w:numId="1">
    <w:abstractNumId w:val="1"/>
  </w:num>
  <w:num w:numId="2">
    <w:abstractNumId w:val="24"/>
  </w:num>
  <w:num w:numId="3">
    <w:abstractNumId w:val="26"/>
  </w:num>
  <w:num w:numId="4">
    <w:abstractNumId w:val="3"/>
  </w:num>
  <w:num w:numId="5">
    <w:abstractNumId w:val="9"/>
  </w:num>
  <w:num w:numId="6">
    <w:abstractNumId w:val="22"/>
  </w:num>
  <w:num w:numId="7">
    <w:abstractNumId w:val="8"/>
  </w:num>
  <w:num w:numId="8">
    <w:abstractNumId w:val="14"/>
  </w:num>
  <w:num w:numId="9">
    <w:abstractNumId w:val="10"/>
  </w:num>
  <w:num w:numId="10">
    <w:abstractNumId w:val="23"/>
  </w:num>
  <w:num w:numId="11">
    <w:abstractNumId w:val="5"/>
  </w:num>
  <w:num w:numId="12">
    <w:abstractNumId w:val="19"/>
  </w:num>
  <w:num w:numId="13">
    <w:abstractNumId w:val="13"/>
  </w:num>
  <w:num w:numId="14">
    <w:abstractNumId w:val="17"/>
  </w:num>
  <w:num w:numId="15">
    <w:abstractNumId w:val="12"/>
  </w:num>
  <w:num w:numId="16">
    <w:abstractNumId w:val="25"/>
  </w:num>
  <w:num w:numId="17">
    <w:abstractNumId w:val="20"/>
  </w:num>
  <w:num w:numId="18">
    <w:abstractNumId w:val="18"/>
  </w:num>
  <w:num w:numId="19">
    <w:abstractNumId w:val="16"/>
  </w:num>
  <w:num w:numId="20">
    <w:abstractNumId w:val="6"/>
  </w:num>
  <w:num w:numId="21">
    <w:abstractNumId w:val="7"/>
  </w:num>
  <w:num w:numId="22">
    <w:abstractNumId w:val="2"/>
  </w:num>
  <w:num w:numId="23">
    <w:abstractNumId w:val="0"/>
  </w:num>
  <w:num w:numId="24">
    <w:abstractNumId w:val="15"/>
  </w:num>
  <w:num w:numId="25">
    <w:abstractNumId w:val="21"/>
  </w:num>
  <w:num w:numId="26">
    <w:abstractNumId w:val="1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7083"/>
    <w:rsid w:val="0000119D"/>
    <w:rsid w:val="00005D85"/>
    <w:rsid w:val="00021D3C"/>
    <w:rsid w:val="00027068"/>
    <w:rsid w:val="0002724D"/>
    <w:rsid w:val="00031CB7"/>
    <w:rsid w:val="00047DB2"/>
    <w:rsid w:val="000532F7"/>
    <w:rsid w:val="00061E54"/>
    <w:rsid w:val="00066451"/>
    <w:rsid w:val="00076154"/>
    <w:rsid w:val="00076566"/>
    <w:rsid w:val="00082627"/>
    <w:rsid w:val="00083536"/>
    <w:rsid w:val="00094625"/>
    <w:rsid w:val="000A14D4"/>
    <w:rsid w:val="000A6F3A"/>
    <w:rsid w:val="000A7C9C"/>
    <w:rsid w:val="000C73B0"/>
    <w:rsid w:val="000D0AEA"/>
    <w:rsid w:val="000E1089"/>
    <w:rsid w:val="000F4903"/>
    <w:rsid w:val="000F677D"/>
    <w:rsid w:val="0011038C"/>
    <w:rsid w:val="001119E0"/>
    <w:rsid w:val="00117308"/>
    <w:rsid w:val="0012250E"/>
    <w:rsid w:val="00152805"/>
    <w:rsid w:val="00160AA7"/>
    <w:rsid w:val="00164AB2"/>
    <w:rsid w:val="001762DF"/>
    <w:rsid w:val="001940F3"/>
    <w:rsid w:val="0019536E"/>
    <w:rsid w:val="00195D2C"/>
    <w:rsid w:val="001A0005"/>
    <w:rsid w:val="001A3B9D"/>
    <w:rsid w:val="001B02A6"/>
    <w:rsid w:val="001B240D"/>
    <w:rsid w:val="001B4BE6"/>
    <w:rsid w:val="001B7E5C"/>
    <w:rsid w:val="001C1BB5"/>
    <w:rsid w:val="001E6A0A"/>
    <w:rsid w:val="001F7C35"/>
    <w:rsid w:val="00207B9F"/>
    <w:rsid w:val="00221F46"/>
    <w:rsid w:val="00231784"/>
    <w:rsid w:val="00242B0C"/>
    <w:rsid w:val="00250EF6"/>
    <w:rsid w:val="002511B7"/>
    <w:rsid w:val="00253EDA"/>
    <w:rsid w:val="002576F6"/>
    <w:rsid w:val="0027052A"/>
    <w:rsid w:val="00284161"/>
    <w:rsid w:val="002A2037"/>
    <w:rsid w:val="002B1908"/>
    <w:rsid w:val="002B4068"/>
    <w:rsid w:val="002C477F"/>
    <w:rsid w:val="002D0F1B"/>
    <w:rsid w:val="002E04CA"/>
    <w:rsid w:val="002E39D6"/>
    <w:rsid w:val="00301E79"/>
    <w:rsid w:val="00331E06"/>
    <w:rsid w:val="00332860"/>
    <w:rsid w:val="003329D5"/>
    <w:rsid w:val="00335BFB"/>
    <w:rsid w:val="0034791E"/>
    <w:rsid w:val="00354F78"/>
    <w:rsid w:val="00376D2F"/>
    <w:rsid w:val="003837E6"/>
    <w:rsid w:val="00386816"/>
    <w:rsid w:val="00390782"/>
    <w:rsid w:val="00396627"/>
    <w:rsid w:val="003A4FF1"/>
    <w:rsid w:val="003B4FA4"/>
    <w:rsid w:val="003B7083"/>
    <w:rsid w:val="003C0807"/>
    <w:rsid w:val="003D7C95"/>
    <w:rsid w:val="003E1ABF"/>
    <w:rsid w:val="003E2A1D"/>
    <w:rsid w:val="004040C9"/>
    <w:rsid w:val="004706A0"/>
    <w:rsid w:val="00472A93"/>
    <w:rsid w:val="004736D6"/>
    <w:rsid w:val="0047735A"/>
    <w:rsid w:val="004919D2"/>
    <w:rsid w:val="004A3CBE"/>
    <w:rsid w:val="004B5261"/>
    <w:rsid w:val="004D03B5"/>
    <w:rsid w:val="004D2BCC"/>
    <w:rsid w:val="004E489F"/>
    <w:rsid w:val="004F3EC3"/>
    <w:rsid w:val="004F5CA6"/>
    <w:rsid w:val="00502C97"/>
    <w:rsid w:val="00516FEE"/>
    <w:rsid w:val="00530B6C"/>
    <w:rsid w:val="00572415"/>
    <w:rsid w:val="00573E28"/>
    <w:rsid w:val="00574BBA"/>
    <w:rsid w:val="005909D8"/>
    <w:rsid w:val="00593F64"/>
    <w:rsid w:val="00595FF9"/>
    <w:rsid w:val="005A3061"/>
    <w:rsid w:val="005A7059"/>
    <w:rsid w:val="005E284A"/>
    <w:rsid w:val="005E6899"/>
    <w:rsid w:val="0060759B"/>
    <w:rsid w:val="0062710D"/>
    <w:rsid w:val="006273D9"/>
    <w:rsid w:val="00630507"/>
    <w:rsid w:val="006445E3"/>
    <w:rsid w:val="00664CBB"/>
    <w:rsid w:val="00667C87"/>
    <w:rsid w:val="0067205A"/>
    <w:rsid w:val="0067402C"/>
    <w:rsid w:val="00684B01"/>
    <w:rsid w:val="00690500"/>
    <w:rsid w:val="006B0717"/>
    <w:rsid w:val="006C1E02"/>
    <w:rsid w:val="006D6BF8"/>
    <w:rsid w:val="006E5379"/>
    <w:rsid w:val="006F65B0"/>
    <w:rsid w:val="007012DE"/>
    <w:rsid w:val="0071151C"/>
    <w:rsid w:val="007177B3"/>
    <w:rsid w:val="00717EBC"/>
    <w:rsid w:val="0072147D"/>
    <w:rsid w:val="00726268"/>
    <w:rsid w:val="00732439"/>
    <w:rsid w:val="0074270F"/>
    <w:rsid w:val="0074465D"/>
    <w:rsid w:val="00746C61"/>
    <w:rsid w:val="00746CAA"/>
    <w:rsid w:val="00763146"/>
    <w:rsid w:val="00767376"/>
    <w:rsid w:val="007814A3"/>
    <w:rsid w:val="00794175"/>
    <w:rsid w:val="007963BB"/>
    <w:rsid w:val="007A6595"/>
    <w:rsid w:val="007B4A62"/>
    <w:rsid w:val="007C3EA6"/>
    <w:rsid w:val="007E2649"/>
    <w:rsid w:val="00815521"/>
    <w:rsid w:val="008159FF"/>
    <w:rsid w:val="00816C01"/>
    <w:rsid w:val="00820C2F"/>
    <w:rsid w:val="00857CA5"/>
    <w:rsid w:val="008754E4"/>
    <w:rsid w:val="00896E9D"/>
    <w:rsid w:val="008A1E17"/>
    <w:rsid w:val="008A3925"/>
    <w:rsid w:val="008A7AE9"/>
    <w:rsid w:val="008B7ABD"/>
    <w:rsid w:val="008D0402"/>
    <w:rsid w:val="008D4688"/>
    <w:rsid w:val="008E05EE"/>
    <w:rsid w:val="008F2C10"/>
    <w:rsid w:val="008F3F03"/>
    <w:rsid w:val="008F4EBC"/>
    <w:rsid w:val="00925AD6"/>
    <w:rsid w:val="00927BB1"/>
    <w:rsid w:val="0094519D"/>
    <w:rsid w:val="0095335C"/>
    <w:rsid w:val="00954F22"/>
    <w:rsid w:val="00955F0E"/>
    <w:rsid w:val="009711F2"/>
    <w:rsid w:val="009718D0"/>
    <w:rsid w:val="00995762"/>
    <w:rsid w:val="0099732E"/>
    <w:rsid w:val="009A6A3B"/>
    <w:rsid w:val="009B56F5"/>
    <w:rsid w:val="009D61EC"/>
    <w:rsid w:val="009D73AB"/>
    <w:rsid w:val="009E5BDD"/>
    <w:rsid w:val="009F0B77"/>
    <w:rsid w:val="00A0240A"/>
    <w:rsid w:val="00A06B1E"/>
    <w:rsid w:val="00A12BE2"/>
    <w:rsid w:val="00A13979"/>
    <w:rsid w:val="00A31C48"/>
    <w:rsid w:val="00A60D47"/>
    <w:rsid w:val="00A637D3"/>
    <w:rsid w:val="00A64F25"/>
    <w:rsid w:val="00A721DD"/>
    <w:rsid w:val="00A829F2"/>
    <w:rsid w:val="00A84013"/>
    <w:rsid w:val="00A91829"/>
    <w:rsid w:val="00A97D5B"/>
    <w:rsid w:val="00AA071E"/>
    <w:rsid w:val="00AA07D7"/>
    <w:rsid w:val="00AA0FA5"/>
    <w:rsid w:val="00AB0ED2"/>
    <w:rsid w:val="00AB1B86"/>
    <w:rsid w:val="00AB2635"/>
    <w:rsid w:val="00AB2BF2"/>
    <w:rsid w:val="00AC0E23"/>
    <w:rsid w:val="00AD01E1"/>
    <w:rsid w:val="00AD0A10"/>
    <w:rsid w:val="00AD183C"/>
    <w:rsid w:val="00AD2C52"/>
    <w:rsid w:val="00AE6239"/>
    <w:rsid w:val="00AE7A71"/>
    <w:rsid w:val="00AF24ED"/>
    <w:rsid w:val="00AF696E"/>
    <w:rsid w:val="00B01172"/>
    <w:rsid w:val="00B2058C"/>
    <w:rsid w:val="00B4477B"/>
    <w:rsid w:val="00B468EC"/>
    <w:rsid w:val="00B553E9"/>
    <w:rsid w:val="00B74ADD"/>
    <w:rsid w:val="00B95ED0"/>
    <w:rsid w:val="00BA5F6B"/>
    <w:rsid w:val="00BB2A83"/>
    <w:rsid w:val="00BC0699"/>
    <w:rsid w:val="00BC6A5F"/>
    <w:rsid w:val="00BD05D5"/>
    <w:rsid w:val="00BD4308"/>
    <w:rsid w:val="00BF6044"/>
    <w:rsid w:val="00C1344F"/>
    <w:rsid w:val="00C166FB"/>
    <w:rsid w:val="00C20B55"/>
    <w:rsid w:val="00C22CFF"/>
    <w:rsid w:val="00C25601"/>
    <w:rsid w:val="00C360E2"/>
    <w:rsid w:val="00C4308D"/>
    <w:rsid w:val="00C43347"/>
    <w:rsid w:val="00C515C1"/>
    <w:rsid w:val="00C54507"/>
    <w:rsid w:val="00C5694F"/>
    <w:rsid w:val="00C571A1"/>
    <w:rsid w:val="00C60BAD"/>
    <w:rsid w:val="00C61270"/>
    <w:rsid w:val="00C77B45"/>
    <w:rsid w:val="00C933A1"/>
    <w:rsid w:val="00C95BFF"/>
    <w:rsid w:val="00C97096"/>
    <w:rsid w:val="00CD2E22"/>
    <w:rsid w:val="00CE0259"/>
    <w:rsid w:val="00CE4FF0"/>
    <w:rsid w:val="00CF2F1F"/>
    <w:rsid w:val="00CF39CB"/>
    <w:rsid w:val="00D02AA7"/>
    <w:rsid w:val="00D04F2E"/>
    <w:rsid w:val="00D13C16"/>
    <w:rsid w:val="00D27AD0"/>
    <w:rsid w:val="00D30971"/>
    <w:rsid w:val="00D41A6B"/>
    <w:rsid w:val="00D54631"/>
    <w:rsid w:val="00D54D52"/>
    <w:rsid w:val="00D54E56"/>
    <w:rsid w:val="00D55A34"/>
    <w:rsid w:val="00D60EBD"/>
    <w:rsid w:val="00D64725"/>
    <w:rsid w:val="00D65C86"/>
    <w:rsid w:val="00D731AC"/>
    <w:rsid w:val="00D77D69"/>
    <w:rsid w:val="00D93E0F"/>
    <w:rsid w:val="00DB32B4"/>
    <w:rsid w:val="00DB583A"/>
    <w:rsid w:val="00DC2111"/>
    <w:rsid w:val="00DC317F"/>
    <w:rsid w:val="00DC7ADB"/>
    <w:rsid w:val="00DD163A"/>
    <w:rsid w:val="00DE2758"/>
    <w:rsid w:val="00DE609E"/>
    <w:rsid w:val="00DF3FA7"/>
    <w:rsid w:val="00E06BE1"/>
    <w:rsid w:val="00E07C00"/>
    <w:rsid w:val="00E15AA6"/>
    <w:rsid w:val="00E2521F"/>
    <w:rsid w:val="00E42EE8"/>
    <w:rsid w:val="00E51BF3"/>
    <w:rsid w:val="00E55549"/>
    <w:rsid w:val="00E62F22"/>
    <w:rsid w:val="00E66D6D"/>
    <w:rsid w:val="00E769F5"/>
    <w:rsid w:val="00E855A8"/>
    <w:rsid w:val="00E9489D"/>
    <w:rsid w:val="00EB0F1A"/>
    <w:rsid w:val="00EC29EA"/>
    <w:rsid w:val="00ED35A5"/>
    <w:rsid w:val="00EE3273"/>
    <w:rsid w:val="00F031F6"/>
    <w:rsid w:val="00F136B1"/>
    <w:rsid w:val="00F13C7B"/>
    <w:rsid w:val="00F24010"/>
    <w:rsid w:val="00F24146"/>
    <w:rsid w:val="00F36433"/>
    <w:rsid w:val="00F3774C"/>
    <w:rsid w:val="00F377F8"/>
    <w:rsid w:val="00F41729"/>
    <w:rsid w:val="00F64E5D"/>
    <w:rsid w:val="00F710E6"/>
    <w:rsid w:val="00F7285A"/>
    <w:rsid w:val="00F72E4B"/>
    <w:rsid w:val="00F843F4"/>
    <w:rsid w:val="00F84DE6"/>
    <w:rsid w:val="00F9707E"/>
    <w:rsid w:val="00FA38F2"/>
    <w:rsid w:val="00FA5995"/>
    <w:rsid w:val="00FB6FD6"/>
    <w:rsid w:val="00FB705F"/>
    <w:rsid w:val="00FC711F"/>
    <w:rsid w:val="00FE12F3"/>
    <w:rsid w:val="00FF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478DE3"/>
  <w15:docId w15:val="{F08B1077-8916-4696-9EB6-C88320705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3E28"/>
  </w:style>
  <w:style w:type="paragraph" w:styleId="Nadpis1">
    <w:name w:val="heading 1"/>
    <w:basedOn w:val="Normln"/>
    <w:next w:val="Normln"/>
    <w:qFormat/>
    <w:rsid w:val="00573E28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573E28"/>
    <w:rPr>
      <w:rFonts w:ascii="Courier New" w:hAnsi="Courier New"/>
    </w:rPr>
  </w:style>
  <w:style w:type="paragraph" w:styleId="Nzev">
    <w:name w:val="Title"/>
    <w:basedOn w:val="Normln"/>
    <w:qFormat/>
    <w:rsid w:val="00573E28"/>
    <w:pPr>
      <w:jc w:val="center"/>
    </w:pPr>
    <w:rPr>
      <w:sz w:val="24"/>
    </w:rPr>
  </w:style>
  <w:style w:type="paragraph" w:styleId="Zhlav">
    <w:name w:val="header"/>
    <w:basedOn w:val="Normln"/>
    <w:rsid w:val="00573E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73E28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573E28"/>
    <w:pPr>
      <w:jc w:val="both"/>
    </w:pPr>
  </w:style>
  <w:style w:type="paragraph" w:styleId="Textbubliny">
    <w:name w:val="Balloon Text"/>
    <w:basedOn w:val="Normln"/>
    <w:semiHidden/>
    <w:rsid w:val="00767376"/>
    <w:rPr>
      <w:rFonts w:ascii="Tahoma" w:hAnsi="Tahoma" w:cs="Tahoma"/>
      <w:sz w:val="16"/>
      <w:szCs w:val="16"/>
    </w:rPr>
  </w:style>
  <w:style w:type="character" w:customStyle="1" w:styleId="ProsttextChar">
    <w:name w:val="Prostý text Char"/>
    <w:link w:val="Prosttext"/>
    <w:rsid w:val="00C166FB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027068"/>
  </w:style>
  <w:style w:type="character" w:customStyle="1" w:styleId="TextvysvtlivekChar">
    <w:name w:val="Text vysvětlivek Char"/>
    <w:basedOn w:val="Standardnpsmoodstavce"/>
    <w:link w:val="Textvysvtlivek"/>
    <w:rsid w:val="00027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306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pro XXIII</vt:lpstr>
    </vt:vector>
  </TitlesOfParts>
  <Company>MU Otrokovice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pro XXIII</dc:title>
  <dc:creator>Mgr. Turcin Jiri</dc:creator>
  <cp:lastModifiedBy>Turčín Jiří</cp:lastModifiedBy>
  <cp:revision>39</cp:revision>
  <cp:lastPrinted>2023-09-27T10:45:00Z</cp:lastPrinted>
  <dcterms:created xsi:type="dcterms:W3CDTF">2019-06-28T06:31:00Z</dcterms:created>
  <dcterms:modified xsi:type="dcterms:W3CDTF">2023-10-02T06:12:00Z</dcterms:modified>
</cp:coreProperties>
</file>