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623" w:lineRule="exact"/>
        <w:ind w:left="23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20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-3635</wp:posOffset>
            </wp:positionV>
            <wp:extent cx="1019810" cy="1181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3"/>
          <w:sz w:val="56"/>
          <w:szCs w:val="56"/>
          <w:lang w:val="cs-CZ"/>
        </w:rPr>
        <w:t>Město Kdyně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1C3933" w:rsidRDefault="00104720">
      <w:pPr>
        <w:tabs>
          <w:tab w:val="left" w:pos="4866"/>
        </w:tabs>
        <w:spacing w:before="111" w:line="412" w:lineRule="exact"/>
        <w:ind w:left="2384" w:right="49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 xml:space="preserve">Zastupitelstvo </w:t>
      </w:r>
      <w:proofErr w:type="gramStart"/>
      <w:r>
        <w:rPr>
          <w:rFonts w:ascii="Arial" w:hAnsi="Arial" w:cs="Arial"/>
          <w:color w:val="000000"/>
          <w:sz w:val="36"/>
          <w:szCs w:val="36"/>
          <w:lang w:val="cs-CZ"/>
        </w:rPr>
        <w:t>města  Náměstí</w:t>
      </w:r>
      <w:proofErr w:type="gramEnd"/>
      <w:r>
        <w:rPr>
          <w:rFonts w:ascii="Arial" w:hAnsi="Arial" w:cs="Arial"/>
          <w:color w:val="000000"/>
          <w:sz w:val="36"/>
          <w:szCs w:val="36"/>
          <w:lang w:val="cs-CZ"/>
        </w:rPr>
        <w:t xml:space="preserve"> 1</w:t>
      </w:r>
      <w:r>
        <w:rPr>
          <w:rFonts w:ascii="Arial" w:hAnsi="Arial" w:cs="Arial"/>
          <w:color w:val="000000"/>
          <w:sz w:val="36"/>
          <w:szCs w:val="36"/>
          <w:lang w:val="cs-CZ"/>
        </w:rPr>
        <w:tab/>
      </w:r>
      <w:r>
        <w:rPr>
          <w:rFonts w:ascii="Arial" w:hAnsi="Arial" w:cs="Arial"/>
          <w:color w:val="000000"/>
          <w:sz w:val="28"/>
          <w:szCs w:val="28"/>
          <w:lang w:val="cs-CZ"/>
        </w:rPr>
        <w:t xml:space="preserve">  </w:t>
      </w:r>
    </w:p>
    <w:p w:rsidR="001C3933" w:rsidRDefault="00104720">
      <w:pPr>
        <w:spacing w:line="401" w:lineRule="exact"/>
        <w:ind w:left="2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>345 06 Kdyně</w:t>
      </w:r>
      <w:r>
        <w:rPr>
          <w:rFonts w:ascii="Arial" w:hAnsi="Arial" w:cs="Arial"/>
          <w:color w:val="000000"/>
          <w:spacing w:val="29"/>
          <w:sz w:val="36"/>
          <w:szCs w:val="36"/>
          <w:lang w:val="cs-CZ"/>
        </w:rPr>
        <w:t xml:space="preserve">  </w:t>
      </w:r>
      <w:r>
        <w:rPr>
          <w:rFonts w:ascii="Arial" w:hAnsi="Arial" w:cs="Arial"/>
          <w:color w:val="000000"/>
          <w:sz w:val="36"/>
          <w:szCs w:val="36"/>
          <w:lang w:val="cs-CZ"/>
        </w:rPr>
        <w:t xml:space="preserve">  </w:t>
      </w:r>
    </w:p>
    <w:p w:rsidR="001C3933" w:rsidRDefault="00104720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43307</wp:posOffset>
                </wp:positionV>
                <wp:extent cx="6159754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5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754" h="12192">
                              <a:moveTo>
                                <a:pt x="0" y="12192"/>
                              </a:moveTo>
                              <a:lnTo>
                                <a:pt x="6159754" y="12192"/>
                              </a:lnTo>
                              <a:lnTo>
                                <a:pt x="615975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F3762" id="Freeform 101" o:spid="_x0000_s1026" style="position:absolute;margin-left:55.2pt;margin-top:3.4pt;width:485pt;height:.9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7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" path="m,12192r6159754,l6159754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C3933" w:rsidRDefault="00104720">
      <w:pPr>
        <w:spacing w:line="313" w:lineRule="exact"/>
        <w:ind w:left="2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Obecně závazná vyhláška města Kdyně  </w:t>
      </w:r>
    </w:p>
    <w:p w:rsidR="001C3933" w:rsidRDefault="00104720">
      <w:pPr>
        <w:spacing w:before="60" w:line="313" w:lineRule="exact"/>
        <w:ind w:left="11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 místním poplatku za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cs-CZ"/>
        </w:rPr>
        <w:t>obecní systém odpadového hospodářství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91" w:lineRule="exact"/>
        <w:ind w:left="613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Zastupitelstvo města Kdyně se na svém </w:t>
      </w:r>
      <w:r w:rsidR="00691F0A">
        <w:rPr>
          <w:rFonts w:ascii="Arial" w:hAnsi="Arial" w:cs="Arial"/>
          <w:color w:val="000000"/>
          <w:lang w:val="cs-CZ"/>
        </w:rPr>
        <w:t>7.</w:t>
      </w:r>
      <w:r>
        <w:rPr>
          <w:rFonts w:ascii="Arial" w:hAnsi="Arial" w:cs="Arial"/>
          <w:color w:val="000000"/>
          <w:lang w:val="cs-CZ"/>
        </w:rPr>
        <w:t xml:space="preserve"> zasedání dne </w:t>
      </w:r>
      <w:r w:rsidR="00691F0A">
        <w:rPr>
          <w:rFonts w:ascii="Arial" w:hAnsi="Arial" w:cs="Arial"/>
          <w:color w:val="000000"/>
          <w:lang w:val="cs-CZ"/>
        </w:rPr>
        <w:t>18. 12. 2023</w:t>
      </w:r>
      <w:bookmarkStart w:id="0" w:name="_GoBack"/>
      <w:bookmarkEnd w:id="0"/>
      <w:r>
        <w:rPr>
          <w:rFonts w:ascii="Arial" w:hAnsi="Arial" w:cs="Arial"/>
          <w:color w:val="000000"/>
          <w:lang w:val="cs-CZ"/>
        </w:rPr>
        <w:t xml:space="preserve"> usneslo vydat na </w:t>
      </w:r>
      <w:r>
        <w:rPr>
          <w:rFonts w:ascii="Arial" w:hAnsi="Arial" w:cs="Arial"/>
          <w:color w:val="000000"/>
          <w:spacing w:val="-3"/>
          <w:lang w:val="cs-CZ"/>
        </w:rPr>
        <w:t>základě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§ 14 zákona č. 565/1990 Sb., o místních poplatcích, ve znění pozdějších předpisů (dále jen „zákon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 místních poplatcích“), a v souladu s § 10 písm. d) a § 84 odst. 2 písm. h) zákona č. 128/2000 </w:t>
      </w:r>
      <w:r>
        <w:rPr>
          <w:rFonts w:ascii="Arial" w:hAnsi="Arial" w:cs="Arial"/>
          <w:color w:val="000000"/>
          <w:spacing w:val="-6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 obcích (obecní zřízení), ve znění pozdějších předpisů, tuto obecně závaznou vyhlášku (dále jen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„vyhláška“):  </w:t>
      </w:r>
    </w:p>
    <w:p w:rsidR="001C3933" w:rsidRDefault="001C3933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1  </w:t>
      </w:r>
    </w:p>
    <w:p w:rsidR="001C3933" w:rsidRDefault="00104720">
      <w:pPr>
        <w:spacing w:before="40" w:line="267" w:lineRule="exact"/>
        <w:ind w:left="4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Úvodní ustanovení 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</w:r>
      <w:proofErr w:type="gramStart"/>
      <w:r>
        <w:rPr>
          <w:rFonts w:ascii="Arial" w:hAnsi="Arial" w:cs="Arial"/>
          <w:color w:val="000000"/>
          <w:lang w:val="cs-CZ"/>
        </w:rPr>
        <w:t>Město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Kdyně</w:t>
      </w:r>
      <w:proofErr w:type="gramEnd"/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touto</w:t>
      </w:r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vyhláškou</w:t>
      </w:r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zavádí</w:t>
      </w:r>
      <w:r>
        <w:rPr>
          <w:rFonts w:ascii="Arial" w:hAnsi="Arial" w:cs="Arial"/>
          <w:color w:val="000000"/>
          <w:spacing w:val="1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místní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 obecní</w:t>
      </w:r>
      <w:r>
        <w:rPr>
          <w:rFonts w:ascii="Arial" w:hAnsi="Arial" w:cs="Arial"/>
          <w:color w:val="000000"/>
          <w:spacing w:val="17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systém</w:t>
      </w:r>
      <w:r>
        <w:rPr>
          <w:rFonts w:ascii="Arial" w:hAnsi="Arial" w:cs="Arial"/>
          <w:color w:val="000000"/>
          <w:spacing w:val="19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odpadového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hospodářství (dále jen „poplatek“).  </w:t>
      </w:r>
    </w:p>
    <w:p w:rsidR="001C3933" w:rsidRDefault="00104720">
      <w:pPr>
        <w:tabs>
          <w:tab w:val="left" w:pos="1179"/>
        </w:tabs>
        <w:spacing w:before="14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Správcem poplatku je Městský úřad Kdyně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1C3933" w:rsidRDefault="001C3933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319" w:lineRule="exact"/>
        <w:ind w:left="4892" w:right="4845" w:firstLine="28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2 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Poplatník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tabs>
          <w:tab w:val="left" w:pos="1179"/>
        </w:tabs>
        <w:spacing w:before="163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Poplatníkem poplatku je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04720">
      <w:pPr>
        <w:spacing w:before="140" w:line="251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fyzická</w:t>
      </w:r>
      <w:proofErr w:type="gramEnd"/>
      <w:r>
        <w:rPr>
          <w:rFonts w:ascii="Arial" w:hAnsi="Arial" w:cs="Arial"/>
          <w:color w:val="000000"/>
          <w:lang w:val="cs-CZ"/>
        </w:rPr>
        <w:t xml:space="preserve"> osoba přihlášená ve městě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3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04720">
      <w:pPr>
        <w:spacing w:before="121" w:line="291" w:lineRule="exact"/>
        <w:ind w:left="1577" w:right="559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nebo</w:t>
      </w:r>
      <w:proofErr w:type="gramEnd"/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vlastník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nemovité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věci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zahrnující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byt,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rodinný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dům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stavbu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pro </w:t>
      </w:r>
      <w:r>
        <w:rPr>
          <w:rFonts w:ascii="Arial" w:hAnsi="Arial" w:cs="Arial"/>
          <w:color w:val="000000"/>
          <w:spacing w:val="-3"/>
          <w:lang w:val="cs-CZ"/>
        </w:rPr>
        <w:t>rodinnou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rekreaci,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 které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není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přihlášená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žádná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fyzická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osoba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která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umístěna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na </w:t>
      </w:r>
      <w:r>
        <w:rPr>
          <w:rFonts w:ascii="Arial" w:hAnsi="Arial" w:cs="Arial"/>
          <w:color w:val="000000"/>
          <w:spacing w:val="-4"/>
          <w:lang w:val="cs-CZ"/>
        </w:rPr>
        <w:t>území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města. 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Spoluvlastníci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nemovité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věci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zahrnující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byt,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rodinný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dům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stavbu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 rodinnou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rekreaci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2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jsou povinni plnit poplatkovou povinnost společně a nerozdílně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37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170180</wp:posOffset>
                </wp:positionV>
                <wp:extent cx="1829054" cy="762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20">
                              <a:moveTo>
                                <a:pt x="0" y="7620"/>
                              </a:move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0E905" id="Freeform 102" o:spid="_x0000_s1026" style="position:absolute;margin-left:56.65pt;margin-top:13.4pt;width:2in;height:.6pt;z-index:251658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" path="m,7620r1829054,l1829054,,,,,762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C3933" w:rsidRDefault="00104720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15 odst. 1 zákona o místních poplatcích  </w:t>
      </w:r>
    </w:p>
    <w:p w:rsidR="001C3933" w:rsidRDefault="00104720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2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10e zákona o místních poplatcích  </w:t>
      </w:r>
    </w:p>
    <w:p w:rsidR="001C3933" w:rsidRDefault="00104720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3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Za přihlášení fyzické osoby se podle § 16c zákona o místních poplatcích považuje (a) přihlášení k trvalému pobytu  </w:t>
      </w:r>
    </w:p>
    <w:p w:rsidR="001C3933" w:rsidRDefault="00104720">
      <w:pPr>
        <w:spacing w:line="207" w:lineRule="exact"/>
        <w:ind w:left="783" w:right="6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podle zákona o evidenci obyvatel, nebo (b) ohlášení místa pobytu podle zákona o pobytu cizinců na území </w:t>
      </w:r>
      <w:proofErr w:type="gramStart"/>
      <w:r>
        <w:rPr>
          <w:rFonts w:ascii="Arial" w:hAnsi="Arial" w:cs="Arial"/>
          <w:color w:val="000000"/>
          <w:sz w:val="18"/>
          <w:szCs w:val="18"/>
          <w:lang w:val="cs-CZ"/>
        </w:rPr>
        <w:t>České  republiky</w:t>
      </w:r>
      <w:proofErr w:type="gram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, zákona o azylu nebo zákona o dočasné ochraně cizinců, jde-li o cizince, (1.) kterému byl povolen trvalý  pobyt, (2.) který na území České republiky pobývá přechodně po dobu delší než 3 měsíce, (3.) který je žadatelem 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 udělení mezinárodní ochrany nebo osobou strpěnou na území podle zákona o azylu anebo žadatelem o poskytnutí  </w:t>
      </w:r>
    </w:p>
    <w:p w:rsidR="001C3933" w:rsidRDefault="00104720">
      <w:pPr>
        <w:spacing w:line="208" w:lineRule="exact"/>
        <w:ind w:left="783" w:right="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dočasné ochrany podle zákona o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dočasné ochraně cizinců, nebo (4.) kterému byla udělena mezinárodní ochrana 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jde o cizince požívajícího dočasné ochrany cizinců.  </w:t>
      </w:r>
    </w:p>
    <w:p w:rsidR="001C3933" w:rsidRDefault="00104720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4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10p zákona o místních poplatcích  </w:t>
      </w:r>
    </w:p>
    <w:p w:rsidR="001C3933" w:rsidRDefault="00104720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1C3933">
          <w:footerReference w:type="default" r:id="rId7"/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7" w:lineRule="exact"/>
        <w:ind w:left="5100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3  </w:t>
      </w:r>
    </w:p>
    <w:p w:rsidR="001C3933" w:rsidRDefault="00104720">
      <w:pPr>
        <w:spacing w:before="40" w:line="267" w:lineRule="exact"/>
        <w:ind w:left="4106" w:right="42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Ohlašovací povinnost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spacing w:before="16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Poplatkovým obdobím poplatku je kalendářní rok. 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C3933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4  </w:t>
      </w:r>
    </w:p>
    <w:p w:rsidR="001C3933" w:rsidRDefault="00104720">
      <w:pPr>
        <w:spacing w:before="40" w:line="267" w:lineRule="exact"/>
        <w:ind w:left="4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Ohlašovací povinnost 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Poplatník je povinen podat správci poplatku ohlášení nejpozději do 15 dnů ode </w:t>
      </w:r>
      <w:r>
        <w:rPr>
          <w:rFonts w:ascii="Arial" w:hAnsi="Arial" w:cs="Arial"/>
          <w:color w:val="000000"/>
          <w:spacing w:val="-3"/>
          <w:lang w:val="cs-CZ"/>
        </w:rPr>
        <w:t>dne vzniku své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poplatkové povinnosti.  </w:t>
      </w:r>
    </w:p>
    <w:p w:rsidR="001C3933" w:rsidRDefault="00104720">
      <w:pPr>
        <w:tabs>
          <w:tab w:val="left" w:pos="1179"/>
        </w:tabs>
        <w:spacing w:before="14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V ohlášení poplatkový subjekt uvede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 xml:space="preserve">   </w:t>
      </w:r>
    </w:p>
    <w:p w:rsidR="001C3933" w:rsidRDefault="00104720">
      <w:pPr>
        <w:spacing w:before="129" w:line="328" w:lineRule="exact"/>
        <w:ind w:left="1577" w:right="558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lang w:val="cs-CZ"/>
        </w:rPr>
        <w:t>jméno</w:t>
      </w:r>
      <w:proofErr w:type="gramEnd"/>
      <w:r>
        <w:rPr>
          <w:rFonts w:ascii="Arial" w:hAnsi="Arial" w:cs="Arial"/>
          <w:color w:val="000000"/>
          <w:spacing w:val="-2"/>
          <w:lang w:val="cs-CZ"/>
        </w:rPr>
        <w:t>, popřípadě jména, a příjmení nebo název, obecný identifikátor, byl-li přidělen, místo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pobytu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 podnikatele,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popřípadě další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adresu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 doručování;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právnická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osoba uvede též osoby, které jsou jejím jménem oprávněny jednat v poplatkových věcech,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129" w:line="328" w:lineRule="exact"/>
        <w:ind w:left="1577" w:right="559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čísla</w:t>
      </w:r>
      <w:proofErr w:type="gramEnd"/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všech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svých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účtů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platebních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služeb,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včetně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služeb v zahraničí, užívaných v souvislosti s podnikatelskou činností, v </w:t>
      </w:r>
      <w:r>
        <w:rPr>
          <w:rFonts w:ascii="Arial" w:hAnsi="Arial" w:cs="Arial"/>
          <w:color w:val="000000"/>
          <w:spacing w:val="-1"/>
          <w:lang w:val="cs-CZ"/>
        </w:rPr>
        <w:t>případě, že před-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mět</w:t>
      </w:r>
      <w:proofErr w:type="spellEnd"/>
      <w:r>
        <w:rPr>
          <w:rFonts w:ascii="Arial" w:hAnsi="Arial" w:cs="Arial"/>
          <w:color w:val="000000"/>
          <w:lang w:val="cs-CZ"/>
        </w:rPr>
        <w:t xml:space="preserve"> poplatku souvisí s podnikatelskou činností poplatníka,  </w:t>
      </w:r>
    </w:p>
    <w:p w:rsidR="001C3933" w:rsidRDefault="00104720">
      <w:pPr>
        <w:spacing w:before="129" w:line="328" w:lineRule="exact"/>
        <w:ind w:left="1577" w:right="559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další</w:t>
      </w:r>
      <w:proofErr w:type="gramEnd"/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údaje rozhodné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stanovení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zejména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skutečnosti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zakládající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nárok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osvobození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úlevu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jde-li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dle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čl.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 odst.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písm.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této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vyhlášky,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též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identifikační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nemovité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věci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zahrnující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byt,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rodinný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dům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stavbu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 rodinnou rekreaci podle katastru nemovitostí.  </w:t>
      </w:r>
    </w:p>
    <w:p w:rsidR="001C3933" w:rsidRDefault="00104720">
      <w:pPr>
        <w:tabs>
          <w:tab w:val="left" w:pos="1179"/>
        </w:tabs>
        <w:spacing w:before="173" w:line="278" w:lineRule="exact"/>
        <w:ind w:left="1179" w:right="563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>Poplatkový subjekt, který nemá sídlo nebo bydliště na území členského státu Evropské unie,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jiného smluvního státu Dohody o Evropském hospodářském prostoru nebo Švýcarské </w:t>
      </w:r>
      <w:proofErr w:type="spellStart"/>
      <w:r>
        <w:rPr>
          <w:rFonts w:ascii="Arial" w:hAnsi="Arial" w:cs="Arial"/>
          <w:color w:val="000000"/>
          <w:lang w:val="cs-CZ"/>
        </w:rPr>
        <w:t>konfe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derace</w:t>
      </w:r>
      <w:proofErr w:type="spellEnd"/>
      <w:r>
        <w:rPr>
          <w:rFonts w:ascii="Arial" w:hAnsi="Arial" w:cs="Arial"/>
          <w:color w:val="000000"/>
          <w:lang w:val="cs-CZ"/>
        </w:rPr>
        <w:t xml:space="preserve">, uvede také adresu svého zmocněnce v tuzemsku pro </w:t>
      </w:r>
      <w:proofErr w:type="gramStart"/>
      <w:r>
        <w:rPr>
          <w:rFonts w:ascii="Arial" w:hAnsi="Arial" w:cs="Arial"/>
          <w:color w:val="000000"/>
          <w:lang w:val="cs-CZ"/>
        </w:rPr>
        <w:t>doručování.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7</w:t>
      </w:r>
      <w:proofErr w:type="gramEnd"/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04720">
      <w:pPr>
        <w:tabs>
          <w:tab w:val="left" w:pos="1179"/>
        </w:tabs>
        <w:spacing w:before="14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>Dojde-li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ke změně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údajů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uvedených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ohlášení,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poplatkový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subjekt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povinen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změnu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2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oznámit do 15 dnů ode dne, kdy nastala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8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1C3933" w:rsidRDefault="00104720">
      <w:pPr>
        <w:tabs>
          <w:tab w:val="left" w:pos="1179"/>
        </w:tabs>
        <w:spacing w:before="140" w:line="267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(5)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Povinnost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 xml:space="preserve"> ohlásit údaj podle odstavce 2 nebo jeho změnu se nevztahuje na údaj,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který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spacing w:line="303" w:lineRule="exact"/>
        <w:ind w:left="1179" w:right="56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může správce poplatku automatizovaným způsobem zjistit z rejstříků nebo evidencí,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do nichž má zřízen automatizovaný přístup. Okruh těchto údajů zveřejní správce po-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platku</w:t>
      </w:r>
      <w:proofErr w:type="spell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na své úřední </w:t>
      </w:r>
      <w:proofErr w:type="gramStart"/>
      <w:r>
        <w:rPr>
          <w:rFonts w:ascii="Arial" w:hAnsi="Arial" w:cs="Arial"/>
          <w:color w:val="000000"/>
          <w:sz w:val="24"/>
          <w:szCs w:val="24"/>
          <w:lang w:val="cs-CZ"/>
        </w:rPr>
        <w:t>desce.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cs-CZ"/>
        </w:rPr>
        <w:t>9</w:t>
      </w:r>
      <w:proofErr w:type="gram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7" w:lineRule="exact"/>
        <w:ind w:left="5101" w:right="52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24"/>
          <w:szCs w:val="24"/>
          <w:lang w:val="cs-CZ"/>
        </w:rPr>
        <w:t>Čl.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spacing w:before="40" w:line="267" w:lineRule="exact"/>
        <w:ind w:left="45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Sazba poplatku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Sazba poplatku za kalendářní rok činí </w:t>
      </w:r>
      <w:r>
        <w:rPr>
          <w:rFonts w:ascii="Arial" w:hAnsi="Arial" w:cs="Arial"/>
          <w:b/>
          <w:bCs/>
          <w:color w:val="000000"/>
          <w:lang w:val="cs-CZ"/>
        </w:rPr>
        <w:t>900,- Kč</w:t>
      </w:r>
      <w:r>
        <w:rPr>
          <w:rFonts w:ascii="Arial" w:hAnsi="Arial" w:cs="Arial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Poplatek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případě,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poplatková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vznikla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 důvodu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přihlášení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fyzické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osoby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line="410" w:lineRule="exact"/>
        <w:ind w:left="1179" w:right="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ve městě, snižuje o jednu dvanáctinu za každý kalendářní měsíc, na jehož </w:t>
      </w:r>
      <w:proofErr w:type="gramStart"/>
      <w:r>
        <w:rPr>
          <w:rFonts w:ascii="Arial" w:hAnsi="Arial" w:cs="Arial"/>
          <w:color w:val="000000"/>
          <w:lang w:val="cs-CZ"/>
        </w:rPr>
        <w:t>konci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 xml:space="preserve">10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není</w:t>
      </w:r>
      <w:proofErr w:type="gramEnd"/>
      <w:r>
        <w:rPr>
          <w:rFonts w:ascii="Arial" w:hAnsi="Arial" w:cs="Arial"/>
          <w:color w:val="000000"/>
          <w:lang w:val="cs-CZ"/>
        </w:rPr>
        <w:t xml:space="preserve"> tato fyzická osoba přihlášena ve městě,</w:t>
      </w:r>
      <w:r>
        <w:rPr>
          <w:rFonts w:ascii="Times New Roman" w:hAnsi="Times New Roman" w:cs="Times New Roman"/>
        </w:rPr>
        <w:t xml:space="preserve"> </w:t>
      </w:r>
    </w:p>
    <w:p w:rsidR="001C3933" w:rsidRDefault="001C3933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18" w:lineRule="exact"/>
        <w:ind w:left="613" w:right="4499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35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-72137</wp:posOffset>
                </wp:positionV>
                <wp:extent cx="1829054" cy="76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20">
                              <a:moveTo>
                                <a:pt x="0" y="7620"/>
                              </a:move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2E49F" id="Freeform 103" o:spid="_x0000_s1026" style="position:absolute;margin-left:56.65pt;margin-top:-5.7pt;width:2in;height:.6pt;z-index:251658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" path="m,7620r1829054,l1829054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5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10o odst. 1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6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§ 14a odst. 2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7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§ 14a odst. 3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8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4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9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§ 14a odst. 5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10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 xml:space="preserve"> § 10h odst. 2 ve spojení s § 10o odst. 2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C3933" w:rsidRDefault="00104720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1C3933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nebo</w:t>
      </w:r>
      <w:proofErr w:type="gramEnd"/>
      <w:r>
        <w:rPr>
          <w:rFonts w:ascii="Arial" w:hAnsi="Arial" w:cs="Arial"/>
          <w:color w:val="000000"/>
          <w:lang w:val="cs-CZ"/>
        </w:rPr>
        <w:t xml:space="preserve"> je tato fyzická osoba od poplatku osvobozena. 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</w:r>
      <w:proofErr w:type="gramStart"/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proofErr w:type="gramEnd"/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 případě,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poplatková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vznikla</w:t>
      </w:r>
      <w:r>
        <w:rPr>
          <w:rFonts w:ascii="Arial" w:hAnsi="Arial" w:cs="Arial"/>
          <w:color w:val="000000"/>
          <w:spacing w:val="1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 důvodu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vlastnictví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jednotlivé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3" w:line="290" w:lineRule="exact"/>
        <w:ind w:left="1179" w:right="5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nemovité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věci</w:t>
      </w:r>
      <w:proofErr w:type="gramEnd"/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zahrnující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byt,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rodinný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dům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stavbu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 rodinnou</w:t>
      </w:r>
      <w:r>
        <w:rPr>
          <w:rFonts w:ascii="Arial" w:hAnsi="Arial" w:cs="Arial"/>
          <w:color w:val="000000"/>
          <w:spacing w:val="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rekreaci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umístěné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území města, snižuje o jednu dvanáctinu za každý kalendářní měsíc, na jehož konci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11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04720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lang w:val="cs-CZ"/>
        </w:rPr>
        <w:t xml:space="preserve"> v této nemovité věci přihlášena alespoň 1 fyzická osoba,  </w:t>
      </w:r>
    </w:p>
    <w:p w:rsidR="001C3933" w:rsidRDefault="00104720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poplatník</w:t>
      </w:r>
      <w:proofErr w:type="gramEnd"/>
      <w:r>
        <w:rPr>
          <w:rFonts w:ascii="Arial" w:hAnsi="Arial" w:cs="Arial"/>
          <w:color w:val="000000"/>
          <w:lang w:val="cs-CZ"/>
        </w:rPr>
        <w:t xml:space="preserve"> nevlastní tuto nemovitou věc,  </w:t>
      </w:r>
    </w:p>
    <w:p w:rsidR="001C3933" w:rsidRDefault="00104720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nebo</w:t>
      </w:r>
      <w:proofErr w:type="gramEnd"/>
      <w:r>
        <w:rPr>
          <w:rFonts w:ascii="Arial" w:hAnsi="Arial" w:cs="Arial"/>
          <w:color w:val="000000"/>
          <w:lang w:val="cs-CZ"/>
        </w:rPr>
        <w:t xml:space="preserve"> je poplatník od poplatku osvobozen.  </w:t>
      </w:r>
    </w:p>
    <w:p w:rsidR="001C3933" w:rsidRDefault="001C3933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6  </w:t>
      </w:r>
    </w:p>
    <w:p w:rsidR="001C3933" w:rsidRDefault="00104720">
      <w:pPr>
        <w:spacing w:before="40" w:line="267" w:lineRule="exact"/>
        <w:ind w:left="4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Splatnost poplatku  </w:t>
      </w:r>
    </w:p>
    <w:p w:rsidR="001C3933" w:rsidRDefault="00104720">
      <w:pPr>
        <w:tabs>
          <w:tab w:val="left" w:pos="1179"/>
        </w:tabs>
        <w:spacing w:before="17" w:line="410" w:lineRule="exact"/>
        <w:ind w:left="613" w:right="5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Poplatek je splatný jednorázově, a to nejpozději do </w:t>
      </w:r>
      <w:r>
        <w:rPr>
          <w:rFonts w:ascii="Arial" w:hAnsi="Arial" w:cs="Arial"/>
          <w:color w:val="000000"/>
          <w:spacing w:val="-1"/>
          <w:lang w:val="cs-CZ"/>
        </w:rPr>
        <w:t>30. června příslušného kalendářního roku.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 xml:space="preserve">Vznikne-li poplatková povinnost po datu splatnosti uvedeném v odstavci </w:t>
      </w:r>
      <w:r>
        <w:rPr>
          <w:rFonts w:ascii="Arial" w:hAnsi="Arial" w:cs="Arial"/>
          <w:color w:val="000000"/>
          <w:spacing w:val="-2"/>
          <w:lang w:val="cs-CZ"/>
        </w:rPr>
        <w:t>1, je poplatek splatný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3" w:line="290" w:lineRule="exact"/>
        <w:ind w:left="1179" w:right="55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nejpozději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</w:t>
      </w:r>
      <w:proofErr w:type="gramEnd"/>
      <w:r>
        <w:rPr>
          <w:rFonts w:ascii="Arial" w:hAnsi="Arial" w:cs="Arial"/>
          <w:color w:val="000000"/>
          <w:lang w:val="cs-CZ"/>
        </w:rPr>
        <w:t xml:space="preserve"> patnáctého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6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měsíce,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následuje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 měsíci,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ve kterém</w:t>
      </w:r>
      <w:r>
        <w:rPr>
          <w:rFonts w:ascii="Arial" w:hAnsi="Arial" w:cs="Arial"/>
          <w:color w:val="000000"/>
          <w:spacing w:val="8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lang w:val="cs-CZ"/>
        </w:rPr>
        <w:t>poplatková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povinnost vznikla. 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 xml:space="preserve">Lhůta splatnosti neskončí poplatníkovi dříve než lhůta pro podání ohlášení podle čl. 4 odst. </w:t>
      </w:r>
      <w:r>
        <w:rPr>
          <w:rFonts w:ascii="Arial" w:hAnsi="Arial" w:cs="Arial"/>
          <w:color w:val="000000"/>
          <w:spacing w:val="-2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této vyhlášky.  </w:t>
      </w:r>
    </w:p>
    <w:p w:rsidR="001C3933" w:rsidRDefault="001C3933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317" w:lineRule="exact"/>
        <w:ind w:left="4719" w:right="560" w:firstLine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Osvobození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Od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osvobozena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osoba,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poplatková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vznikla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 důvodu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přihlášení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ve městě a která je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12</w:t>
      </w:r>
      <w:r>
        <w:rPr>
          <w:rFonts w:ascii="Arial" w:hAnsi="Arial" w:cs="Arial"/>
          <w:color w:val="000000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160" w:line="246" w:lineRule="exact"/>
        <w:ind w:left="1099" w:right="64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poplatníkem</w:t>
      </w:r>
      <w:proofErr w:type="gramEnd"/>
      <w:r>
        <w:rPr>
          <w:rFonts w:ascii="Arial" w:hAnsi="Arial" w:cs="Arial"/>
          <w:color w:val="000000"/>
          <w:lang w:val="cs-CZ"/>
        </w:rPr>
        <w:t xml:space="preserve"> poplatku za odkládání komunálního odpadu z nemovité věci v </w:t>
      </w:r>
      <w:r>
        <w:rPr>
          <w:rFonts w:ascii="Arial" w:hAnsi="Arial" w:cs="Arial"/>
          <w:color w:val="000000"/>
          <w:spacing w:val="-2"/>
          <w:lang w:val="cs-CZ"/>
        </w:rPr>
        <w:t>jiné obci a má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 této jiné obci bydliště,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160" w:line="246" w:lineRule="exact"/>
        <w:ind w:left="1099" w:right="64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umístěna</w:t>
      </w:r>
      <w:proofErr w:type="gramEnd"/>
      <w:r>
        <w:rPr>
          <w:rFonts w:ascii="Arial" w:hAnsi="Arial" w:cs="Arial"/>
          <w:color w:val="000000"/>
          <w:lang w:val="cs-CZ"/>
        </w:rPr>
        <w:t xml:space="preserve"> do dětského domova pro děti do 3 </w:t>
      </w:r>
      <w:r>
        <w:rPr>
          <w:rFonts w:ascii="Arial" w:hAnsi="Arial" w:cs="Arial"/>
          <w:color w:val="000000"/>
          <w:spacing w:val="-3"/>
          <w:lang w:val="cs-CZ"/>
        </w:rPr>
        <w:t>let věku, školského zařízení pro výkon ústavní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line="292" w:lineRule="exact"/>
        <w:ind w:left="1577" w:right="5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ochranné</w:t>
      </w:r>
      <w:proofErr w:type="gramEnd"/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výchovy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školského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zařízení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12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preventivně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výchovnou</w:t>
      </w:r>
      <w:r>
        <w:rPr>
          <w:rFonts w:ascii="Arial" w:hAnsi="Arial" w:cs="Arial"/>
          <w:color w:val="000000"/>
          <w:spacing w:val="11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péči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základě rozhodnutí soudu nebo smlouvy,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123" w:line="290" w:lineRule="exact"/>
        <w:ind w:left="1577" w:right="560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umístěna</w:t>
      </w:r>
      <w:proofErr w:type="gramEnd"/>
      <w:r>
        <w:rPr>
          <w:rFonts w:ascii="Arial" w:hAnsi="Arial" w:cs="Arial"/>
          <w:color w:val="000000"/>
          <w:lang w:val="cs-CZ"/>
        </w:rPr>
        <w:t xml:space="preserve"> do zařízení pro děti vyžadující okamžitou pomoc na </w:t>
      </w:r>
      <w:r>
        <w:rPr>
          <w:rFonts w:ascii="Arial" w:hAnsi="Arial" w:cs="Arial"/>
          <w:color w:val="000000"/>
          <w:spacing w:val="-1"/>
          <w:lang w:val="cs-CZ"/>
        </w:rPr>
        <w:t>základě rozhodnutí soudu,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na žádost obecního úřadu obce s </w:t>
      </w:r>
      <w:r>
        <w:rPr>
          <w:rFonts w:ascii="Arial" w:hAnsi="Arial" w:cs="Arial"/>
          <w:color w:val="000000"/>
          <w:spacing w:val="-2"/>
          <w:lang w:val="cs-CZ"/>
        </w:rPr>
        <w:t>rozšířenou působností, zákonného zástupce dítěte 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nezletilého,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160" w:line="246" w:lineRule="exact"/>
        <w:ind w:left="1099" w:right="643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umístěna</w:t>
      </w:r>
      <w:proofErr w:type="gramEnd"/>
      <w:r>
        <w:rPr>
          <w:rFonts w:ascii="Arial" w:hAnsi="Arial" w:cs="Arial"/>
          <w:color w:val="000000"/>
          <w:lang w:val="cs-CZ"/>
        </w:rPr>
        <w:t xml:space="preserve"> v </w:t>
      </w:r>
      <w:r>
        <w:rPr>
          <w:rFonts w:ascii="Arial" w:hAnsi="Arial" w:cs="Arial"/>
          <w:color w:val="000000"/>
          <w:spacing w:val="-2"/>
          <w:lang w:val="cs-CZ"/>
        </w:rPr>
        <w:t>domově pro osoby se zdravotním postižením, domově pro seniory, domově se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zvláštním režimem nebo v chráněném bydlení,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160" w:line="246" w:lineRule="exact"/>
        <w:ind w:left="1099" w:right="642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e)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nebo</w:t>
      </w:r>
      <w:proofErr w:type="gramEnd"/>
      <w:r>
        <w:rPr>
          <w:rFonts w:ascii="Arial" w:hAnsi="Arial" w:cs="Arial"/>
          <w:color w:val="000000"/>
          <w:lang w:val="cs-CZ"/>
        </w:rPr>
        <w:t xml:space="preserve"> na základě zákona omezena na osobní svobodě s </w:t>
      </w:r>
      <w:r>
        <w:rPr>
          <w:rFonts w:ascii="Arial" w:hAnsi="Arial" w:cs="Arial"/>
          <w:color w:val="000000"/>
          <w:spacing w:val="-2"/>
          <w:lang w:val="cs-CZ"/>
        </w:rPr>
        <w:t>výjimkou osoby vykonávající trest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domácího vězení.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Od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osvobozuje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osoba,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poplatková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vznikla</w:t>
      </w:r>
      <w:r>
        <w:rPr>
          <w:rFonts w:ascii="Arial" w:hAnsi="Arial" w:cs="Arial"/>
          <w:color w:val="000000"/>
          <w:spacing w:val="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 důvodu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přihlášení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ve městě a která se celoročně nezdržuje na území České republiky.</w:t>
      </w:r>
      <w:r>
        <w:rPr>
          <w:rFonts w:ascii="Times New Roman" w:hAnsi="Times New Roman" w:cs="Times New Roman"/>
        </w:rPr>
        <w:t xml:space="preserve">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118364</wp:posOffset>
                </wp:positionV>
                <wp:extent cx="1829054" cy="762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20">
                              <a:moveTo>
                                <a:pt x="0" y="7620"/>
                              </a:move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68568" id="Freeform 104" o:spid="_x0000_s1026" style="position:absolute;margin-left:56.65pt;margin-top:9.3pt;width:2in;height:.6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" path="m,7620r1829054,l1829054,,,,,762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C3933" w:rsidRDefault="00104720">
      <w:pPr>
        <w:spacing w:line="266" w:lineRule="exact"/>
        <w:ind w:left="613" w:right="44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11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 xml:space="preserve"> § 10h odst. 3 ve spojení s § 10o odst. 2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12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10g zákona o místních poplatcích  </w:t>
      </w:r>
    </w:p>
    <w:p w:rsidR="001C3933" w:rsidRDefault="00104720" w:rsidP="00EA72CB">
      <w:pPr>
        <w:spacing w:before="10" w:line="265" w:lineRule="exact"/>
        <w:rPr>
          <w:rFonts w:ascii="Times New Roman" w:hAnsi="Times New Roman" w:cs="Times New Roman"/>
          <w:color w:val="010302"/>
        </w:rPr>
        <w:sectPr w:rsidR="001C3933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tabs>
          <w:tab w:val="left" w:pos="1179"/>
        </w:tabs>
        <w:spacing w:line="291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 xml:space="preserve">Od </w:t>
      </w:r>
      <w:r>
        <w:rPr>
          <w:rFonts w:ascii="Arial" w:hAnsi="Arial" w:cs="Arial"/>
          <w:color w:val="000000"/>
          <w:spacing w:val="-1"/>
          <w:lang w:val="cs-CZ"/>
        </w:rPr>
        <w:t>poplatku se dále osvobozuje fyzická osoba, která vlastní stavbu pro rodinnou rekreaci na-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cházející</w:t>
      </w:r>
      <w:proofErr w:type="spellEnd"/>
      <w:r>
        <w:rPr>
          <w:rFonts w:ascii="Arial" w:hAnsi="Arial" w:cs="Arial"/>
          <w:color w:val="000000"/>
          <w:lang w:val="cs-CZ"/>
        </w:rPr>
        <w:t xml:space="preserve"> se na území města Kdyně (vč. přilehlých obcí), ve které není přihlášena žádná fy-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zická</w:t>
      </w:r>
      <w:proofErr w:type="spellEnd"/>
      <w:r>
        <w:rPr>
          <w:rFonts w:ascii="Arial" w:hAnsi="Arial" w:cs="Arial"/>
          <w:color w:val="000000"/>
          <w:lang w:val="cs-CZ"/>
        </w:rPr>
        <w:t xml:space="preserve"> osoba, pokud jsou </w:t>
      </w:r>
      <w:r>
        <w:rPr>
          <w:rFonts w:ascii="Arial" w:hAnsi="Arial" w:cs="Arial"/>
          <w:color w:val="000000"/>
          <w:spacing w:val="-1"/>
          <w:lang w:val="cs-CZ"/>
        </w:rPr>
        <w:t>všichni vlastníci dané stavby přihlášeni ve městě Kdyně. Tato stavba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musí být evidována na Katastrálním úřadu jako stavba pro rodinnou rekreaci a má přidělené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evidenční číslo.   </w:t>
      </w:r>
    </w:p>
    <w:p w:rsidR="001C3933" w:rsidRDefault="001C3933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tabs>
          <w:tab w:val="left" w:pos="1179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(5) </w:t>
      </w:r>
      <w:r>
        <w:rPr>
          <w:rFonts w:ascii="Arial" w:hAnsi="Arial" w:cs="Arial"/>
          <w:color w:val="000000"/>
          <w:lang w:val="cs-CZ"/>
        </w:rPr>
        <w:tab/>
        <w:t xml:space="preserve">Od poplatku se osvobozuje osoba, které poplatková povinnost vznikla z </w:t>
      </w:r>
      <w:r>
        <w:rPr>
          <w:rFonts w:ascii="Arial" w:hAnsi="Arial" w:cs="Arial"/>
          <w:color w:val="000000"/>
          <w:spacing w:val="-1"/>
          <w:lang w:val="cs-CZ"/>
        </w:rPr>
        <w:t>důvodu přihlášení ve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městě, jejíž skutečné místo pobytu není známo.    </w:t>
      </w:r>
    </w:p>
    <w:p w:rsidR="001C3933" w:rsidRDefault="001C3933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tabs>
          <w:tab w:val="left" w:pos="1179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(6) </w:t>
      </w:r>
      <w:r>
        <w:rPr>
          <w:rFonts w:ascii="Arial" w:hAnsi="Arial" w:cs="Arial"/>
          <w:color w:val="000000"/>
          <w:lang w:val="cs-CZ"/>
        </w:rPr>
        <w:tab/>
        <w:t>Údaj rozhodný pro osvobození dle odst. 3 a 4</w:t>
      </w:r>
      <w:r>
        <w:rPr>
          <w:rFonts w:ascii="Arial" w:hAnsi="Arial" w:cs="Arial"/>
          <w:color w:val="0070C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tohoto článku je poplatník povinen ohlásit ve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lhůtě do 30 dnů od skutečnosti zakládající nárok na osvobození nebo úlevu.  </w:t>
      </w:r>
    </w:p>
    <w:p w:rsidR="001C3933" w:rsidRDefault="001C3933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tabs>
          <w:tab w:val="left" w:pos="1179"/>
        </w:tabs>
        <w:spacing w:line="291" w:lineRule="exact"/>
        <w:ind w:left="1179" w:right="5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(7) </w:t>
      </w:r>
      <w:r>
        <w:rPr>
          <w:rFonts w:ascii="Arial" w:hAnsi="Arial" w:cs="Arial"/>
          <w:color w:val="000000"/>
          <w:lang w:val="cs-CZ"/>
        </w:rPr>
        <w:tab/>
        <w:t xml:space="preserve">V případě, že poplatník, který je poplatkovým subjektem, nesplní povinnost ohlásit údaj </w:t>
      </w:r>
      <w:proofErr w:type="spellStart"/>
      <w:r>
        <w:rPr>
          <w:rFonts w:ascii="Arial" w:hAnsi="Arial" w:cs="Arial"/>
          <w:color w:val="000000"/>
          <w:lang w:val="cs-CZ"/>
        </w:rPr>
        <w:t>roz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hodný pro osvobození ve lhůtách stanovených touto vyhláškou nebo zákonem, nárok na 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osvo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bození</w:t>
      </w:r>
      <w:proofErr w:type="spellEnd"/>
      <w:r>
        <w:rPr>
          <w:rFonts w:ascii="Arial" w:hAnsi="Arial" w:cs="Arial"/>
          <w:color w:val="000000"/>
          <w:lang w:val="cs-CZ"/>
        </w:rPr>
        <w:t xml:space="preserve"> zaniká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13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1C3933" w:rsidRDefault="001C3933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EA72CB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8</w:t>
      </w:r>
      <w:r w:rsidR="0010472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1C3933" w:rsidRDefault="00104720">
      <w:pPr>
        <w:spacing w:before="60" w:line="267" w:lineRule="exact"/>
        <w:ind w:left="33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Odpovědnost za zaplacení poplatku</w:t>
      </w:r>
      <w:r>
        <w:rPr>
          <w:rFonts w:ascii="Arial" w:hAnsi="Arial" w:cs="Arial"/>
          <w:b/>
          <w:bCs/>
          <w:color w:val="000000"/>
          <w:sz w:val="14"/>
          <w:szCs w:val="14"/>
          <w:vertAlign w:val="superscript"/>
          <w:lang w:val="cs-CZ"/>
        </w:rPr>
        <w:t>15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1C3933" w:rsidRDefault="00104720">
      <w:pPr>
        <w:tabs>
          <w:tab w:val="left" w:pos="1179"/>
        </w:tabs>
        <w:spacing w:before="133" w:line="278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Vznikne-</w:t>
      </w:r>
      <w:proofErr w:type="gramStart"/>
      <w:r>
        <w:rPr>
          <w:rFonts w:ascii="Arial" w:hAnsi="Arial" w:cs="Arial"/>
          <w:color w:val="000000"/>
          <w:lang w:val="cs-CZ"/>
        </w:rPr>
        <w:t>li   nedoplatek</w:t>
      </w:r>
      <w:proofErr w:type="gramEnd"/>
      <w:r>
        <w:rPr>
          <w:rFonts w:ascii="Arial" w:hAnsi="Arial" w:cs="Arial"/>
          <w:color w:val="000000"/>
          <w:spacing w:val="2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na   poplatku   poplatníkovi,   který   je</w:t>
      </w:r>
      <w:r>
        <w:rPr>
          <w:rFonts w:ascii="Arial" w:hAnsi="Arial" w:cs="Arial"/>
          <w:color w:val="000000"/>
          <w:spacing w:val="30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ke   dni</w:t>
      </w:r>
      <w:r>
        <w:rPr>
          <w:rFonts w:ascii="Arial" w:hAnsi="Arial" w:cs="Arial"/>
          <w:color w:val="000000"/>
          <w:spacing w:val="29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 xml:space="preserve">splatnosti   </w:t>
      </w:r>
      <w:r>
        <w:rPr>
          <w:rFonts w:ascii="Arial" w:hAnsi="Arial" w:cs="Arial"/>
          <w:color w:val="000000"/>
          <w:spacing w:val="-3"/>
          <w:lang w:val="cs-CZ"/>
        </w:rPr>
        <w:t>nezletilý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a nenabyl plné svéprávnosti nebo který je ke dni splatnosti omezen ve svéprávnosti a byl mu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jmenován opatrovník spravující jeho jmění, přechází poplatková povinnost tohoto poplatníka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zákonného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zástupce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tohoto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opatrovníka;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zákonný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zástupce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opatrovník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lang w:val="cs-CZ"/>
        </w:rPr>
        <w:t>má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stejné procesní postavení jako poplatník.  </w:t>
      </w:r>
    </w:p>
    <w:p w:rsidR="001C3933" w:rsidRDefault="00104720">
      <w:pPr>
        <w:tabs>
          <w:tab w:val="left" w:pos="1179"/>
        </w:tabs>
        <w:spacing w:before="113" w:line="278" w:lineRule="exact"/>
        <w:ind w:left="1179" w:right="5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 xml:space="preserve">V </w:t>
      </w:r>
      <w:r>
        <w:rPr>
          <w:rFonts w:ascii="Arial" w:hAnsi="Arial" w:cs="Arial"/>
          <w:color w:val="000000"/>
          <w:spacing w:val="-2"/>
          <w:lang w:val="cs-CZ"/>
        </w:rPr>
        <w:t>případě podle odstavce 1 stanoví správce poplatku poplatek zákonnému zástupci nebo opa-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trovníkovi</w:t>
      </w:r>
      <w:proofErr w:type="spellEnd"/>
      <w:r>
        <w:rPr>
          <w:rFonts w:ascii="Arial" w:hAnsi="Arial" w:cs="Arial"/>
          <w:color w:val="000000"/>
          <w:lang w:val="cs-CZ"/>
        </w:rPr>
        <w:t xml:space="preserve"> poplatníka. Právní moc dosavadních rozhodnutí o stanovení poplatku poplatníkovi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není jeho stanovení zákonnému zástupci nebo opatrovníkovi poplatníka na překážku.  </w:t>
      </w:r>
    </w:p>
    <w:p w:rsidR="001C3933" w:rsidRDefault="00104720">
      <w:pPr>
        <w:tabs>
          <w:tab w:val="left" w:pos="1179"/>
        </w:tabs>
        <w:spacing w:before="14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 xml:space="preserve">Je-li zákonných zástupců nebo opatrovníků více, jsou povinni plnit poplatkovou povinnost </w:t>
      </w:r>
      <w:proofErr w:type="spellStart"/>
      <w:r>
        <w:rPr>
          <w:rFonts w:ascii="Arial" w:hAnsi="Arial" w:cs="Arial"/>
          <w:color w:val="000000"/>
          <w:spacing w:val="-2"/>
          <w:lang w:val="cs-CZ"/>
        </w:rPr>
        <w:t>spo</w:t>
      </w:r>
      <w:proofErr w:type="spellEnd"/>
      <w:r>
        <w:rPr>
          <w:rFonts w:ascii="Arial" w:hAnsi="Arial" w:cs="Arial"/>
          <w:color w:val="000000"/>
          <w:spacing w:val="-2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20" w:line="246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lečně</w:t>
      </w:r>
      <w:proofErr w:type="spellEnd"/>
      <w:r>
        <w:rPr>
          <w:rFonts w:ascii="Arial" w:hAnsi="Arial" w:cs="Arial"/>
          <w:color w:val="000000"/>
          <w:lang w:val="cs-CZ"/>
        </w:rPr>
        <w:t xml:space="preserve"> a nerozdílně.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165482</wp:posOffset>
                </wp:positionV>
                <wp:extent cx="1829054" cy="761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63EB7" id="Freeform 105" o:spid="_x0000_s1026" style="position:absolute;margin-left:56.65pt;margin-top:13.05pt;width:2in;height:.6pt;z-index:251658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" path="m,7619r1829054,l1829054,,,,,7619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1C3933" w:rsidRDefault="00104720">
      <w:pPr>
        <w:spacing w:line="268" w:lineRule="exact"/>
        <w:ind w:left="613" w:right="6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13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6 zákona o 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14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§11c zákona o místních poplatcích  </w:t>
      </w:r>
    </w:p>
    <w:p w:rsidR="001C3933" w:rsidRDefault="00104720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15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§ 12 zákona o místních poplatcích  </w:t>
      </w:r>
    </w:p>
    <w:p w:rsidR="001C3933" w:rsidRDefault="00104720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1C3933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EA72CB">
      <w:pPr>
        <w:spacing w:line="267" w:lineRule="exact"/>
        <w:ind w:left="48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9</w:t>
      </w:r>
      <w:r w:rsidR="0010472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1C3933" w:rsidRDefault="00104720">
      <w:pPr>
        <w:spacing w:before="60" w:line="267" w:lineRule="exact"/>
        <w:ind w:left="4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Společná ustanovení  </w:t>
      </w:r>
    </w:p>
    <w:p w:rsidR="001C3933" w:rsidRDefault="00104720">
      <w:pPr>
        <w:tabs>
          <w:tab w:val="left" w:pos="1179"/>
        </w:tabs>
        <w:spacing w:before="133" w:line="278" w:lineRule="exact"/>
        <w:ind w:left="1179" w:right="559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Ustanovení o nemovité věci se použijí obdobně i na jednotku, která je vymezena podle zákona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 vlastnictví bytů, spolu s touto jednotkou spojeným podílem na společných částech domu, 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pokud je s ní spojeno vlastnictví k pozemku, tak i spolu s podílem na tomto </w:t>
      </w:r>
      <w:proofErr w:type="gramStart"/>
      <w:r>
        <w:rPr>
          <w:rFonts w:ascii="Arial" w:hAnsi="Arial" w:cs="Arial"/>
          <w:color w:val="000000"/>
          <w:lang w:val="cs-CZ"/>
        </w:rPr>
        <w:t>pozemku.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16</w:t>
      </w:r>
      <w:proofErr w:type="gramEnd"/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04720">
      <w:pPr>
        <w:tabs>
          <w:tab w:val="left" w:pos="1179"/>
        </w:tabs>
        <w:spacing w:before="113" w:line="278" w:lineRule="exact"/>
        <w:ind w:left="1179" w:right="560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 xml:space="preserve">Na </w:t>
      </w:r>
      <w:proofErr w:type="spellStart"/>
      <w:r>
        <w:rPr>
          <w:rFonts w:ascii="Arial" w:hAnsi="Arial" w:cs="Arial"/>
          <w:color w:val="000000"/>
          <w:spacing w:val="-2"/>
          <w:lang w:val="cs-CZ"/>
        </w:rPr>
        <w:t>svěřenský</w:t>
      </w:r>
      <w:proofErr w:type="spellEnd"/>
      <w:r>
        <w:rPr>
          <w:rFonts w:ascii="Arial" w:hAnsi="Arial" w:cs="Arial"/>
          <w:color w:val="000000"/>
          <w:spacing w:val="-2"/>
          <w:lang w:val="cs-CZ"/>
        </w:rPr>
        <w:t xml:space="preserve"> fond, podílový fond nebo fond obhospodařovaný penzijní společností, do kterých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je vložena nemovitá věc, se pro účely poplatků za komunální odpad hledí jako na vlastníka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této nemovité </w:t>
      </w:r>
      <w:proofErr w:type="gramStart"/>
      <w:r>
        <w:rPr>
          <w:rFonts w:ascii="Arial" w:hAnsi="Arial" w:cs="Arial"/>
          <w:color w:val="000000"/>
          <w:lang w:val="cs-CZ"/>
        </w:rPr>
        <w:t>věci.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17</w:t>
      </w:r>
      <w:proofErr w:type="gramEnd"/>
      <w:r>
        <w:rPr>
          <w:rFonts w:ascii="Arial" w:hAnsi="Arial" w:cs="Arial"/>
          <w:color w:val="000000"/>
          <w:lang w:val="cs-CZ"/>
        </w:rPr>
        <w:t xml:space="preserve">  </w:t>
      </w:r>
    </w:p>
    <w:p w:rsidR="001C3933" w:rsidRDefault="001C3933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EA72CB">
      <w:pPr>
        <w:spacing w:line="267" w:lineRule="exact"/>
        <w:ind w:left="5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10</w:t>
      </w:r>
      <w:r w:rsidR="0010472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1C3933" w:rsidRDefault="00104720">
      <w:pPr>
        <w:spacing w:before="60" w:line="267" w:lineRule="exact"/>
        <w:ind w:left="41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Přechodná ustanovení  </w:t>
      </w:r>
    </w:p>
    <w:p w:rsidR="001C3933" w:rsidRDefault="00104720">
      <w:pPr>
        <w:tabs>
          <w:tab w:val="left" w:pos="1179"/>
        </w:tabs>
        <w:spacing w:before="133" w:line="278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Údaje ohlášené poplatníkem místního poplatku za obecní systém odpadového hospodářství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ke dni předcházejícímu dni nabytí účinnosti této vyhlášky se považují za údaje ohlášené podle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čl. 4 odst. 1 této vyhlášky.  </w:t>
      </w:r>
    </w:p>
    <w:p w:rsidR="001C3933" w:rsidRDefault="00104720">
      <w:pPr>
        <w:tabs>
          <w:tab w:val="left" w:pos="1179"/>
        </w:tabs>
        <w:spacing w:before="14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Poplatkové povinnosti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vzniklé před nabytím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 této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vyhlášky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posuzují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lang w:val="cs-CZ"/>
        </w:rPr>
        <w:t>dosa</w:t>
      </w:r>
      <w:proofErr w:type="spellEnd"/>
      <w:r>
        <w:rPr>
          <w:rFonts w:ascii="Arial" w:hAnsi="Arial" w:cs="Arial"/>
          <w:color w:val="000000"/>
          <w:spacing w:val="-4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before="20" w:line="246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lang w:val="cs-CZ"/>
        </w:rPr>
        <w:t>vadních</w:t>
      </w:r>
      <w:proofErr w:type="spellEnd"/>
      <w:r>
        <w:rPr>
          <w:rFonts w:ascii="Arial" w:hAnsi="Arial" w:cs="Arial"/>
          <w:color w:val="000000"/>
          <w:lang w:val="cs-CZ"/>
        </w:rPr>
        <w:t xml:space="preserve"> právních předpisů.  </w:t>
      </w:r>
    </w:p>
    <w:p w:rsidR="001C3933" w:rsidRDefault="001C3933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EA72CB">
      <w:pPr>
        <w:spacing w:line="267" w:lineRule="exact"/>
        <w:ind w:left="5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11</w:t>
      </w:r>
      <w:r w:rsidR="0010472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1C3933" w:rsidRDefault="00104720">
      <w:pPr>
        <w:spacing w:before="60" w:line="267" w:lineRule="exact"/>
        <w:ind w:left="41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Zrušovací ustanovení  </w:t>
      </w:r>
    </w:p>
    <w:p w:rsidR="001C3933" w:rsidRDefault="00104720">
      <w:pPr>
        <w:spacing w:before="123" w:line="290" w:lineRule="exact"/>
        <w:ind w:left="613" w:right="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Zrušuje se obecně závazná vyhláška č. </w:t>
      </w:r>
      <w:r>
        <w:rPr>
          <w:rFonts w:ascii="Arial" w:hAnsi="Arial" w:cs="Arial"/>
          <w:color w:val="000000"/>
          <w:spacing w:val="-1"/>
          <w:lang w:val="cs-CZ"/>
        </w:rPr>
        <w:t>4/2022, Obecně závazná vyhláška města Kdyně, o místním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poplatku za obecní systém odpadového hospodářství, ze dne 19. prosince 2022.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EA72CB">
      <w:pPr>
        <w:spacing w:line="316" w:lineRule="exact"/>
        <w:ind w:left="4919" w:right="4872" w:firstLine="2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12</w:t>
      </w:r>
      <w:r w:rsidR="0010472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  <w:r w:rsidR="00104720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Účinnost</w:t>
      </w:r>
      <w:r w:rsidR="00104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04720">
      <w:pPr>
        <w:spacing w:before="280" w:line="246" w:lineRule="exact"/>
        <w:ind w:left="613"/>
        <w:rPr>
          <w:rFonts w:ascii="Times New Roman" w:hAnsi="Times New Roman" w:cs="Times New Roman"/>
          <w:color w:val="010302"/>
        </w:rPr>
        <w:sectPr w:rsidR="001C3933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Tato vyhláška nabývá účinnosti dnem 1. ledna 2024.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46" w:lineRule="exact"/>
        <w:ind w:left="21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Oskar Hamrus v. r.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line="246" w:lineRule="exact"/>
        <w:ind w:left="2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starosta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6" w:lineRule="exact"/>
        <w:ind w:left="613" w:right="263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82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-31495</wp:posOffset>
                </wp:positionV>
                <wp:extent cx="1829054" cy="761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B181E" id="Freeform 106" o:spid="_x0000_s1026" style="position:absolute;margin-left:56.65pt;margin-top:-2.5pt;width:2in;height:.6pt;z-index:251658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16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 § 10q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17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§ 10r zákona o místních poplatcích  </w:t>
      </w:r>
    </w:p>
    <w:p w:rsidR="001C3933" w:rsidRDefault="001047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46" w:lineRule="exact"/>
        <w:ind w:left="11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Ing. Věra Říhová, MPA v. r.</w:t>
      </w:r>
      <w:r>
        <w:rPr>
          <w:rFonts w:ascii="Times New Roman" w:hAnsi="Times New Roman" w:cs="Times New Roman"/>
        </w:rPr>
        <w:t xml:space="preserve"> </w:t>
      </w:r>
    </w:p>
    <w:p w:rsidR="001C3933" w:rsidRDefault="00104720">
      <w:pPr>
        <w:spacing w:line="246" w:lineRule="exact"/>
        <w:ind w:left="1626" w:right="5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místostarostka  </w:t>
      </w: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C3933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C3933" w:rsidRDefault="00104720">
      <w:pPr>
        <w:spacing w:line="265" w:lineRule="exact"/>
        <w:rPr>
          <w:rFonts w:ascii="Times New Roman" w:hAnsi="Times New Roman" w:cs="Times New Roman"/>
          <w:color w:val="010302"/>
        </w:rPr>
        <w:sectPr w:rsidR="001C3933">
          <w:type w:val="continuous"/>
          <w:pgSz w:w="11918" w:h="17323"/>
          <w:pgMar w:top="343" w:right="500" w:bottom="275" w:left="500" w:header="708" w:footer="708" w:gutter="0"/>
          <w:cols w:num="2" w:space="0" w:equalWidth="0">
            <w:col w:w="3992" w:space="1400"/>
            <w:col w:w="3822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33" w:rsidRDefault="001C3933"/>
    <w:sectPr w:rsidR="001C3933">
      <w:type w:val="continuous"/>
      <w:pgSz w:w="11918" w:h="17323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CB" w:rsidRDefault="00EA72CB" w:rsidP="00EA72CB">
      <w:r>
        <w:separator/>
      </w:r>
    </w:p>
  </w:endnote>
  <w:endnote w:type="continuationSeparator" w:id="0">
    <w:p w:rsidR="00EA72CB" w:rsidRDefault="00EA72CB" w:rsidP="00EA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13471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A72CB" w:rsidRPr="00EA72CB" w:rsidRDefault="00EA72CB">
        <w:pPr>
          <w:pStyle w:val="Zpat"/>
          <w:jc w:val="center"/>
          <w:rPr>
            <w:rFonts w:ascii="Arial" w:hAnsi="Arial" w:cs="Arial"/>
          </w:rPr>
        </w:pPr>
        <w:r w:rsidRPr="00EA72CB">
          <w:rPr>
            <w:rFonts w:ascii="Arial" w:hAnsi="Arial" w:cs="Arial"/>
          </w:rPr>
          <w:fldChar w:fldCharType="begin"/>
        </w:r>
        <w:r w:rsidRPr="00EA72CB">
          <w:rPr>
            <w:rFonts w:ascii="Arial" w:hAnsi="Arial" w:cs="Arial"/>
          </w:rPr>
          <w:instrText>PAGE   \* MERGEFORMAT</w:instrText>
        </w:r>
        <w:r w:rsidRPr="00EA72CB">
          <w:rPr>
            <w:rFonts w:ascii="Arial" w:hAnsi="Arial" w:cs="Arial"/>
          </w:rPr>
          <w:fldChar w:fldCharType="separate"/>
        </w:r>
        <w:r w:rsidR="00691F0A" w:rsidRPr="00691F0A">
          <w:rPr>
            <w:rFonts w:ascii="Arial" w:hAnsi="Arial" w:cs="Arial"/>
            <w:noProof/>
            <w:lang w:val="cs-CZ"/>
          </w:rPr>
          <w:t>5</w:t>
        </w:r>
        <w:r w:rsidRPr="00EA72CB">
          <w:rPr>
            <w:rFonts w:ascii="Arial" w:hAnsi="Arial" w:cs="Arial"/>
          </w:rPr>
          <w:fldChar w:fldCharType="end"/>
        </w:r>
      </w:p>
    </w:sdtContent>
  </w:sdt>
  <w:p w:rsidR="00EA72CB" w:rsidRDefault="00EA72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CB" w:rsidRDefault="00EA72CB" w:rsidP="00EA72CB">
      <w:r>
        <w:separator/>
      </w:r>
    </w:p>
  </w:footnote>
  <w:footnote w:type="continuationSeparator" w:id="0">
    <w:p w:rsidR="00EA72CB" w:rsidRDefault="00EA72CB" w:rsidP="00EA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33"/>
    <w:rsid w:val="00104720"/>
    <w:rsid w:val="001C3933"/>
    <w:rsid w:val="00691F0A"/>
    <w:rsid w:val="00EA02A5"/>
    <w:rsid w:val="00EA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2E199-0589-4C61-BFD1-3673CBF6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72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2CB"/>
  </w:style>
  <w:style w:type="paragraph" w:styleId="Zpat">
    <w:name w:val="footer"/>
    <w:basedOn w:val="Normln"/>
    <w:link w:val="ZpatChar"/>
    <w:uiPriority w:val="99"/>
    <w:unhideWhenUsed/>
    <w:rsid w:val="00EA72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1444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Věra Říhová</dc:creator>
  <cp:lastModifiedBy>Ing. Věra Říhová</cp:lastModifiedBy>
  <cp:revision>5</cp:revision>
  <cp:lastPrinted>2023-12-11T10:08:00Z</cp:lastPrinted>
  <dcterms:created xsi:type="dcterms:W3CDTF">2023-11-30T11:09:00Z</dcterms:created>
  <dcterms:modified xsi:type="dcterms:W3CDTF">2023-12-19T08:31:00Z</dcterms:modified>
</cp:coreProperties>
</file>