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D4" w:rsidRPr="007029E0" w:rsidRDefault="00FC6CD4" w:rsidP="00FC6CD4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0"/>
          <w:lang w:eastAsia="cs-CZ"/>
        </w:rPr>
      </w:pPr>
      <w:r w:rsidRPr="007029E0">
        <w:rPr>
          <w:rFonts w:ascii="Arial" w:eastAsia="Calibri" w:hAnsi="Arial" w:cs="Arial"/>
          <w:b/>
          <w:sz w:val="24"/>
          <w:szCs w:val="20"/>
          <w:lang w:eastAsia="cs-CZ"/>
        </w:rPr>
        <w:t>Nařízení</w:t>
      </w:r>
    </w:p>
    <w:p w:rsidR="00FC6CD4" w:rsidRPr="007029E0" w:rsidRDefault="007162E0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  <w:r>
        <w:rPr>
          <w:rFonts w:ascii="Arial" w:eastAsia="Calibri" w:hAnsi="Arial" w:cs="Times New Roman"/>
          <w:sz w:val="24"/>
          <w:szCs w:val="20"/>
          <w:lang w:eastAsia="cs-CZ"/>
        </w:rPr>
        <w:t>M</w:t>
      </w:r>
      <w:r w:rsidR="00FC6CD4"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ěsta </w:t>
      </w:r>
      <w:r w:rsidR="00FC6CD4">
        <w:rPr>
          <w:rFonts w:ascii="Arial" w:eastAsia="Calibri" w:hAnsi="Arial" w:cs="Times New Roman"/>
          <w:sz w:val="24"/>
          <w:szCs w:val="20"/>
          <w:shd w:val="clear" w:color="auto" w:fill="FFFFFF"/>
          <w:lang w:eastAsia="cs-CZ"/>
        </w:rPr>
        <w:t>Vimperk</w:t>
      </w:r>
      <w:r w:rsidR="00B34980">
        <w:rPr>
          <w:rFonts w:ascii="Arial" w:eastAsia="Calibri" w:hAnsi="Arial" w:cs="Times New Roman"/>
          <w:sz w:val="24"/>
          <w:szCs w:val="20"/>
          <w:lang w:eastAsia="cs-CZ"/>
        </w:rPr>
        <w:t xml:space="preserve"> č. </w:t>
      </w:r>
      <w:r w:rsidR="00EE0DD2">
        <w:rPr>
          <w:rFonts w:ascii="Arial" w:eastAsia="Calibri" w:hAnsi="Arial" w:cs="Times New Roman"/>
          <w:sz w:val="24"/>
          <w:szCs w:val="20"/>
          <w:lang w:eastAsia="cs-CZ"/>
        </w:rPr>
        <w:t>2</w:t>
      </w:r>
      <w:r w:rsidR="00C51040">
        <w:rPr>
          <w:rFonts w:ascii="Arial" w:eastAsia="Calibri" w:hAnsi="Arial" w:cs="Times New Roman"/>
          <w:sz w:val="24"/>
          <w:szCs w:val="20"/>
          <w:lang w:eastAsia="cs-CZ"/>
        </w:rPr>
        <w:t xml:space="preserve">/2025 </w:t>
      </w:r>
      <w:r w:rsidR="00FC6CD4"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ze dne </w:t>
      </w:r>
      <w:r w:rsidR="00EE0DD2">
        <w:rPr>
          <w:rFonts w:ascii="Arial" w:eastAsia="Calibri" w:hAnsi="Arial" w:cs="Times New Roman"/>
          <w:sz w:val="24"/>
          <w:szCs w:val="20"/>
          <w:lang w:eastAsia="cs-CZ"/>
        </w:rPr>
        <w:t>14.7.2025</w:t>
      </w:r>
    </w:p>
    <w:p w:rsidR="00FC6CD4" w:rsidRPr="007029E0" w:rsidRDefault="00FC6CD4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>o záměru zadat zpracování lesní hospodářské osnovy</w:t>
      </w:r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Rada </w:t>
      </w:r>
      <w:r w:rsidR="007C1B33">
        <w:rPr>
          <w:rFonts w:ascii="Arial" w:eastAsia="Calibri" w:hAnsi="Arial" w:cs="Times New Roman"/>
          <w:sz w:val="24"/>
          <w:szCs w:val="20"/>
          <w:lang w:eastAsia="cs-CZ"/>
        </w:rPr>
        <w:t>m</w:t>
      </w: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ěsta </w:t>
      </w:r>
      <w:r>
        <w:rPr>
          <w:rFonts w:ascii="Arial" w:eastAsia="Calibri" w:hAnsi="Arial" w:cs="Times New Roman"/>
          <w:sz w:val="24"/>
          <w:szCs w:val="20"/>
          <w:lang w:eastAsia="cs-CZ"/>
        </w:rPr>
        <w:t>Vimperk</w:t>
      </w: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 se usnesla dne </w:t>
      </w:r>
      <w:proofErr w:type="gramStart"/>
      <w:r w:rsidR="006E13FB">
        <w:rPr>
          <w:rFonts w:ascii="Arial" w:eastAsia="Calibri" w:hAnsi="Arial" w:cs="Times New Roman"/>
          <w:sz w:val="24"/>
          <w:szCs w:val="20"/>
          <w:lang w:eastAsia="cs-CZ"/>
        </w:rPr>
        <w:t>14.</w:t>
      </w:r>
      <w:r w:rsidR="007C1B33">
        <w:rPr>
          <w:rFonts w:ascii="Arial" w:eastAsia="Calibri" w:hAnsi="Arial" w:cs="Times New Roman"/>
          <w:sz w:val="24"/>
          <w:szCs w:val="20"/>
          <w:lang w:eastAsia="cs-CZ"/>
        </w:rPr>
        <w:t>0</w:t>
      </w:r>
      <w:r w:rsidR="006E13FB">
        <w:rPr>
          <w:rFonts w:ascii="Arial" w:eastAsia="Calibri" w:hAnsi="Arial" w:cs="Times New Roman"/>
          <w:sz w:val="24"/>
          <w:szCs w:val="20"/>
          <w:lang w:eastAsia="cs-CZ"/>
        </w:rPr>
        <w:t>7.2025</w:t>
      </w:r>
      <w:proofErr w:type="gramEnd"/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 vydat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</w:t>
      </w:r>
    </w:p>
    <w:p w:rsidR="00FC6CD4" w:rsidRPr="007029E0" w:rsidRDefault="00FC6CD4" w:rsidP="00FC6CD4">
      <w:pPr>
        <w:spacing w:after="120" w:line="276" w:lineRule="auto"/>
        <w:jc w:val="center"/>
        <w:rPr>
          <w:rFonts w:ascii="Arial" w:eastAsia="Calibri" w:hAnsi="Arial" w:cs="Times New Roman"/>
          <w:b/>
          <w:sz w:val="24"/>
          <w:szCs w:val="20"/>
          <w:lang w:eastAsia="cs-CZ"/>
        </w:rPr>
      </w:pPr>
      <w:bookmarkStart w:id="0" w:name="_Toc476120586"/>
      <w:r w:rsidRPr="007029E0">
        <w:rPr>
          <w:rFonts w:ascii="Arial" w:eastAsia="Calibri" w:hAnsi="Arial" w:cs="Times New Roman"/>
          <w:b/>
          <w:sz w:val="24"/>
          <w:szCs w:val="20"/>
          <w:lang w:eastAsia="cs-CZ"/>
        </w:rPr>
        <w:t>Článek 1</w:t>
      </w:r>
      <w:bookmarkEnd w:id="0"/>
    </w:p>
    <w:p w:rsidR="00FC6CD4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Město </w:t>
      </w:r>
      <w:r>
        <w:rPr>
          <w:rFonts w:ascii="Arial" w:eastAsia="Calibri" w:hAnsi="Arial" w:cs="Times New Roman"/>
          <w:sz w:val="24"/>
          <w:szCs w:val="20"/>
          <w:lang w:eastAsia="cs-CZ"/>
        </w:rPr>
        <w:t>Vimperk</w:t>
      </w: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 vyhlašuje záměr zadat zpracování lesní hospodářské osnovy dle ustanovení § 25 odst. 1 lesního zákona. Lesní hospodářské osnovy budou vypracovány v zařizovacím obvodu, který tvoří následující katastrální území: </w:t>
      </w: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0"/>
        <w:gridCol w:w="960"/>
        <w:gridCol w:w="2540"/>
        <w:gridCol w:w="740"/>
        <w:gridCol w:w="420"/>
        <w:gridCol w:w="960"/>
        <w:gridCol w:w="2180"/>
      </w:tblGrid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665525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Arnoštka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792489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Račov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602515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Benešova Hora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740357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Rohanov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606375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Bohumilice v Čechách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753360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Řetenice u Stach</w:t>
            </w:r>
          </w:p>
        </w:tc>
      </w:tr>
      <w:tr w:rsidR="005E179E" w:rsidRPr="005E179E" w:rsidTr="005E179E">
        <w:trPr>
          <w:trHeight w:val="315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608602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Bořanovice u </w:t>
            </w: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Vimperka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747637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Setěchovice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608513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Bošice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665576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Skláře u </w:t>
            </w: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Vimperka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608611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Boubská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763900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Smrčná u Čkyně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Branišov u Zdíkovce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617E8C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5E179E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665584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Solná Lhota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608530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Budilov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B37BC7" w:rsidP="00617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  <w:r w:rsidR="005E179E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624284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Spůle</w:t>
            </w:r>
            <w:proofErr w:type="spellEnd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u Čkyně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764167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Buk pod Boubínem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759970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Svatá Maří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602523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Čábuze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763918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Štítkov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707953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Černá Lada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764205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Šumavské Hoštice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624217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Čkyně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759988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Trhonín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624225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Dolany u Čkyně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753416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Úbislav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Hodonín u Zdíkovce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764213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Včelná pod Boubínem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644595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Horní Vltavice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608637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Veselka u </w:t>
            </w: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Vimperka</w:t>
            </w:r>
            <w:proofErr w:type="spellEnd"/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624241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Horosedly u Čkyně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782084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Vimperk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646466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Hrabice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5E179E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776106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Vlkonice</w:t>
            </w:r>
            <w:proofErr w:type="spellEnd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u Vacova</w:t>
            </w:r>
          </w:p>
        </w:tc>
      </w:tr>
      <w:tr w:rsidR="005E179E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608548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Hradčany u Čkyně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9E" w:rsidRPr="005E179E" w:rsidRDefault="005E179E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B37BC7" w:rsidP="00795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  <w:r w:rsidR="005E179E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794678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79E" w:rsidRPr="005E179E" w:rsidRDefault="0079569D" w:rsidP="005E179E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Vojslavice u Žárovné</w:t>
            </w:r>
          </w:p>
        </w:tc>
      </w:tr>
      <w:tr w:rsidR="00567DB9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B9" w:rsidRPr="005E179E" w:rsidRDefault="00567DB9" w:rsidP="00567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B9" w:rsidRPr="005E179E" w:rsidRDefault="00567DB9" w:rsidP="00567DB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B9" w:rsidRPr="005E179E" w:rsidRDefault="00567DB9" w:rsidP="00567DB9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Jaroškov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DB9" w:rsidRPr="005E179E" w:rsidRDefault="00567DB9" w:rsidP="00567DB9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B9" w:rsidRPr="005E179E" w:rsidRDefault="00567DB9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B9" w:rsidRPr="005E179E" w:rsidRDefault="00567DB9" w:rsidP="00567DB9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776114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B9" w:rsidRPr="005E179E" w:rsidRDefault="00567DB9" w:rsidP="00567DB9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Vrbice u Vacova</w:t>
            </w:r>
          </w:p>
        </w:tc>
      </w:tr>
      <w:tr w:rsidR="006C3434" w:rsidRPr="005E179E" w:rsidTr="00567DB9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657841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Javorník u Stach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782149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Výškovice u </w:t>
            </w: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Vimperka</w:t>
            </w:r>
            <w:proofErr w:type="spellEnd"/>
          </w:p>
        </w:tc>
      </w:tr>
      <w:tr w:rsidR="006C3434" w:rsidRPr="005E179E" w:rsidTr="006C3434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665533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Klášterec u </w:t>
            </w: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Vimperka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764221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Vyšovatka</w:t>
            </w:r>
            <w:proofErr w:type="spellEnd"/>
          </w:p>
        </w:tc>
      </w:tr>
      <w:tr w:rsidR="006C3434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665541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Korkusova</w:t>
            </w:r>
            <w:proofErr w:type="spellEnd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Huť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790656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Zálezly u Čkyně</w:t>
            </w:r>
          </w:p>
        </w:tc>
      </w:tr>
      <w:tr w:rsidR="006C3434" w:rsidRPr="005E179E" w:rsidTr="0079569D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764175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Kosmo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Zdíkov</w:t>
            </w:r>
          </w:p>
        </w:tc>
      </w:tr>
      <w:tr w:rsidR="006C3434" w:rsidRPr="005E179E" w:rsidTr="006C3434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646482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Křesanov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792551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Zdíkovec</w:t>
            </w:r>
          </w:p>
        </w:tc>
      </w:tr>
      <w:tr w:rsidR="006C3434" w:rsidRPr="005E179E" w:rsidTr="006C3434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644609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Kubova Huť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794589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Žár u Čkyně</w:t>
            </w:r>
          </w:p>
        </w:tc>
      </w:tr>
      <w:tr w:rsidR="006C3434" w:rsidRPr="005E179E" w:rsidTr="00646EB0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624250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Lčovice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794686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Žárovná</w:t>
            </w:r>
          </w:p>
        </w:tc>
      </w:tr>
      <w:tr w:rsidR="006C3434" w:rsidRPr="005E179E" w:rsidTr="00646EB0">
        <w:trPr>
          <w:trHeight w:val="3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681024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Lhota nad </w:t>
            </w: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Rohanovem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792519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Žírec</w:t>
            </w:r>
            <w:proofErr w:type="spellEnd"/>
          </w:p>
        </w:tc>
      </w:tr>
      <w:tr w:rsidR="006C3434" w:rsidRPr="005E179E" w:rsidTr="00646EB0">
        <w:trPr>
          <w:trHeight w:val="388"/>
        </w:trPr>
        <w:tc>
          <w:tcPr>
            <w:tcW w:w="4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  <w:p w:rsidR="00646EB0" w:rsidRPr="005E179E" w:rsidRDefault="00646EB0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646EB0" w:rsidRPr="005E179E" w:rsidTr="00646EB0">
        <w:trPr>
          <w:trHeight w:val="388"/>
        </w:trPr>
        <w:tc>
          <w:tcPr>
            <w:tcW w:w="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6EB0" w:rsidRPr="005E179E" w:rsidRDefault="00646EB0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6EB0" w:rsidRPr="005E179E" w:rsidRDefault="00646EB0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6EB0" w:rsidRPr="005E179E" w:rsidRDefault="00646EB0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46EB0" w:rsidRPr="005E179E" w:rsidRDefault="00646EB0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646EB0" w:rsidRPr="005E179E" w:rsidRDefault="00646EB0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46EB0" w:rsidRPr="005E179E" w:rsidRDefault="00646EB0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shd w:val="clear" w:color="auto" w:fill="auto"/>
            <w:noWrap/>
            <w:vAlign w:val="bottom"/>
          </w:tcPr>
          <w:p w:rsidR="00646EB0" w:rsidRPr="005E179E" w:rsidRDefault="00646EB0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6C3434" w:rsidRPr="005E179E" w:rsidTr="00646EB0">
        <w:trPr>
          <w:trHeight w:val="3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665550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Lipka u </w:t>
            </w: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Vimperka</w:t>
            </w:r>
            <w:proofErr w:type="spellEnd"/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434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B37BC7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  <w:r w:rsidR="006C3434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792454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Masákova Lhota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 území NP Šumava</w:t>
            </w:r>
          </w:p>
        </w:tc>
      </w:tr>
      <w:tr w:rsidR="006C3434" w:rsidRPr="005E179E" w:rsidTr="00CA1B9F">
        <w:trPr>
          <w:trHeight w:val="3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665568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Michlova Huť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B37BC7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  <w:r w:rsidR="006C3434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756661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Hliniště</w:t>
            </w:r>
          </w:p>
        </w:tc>
      </w:tr>
      <w:tr w:rsidR="006C3434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753432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Milov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B37BC7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  <w:r w:rsidR="006C3434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707911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Nový Svět u Borových Lad</w:t>
            </w:r>
          </w:p>
        </w:tc>
      </w:tr>
      <w:tr w:rsidR="006C3434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776068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Miřetice u Vacova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707902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Nové Hutě</w:t>
            </w:r>
          </w:p>
        </w:tc>
      </w:tr>
      <w:tr w:rsidR="006C3434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776076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Mladíkov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644641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Polka</w:t>
            </w:r>
          </w:p>
        </w:tc>
      </w:tr>
      <w:tr w:rsidR="006C3434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794562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Nespice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756679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Řasnice</w:t>
            </w:r>
          </w:p>
        </w:tc>
      </w:tr>
      <w:tr w:rsidR="006C3434" w:rsidRPr="005E179E" w:rsidTr="005E179E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753343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Nicov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753394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Studenec u Stach</w:t>
            </w:r>
          </w:p>
        </w:tc>
      </w:tr>
      <w:tr w:rsidR="006C3434" w:rsidRPr="005E179E" w:rsidTr="006574A6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624268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Onšovice</w:t>
            </w:r>
            <w:proofErr w:type="spellEnd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 xml:space="preserve"> u Čkyně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753386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Stachy</w:t>
            </w:r>
          </w:p>
        </w:tc>
      </w:tr>
      <w:tr w:rsidR="006C3434" w:rsidRPr="005E179E" w:rsidTr="006574A6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707929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Paseka u Borových Lad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707945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Šindlov</w:t>
            </w:r>
            <w:proofErr w:type="spellEnd"/>
          </w:p>
        </w:tc>
      </w:tr>
      <w:tr w:rsidR="006C3434" w:rsidRPr="005E179E" w:rsidTr="006574A6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608629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Pravětín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B37BC7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  <w:r w:rsidR="006C3434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644668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Žlíbky</w:t>
            </w:r>
            <w:proofErr w:type="spellEnd"/>
          </w:p>
        </w:tc>
      </w:tr>
      <w:tr w:rsidR="006C3434" w:rsidRPr="005E179E" w:rsidTr="006574A6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B37BC7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  <w:r w:rsidR="006C3434"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734179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Přečín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6C3434" w:rsidRPr="005E179E" w:rsidTr="0079569D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624276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Předenice u Čkyně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6C3434" w:rsidRPr="005E179E" w:rsidTr="0079569D">
        <w:trPr>
          <w:trHeight w:val="3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B37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37BC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5E17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792471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proofErr w:type="spellStart"/>
            <w:r w:rsidRPr="005E179E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Putkov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  <w:tr w:rsidR="006C3434" w:rsidRPr="005E179E" w:rsidTr="0079569D">
        <w:trPr>
          <w:trHeight w:val="300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3434" w:rsidRPr="005E179E" w:rsidRDefault="006C3434" w:rsidP="006C3434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</w:p>
        </w:tc>
      </w:tr>
    </w:tbl>
    <w:p w:rsidR="005E179E" w:rsidRDefault="005E179E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Lesní hospodářské osnovy budou vypracovány bezplatně pro všechny právnické a fyzické osoby, které jsou vlastníky lesů o výměře do 50 ha s výjimkou těch, kteří si dle </w:t>
      </w:r>
      <w:bookmarkStart w:id="1" w:name="_GoBack"/>
      <w:bookmarkEnd w:id="1"/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§ 24 odst. 3 lesního zákona zadali zpracování lesního hospodářského plánu. </w:t>
      </w:r>
    </w:p>
    <w:p w:rsidR="00FC6CD4" w:rsidRPr="007029E0" w:rsidRDefault="00FC6CD4" w:rsidP="00FC6CD4">
      <w:pPr>
        <w:spacing w:after="120" w:line="276" w:lineRule="auto"/>
        <w:jc w:val="center"/>
        <w:rPr>
          <w:rFonts w:ascii="Arial" w:eastAsia="Calibri" w:hAnsi="Arial" w:cs="Times New Roman"/>
          <w:b/>
          <w:sz w:val="24"/>
          <w:szCs w:val="20"/>
          <w:lang w:eastAsia="cs-CZ"/>
        </w:rPr>
      </w:pPr>
      <w:bookmarkStart w:id="2" w:name="_Toc476120587"/>
      <w:r w:rsidRPr="007029E0">
        <w:rPr>
          <w:rFonts w:ascii="Arial" w:eastAsia="Calibri" w:hAnsi="Arial" w:cs="Times New Roman"/>
          <w:b/>
          <w:sz w:val="24"/>
          <w:szCs w:val="20"/>
          <w:lang w:eastAsia="cs-CZ"/>
        </w:rPr>
        <w:t>Článek 2</w:t>
      </w:r>
      <w:bookmarkEnd w:id="2"/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Vlastníci lesů o výměře menší než 50 ha z uvedeného zařizovacího obvodu mají právo u Městského úřadu </w:t>
      </w:r>
      <w:r w:rsidR="005C3BF6">
        <w:rPr>
          <w:rFonts w:ascii="Arial" w:eastAsia="Calibri" w:hAnsi="Arial" w:cs="Times New Roman"/>
          <w:sz w:val="24"/>
          <w:szCs w:val="20"/>
          <w:lang w:eastAsia="cs-CZ"/>
        </w:rPr>
        <w:t>Vimperk</w:t>
      </w: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, odboru životního prostředí, </w:t>
      </w:r>
      <w:r w:rsidR="005C3BF6">
        <w:rPr>
          <w:rFonts w:ascii="Arial" w:eastAsia="Calibri" w:hAnsi="Arial" w:cs="Times New Roman"/>
          <w:sz w:val="24"/>
          <w:szCs w:val="20"/>
          <w:lang w:eastAsia="cs-CZ"/>
        </w:rPr>
        <w:t>náměstí Svobody 8, 385 17 Vimperk</w:t>
      </w:r>
      <w:r w:rsidRPr="007029E0">
        <w:rPr>
          <w:rFonts w:ascii="Arial" w:eastAsia="Calibri" w:hAnsi="Arial" w:cs="Times New Roman"/>
          <w:sz w:val="24"/>
          <w:szCs w:val="20"/>
          <w:lang w:eastAsia="cs-CZ"/>
        </w:rPr>
        <w:t>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Termín pro oznámení připomínek a požadavků se stanoví do </w:t>
      </w:r>
      <w:proofErr w:type="gramStart"/>
      <w:r w:rsidR="001B42A2">
        <w:rPr>
          <w:rFonts w:ascii="Arial" w:eastAsia="Calibri" w:hAnsi="Arial" w:cs="Times New Roman"/>
          <w:sz w:val="24"/>
          <w:szCs w:val="20"/>
          <w:lang w:eastAsia="cs-CZ"/>
        </w:rPr>
        <w:t>30.</w:t>
      </w:r>
      <w:r w:rsidR="007C1B33">
        <w:rPr>
          <w:rFonts w:ascii="Arial" w:eastAsia="Calibri" w:hAnsi="Arial" w:cs="Times New Roman"/>
          <w:sz w:val="24"/>
          <w:szCs w:val="20"/>
          <w:lang w:eastAsia="cs-CZ"/>
        </w:rPr>
        <w:t>09.</w:t>
      </w:r>
      <w:r w:rsidR="001B42A2">
        <w:rPr>
          <w:rFonts w:ascii="Arial" w:eastAsia="Calibri" w:hAnsi="Arial" w:cs="Times New Roman"/>
          <w:sz w:val="24"/>
          <w:szCs w:val="20"/>
          <w:lang w:eastAsia="cs-CZ"/>
        </w:rPr>
        <w:t>2025</w:t>
      </w:r>
      <w:proofErr w:type="gramEnd"/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>V uvedeném termínu oznámí vlastníci lesů případně též skutečnost, že pro své lesy zadali zpracování lesního hospodářského plánu.</w:t>
      </w:r>
    </w:p>
    <w:p w:rsidR="00FC6CD4" w:rsidRPr="007029E0" w:rsidRDefault="00FC6CD4" w:rsidP="00FC6CD4">
      <w:pPr>
        <w:spacing w:after="120" w:line="276" w:lineRule="auto"/>
        <w:jc w:val="center"/>
        <w:rPr>
          <w:rFonts w:ascii="Arial" w:eastAsia="Calibri" w:hAnsi="Arial" w:cs="Times New Roman"/>
          <w:b/>
          <w:sz w:val="24"/>
          <w:szCs w:val="20"/>
          <w:lang w:eastAsia="cs-CZ"/>
        </w:rPr>
      </w:pPr>
      <w:bookmarkStart w:id="3" w:name="_Toc476120588"/>
      <w:r w:rsidRPr="007029E0">
        <w:rPr>
          <w:rFonts w:ascii="Arial" w:eastAsia="Calibri" w:hAnsi="Arial" w:cs="Times New Roman"/>
          <w:b/>
          <w:sz w:val="24"/>
          <w:szCs w:val="20"/>
          <w:lang w:eastAsia="cs-CZ"/>
        </w:rPr>
        <w:t>Článek 3</w:t>
      </w:r>
      <w:bookmarkEnd w:id="3"/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Vlastník lesa, pro kterého byla zpracována lesní hospodářská osnova, ji obdrží bezplatně na základě </w:t>
      </w:r>
      <w:r w:rsidR="005C3BF6">
        <w:rPr>
          <w:rFonts w:ascii="Arial" w:eastAsia="Calibri" w:hAnsi="Arial" w:cs="Times New Roman"/>
          <w:sz w:val="24"/>
          <w:szCs w:val="20"/>
          <w:lang w:eastAsia="cs-CZ"/>
        </w:rPr>
        <w:t>protokolu o předání a převzetí vlastnického separátu lesní hospodářské osnovy (LHO).</w:t>
      </w:r>
    </w:p>
    <w:p w:rsidR="00606D85" w:rsidRDefault="00606D85" w:rsidP="00FC6CD4">
      <w:pPr>
        <w:spacing w:after="120" w:line="276" w:lineRule="auto"/>
        <w:jc w:val="center"/>
        <w:rPr>
          <w:rFonts w:ascii="Arial" w:eastAsia="Calibri" w:hAnsi="Arial" w:cs="Times New Roman"/>
          <w:b/>
          <w:sz w:val="24"/>
          <w:szCs w:val="20"/>
          <w:lang w:eastAsia="cs-CZ"/>
        </w:rPr>
      </w:pPr>
      <w:bookmarkStart w:id="4" w:name="_Toc476120589"/>
    </w:p>
    <w:p w:rsidR="00FC6CD4" w:rsidRPr="007029E0" w:rsidRDefault="00FC6CD4" w:rsidP="00FC6CD4">
      <w:pPr>
        <w:spacing w:after="120" w:line="276" w:lineRule="auto"/>
        <w:jc w:val="center"/>
        <w:rPr>
          <w:rFonts w:ascii="Arial" w:eastAsia="Calibri" w:hAnsi="Arial" w:cs="Times New Roman"/>
          <w:b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b/>
          <w:sz w:val="24"/>
          <w:szCs w:val="20"/>
          <w:lang w:eastAsia="cs-CZ"/>
        </w:rPr>
        <w:lastRenderedPageBreak/>
        <w:t>Článek 4</w:t>
      </w:r>
      <w:bookmarkEnd w:id="4"/>
    </w:p>
    <w:p w:rsidR="00FC6CD4" w:rsidRPr="007029E0" w:rsidRDefault="00FC6CD4" w:rsidP="00FC6CD4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Dotčené obecní úřady v zařizovacím obvodu Města </w:t>
      </w:r>
      <w:r w:rsidR="005C3BF6">
        <w:rPr>
          <w:rFonts w:ascii="Arial" w:eastAsia="Calibri" w:hAnsi="Arial" w:cs="Times New Roman"/>
          <w:sz w:val="24"/>
          <w:szCs w:val="20"/>
          <w:lang w:eastAsia="cs-CZ"/>
        </w:rPr>
        <w:t>Vimperk</w:t>
      </w: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 zveřejní toto nařízení na úředních deskách a každému umožní po dobu jeho platnosti do něj nahlédnout.</w:t>
      </w:r>
    </w:p>
    <w:p w:rsidR="00606D85" w:rsidRDefault="00606D85" w:rsidP="00FC6CD4">
      <w:pPr>
        <w:spacing w:after="120" w:line="276" w:lineRule="auto"/>
        <w:jc w:val="center"/>
        <w:rPr>
          <w:rFonts w:ascii="Arial" w:eastAsia="Calibri" w:hAnsi="Arial" w:cs="Times New Roman"/>
          <w:b/>
          <w:sz w:val="24"/>
          <w:szCs w:val="20"/>
          <w:lang w:eastAsia="cs-CZ"/>
        </w:rPr>
      </w:pPr>
      <w:bookmarkStart w:id="5" w:name="_Toc476120590"/>
    </w:p>
    <w:p w:rsidR="00FC6CD4" w:rsidRPr="007029E0" w:rsidRDefault="00FC6CD4" w:rsidP="00FC6CD4">
      <w:pPr>
        <w:spacing w:after="120" w:line="276" w:lineRule="auto"/>
        <w:jc w:val="center"/>
        <w:rPr>
          <w:rFonts w:ascii="Arial" w:eastAsia="Calibri" w:hAnsi="Arial" w:cs="Times New Roman"/>
          <w:b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b/>
          <w:sz w:val="24"/>
          <w:szCs w:val="20"/>
          <w:lang w:eastAsia="cs-CZ"/>
        </w:rPr>
        <w:t>Článek 5</w:t>
      </w:r>
      <w:bookmarkEnd w:id="5"/>
    </w:p>
    <w:p w:rsidR="00FC6CD4" w:rsidRDefault="00FC6CD4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  <w:r w:rsidRPr="007029E0">
        <w:rPr>
          <w:rFonts w:ascii="Arial" w:eastAsia="Calibri" w:hAnsi="Arial" w:cs="Times New Roman"/>
          <w:sz w:val="24"/>
          <w:szCs w:val="20"/>
          <w:lang w:eastAsia="cs-CZ"/>
        </w:rPr>
        <w:t xml:space="preserve">Toto nařízení pozbývá účinnosti dnem </w:t>
      </w:r>
      <w:proofErr w:type="gramStart"/>
      <w:r w:rsidR="000E1388">
        <w:rPr>
          <w:rFonts w:ascii="Arial" w:eastAsia="Calibri" w:hAnsi="Arial" w:cs="Times New Roman"/>
          <w:sz w:val="24"/>
          <w:szCs w:val="20"/>
          <w:lang w:eastAsia="cs-CZ"/>
        </w:rPr>
        <w:t>30.</w:t>
      </w:r>
      <w:r w:rsidR="007C1B33">
        <w:rPr>
          <w:rFonts w:ascii="Arial" w:eastAsia="Calibri" w:hAnsi="Arial" w:cs="Times New Roman"/>
          <w:sz w:val="24"/>
          <w:szCs w:val="20"/>
          <w:lang w:eastAsia="cs-CZ"/>
        </w:rPr>
        <w:t>0</w:t>
      </w:r>
      <w:r w:rsidR="000E1388">
        <w:rPr>
          <w:rFonts w:ascii="Arial" w:eastAsia="Calibri" w:hAnsi="Arial" w:cs="Times New Roman"/>
          <w:sz w:val="24"/>
          <w:szCs w:val="20"/>
          <w:lang w:eastAsia="cs-CZ"/>
        </w:rPr>
        <w:t>9</w:t>
      </w:r>
      <w:r w:rsidR="00195E1E">
        <w:rPr>
          <w:rFonts w:ascii="Arial" w:eastAsia="Calibri" w:hAnsi="Arial" w:cs="Times New Roman"/>
          <w:sz w:val="24"/>
          <w:szCs w:val="20"/>
          <w:lang w:eastAsia="cs-CZ"/>
        </w:rPr>
        <w:t>.2025</w:t>
      </w:r>
      <w:proofErr w:type="gramEnd"/>
    </w:p>
    <w:p w:rsidR="00FB5D8E" w:rsidRDefault="00FB5D8E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EA55D1" w:rsidRDefault="00EA55D1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7C1B33" w:rsidRDefault="007C1B33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7C1B33" w:rsidRDefault="007C1B33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7C1B33" w:rsidRDefault="007C1B33" w:rsidP="007C1B33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7C1B33" w:rsidRDefault="007C1B33" w:rsidP="007C1B33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  <w:r>
        <w:rPr>
          <w:rFonts w:ascii="Arial" w:eastAsia="Calibri" w:hAnsi="Arial" w:cs="Times New Roman"/>
          <w:sz w:val="24"/>
          <w:szCs w:val="20"/>
          <w:lang w:eastAsia="cs-CZ"/>
        </w:rPr>
        <w:t xml:space="preserve"> ---------------------------------                                                -----------------------------</w:t>
      </w:r>
    </w:p>
    <w:p w:rsidR="007C1B33" w:rsidRPr="007C1B33" w:rsidRDefault="007C1B33" w:rsidP="007C1B33">
      <w:pPr>
        <w:spacing w:after="120" w:line="276" w:lineRule="auto"/>
        <w:jc w:val="both"/>
        <w:rPr>
          <w:rFonts w:ascii="Arial" w:eastAsia="Calibri" w:hAnsi="Arial" w:cs="Times New Roman"/>
          <w:lang w:eastAsia="cs-CZ"/>
        </w:rPr>
      </w:pPr>
      <w:r w:rsidRPr="007C1B33">
        <w:rPr>
          <w:rFonts w:ascii="Arial" w:eastAsia="Calibri" w:hAnsi="Arial" w:cs="Times New Roman"/>
          <w:lang w:eastAsia="cs-CZ"/>
        </w:rPr>
        <w:t xml:space="preserve">Ing Jaroslava Martanová </w:t>
      </w:r>
      <w:proofErr w:type="gramStart"/>
      <w:r w:rsidRPr="007C1B33">
        <w:rPr>
          <w:rFonts w:ascii="Arial" w:eastAsia="Calibri" w:hAnsi="Arial" w:cs="Times New Roman"/>
          <w:lang w:eastAsia="cs-CZ"/>
        </w:rPr>
        <w:t>v.r.</w:t>
      </w:r>
      <w:proofErr w:type="gramEnd"/>
      <w:r>
        <w:rPr>
          <w:rFonts w:ascii="Arial" w:eastAsia="Calibri" w:hAnsi="Arial" w:cs="Times New Roman"/>
          <w:lang w:eastAsia="cs-CZ"/>
        </w:rPr>
        <w:t xml:space="preserve">                                                   Mgr. Zdeněk Kuncl </w:t>
      </w:r>
      <w:proofErr w:type="gramStart"/>
      <w:r>
        <w:rPr>
          <w:rFonts w:ascii="Arial" w:eastAsia="Calibri" w:hAnsi="Arial" w:cs="Times New Roman"/>
          <w:lang w:eastAsia="cs-CZ"/>
        </w:rPr>
        <w:t>v.r.</w:t>
      </w:r>
      <w:proofErr w:type="gramEnd"/>
    </w:p>
    <w:p w:rsidR="007C1B33" w:rsidRDefault="007C1B33" w:rsidP="007C1B33">
      <w:pPr>
        <w:spacing w:after="120" w:line="276" w:lineRule="auto"/>
        <w:jc w:val="both"/>
        <w:rPr>
          <w:rFonts w:ascii="Arial" w:eastAsia="Calibri" w:hAnsi="Arial" w:cs="Times New Roman"/>
          <w:lang w:eastAsia="cs-CZ"/>
        </w:rPr>
      </w:pPr>
      <w:r>
        <w:rPr>
          <w:rFonts w:ascii="Arial" w:eastAsia="Calibri" w:hAnsi="Arial" w:cs="Times New Roman"/>
          <w:lang w:eastAsia="cs-CZ"/>
        </w:rPr>
        <w:t>s</w:t>
      </w:r>
      <w:r w:rsidRPr="007C1B33">
        <w:rPr>
          <w:rFonts w:ascii="Arial" w:eastAsia="Calibri" w:hAnsi="Arial" w:cs="Times New Roman"/>
          <w:lang w:eastAsia="cs-CZ"/>
        </w:rPr>
        <w:t>tarostka</w:t>
      </w:r>
      <w:r>
        <w:rPr>
          <w:rFonts w:ascii="Arial" w:eastAsia="Calibri" w:hAnsi="Arial" w:cs="Times New Roman"/>
          <w:lang w:eastAsia="cs-CZ"/>
        </w:rPr>
        <w:t xml:space="preserve">                                                                                  místostarosta</w:t>
      </w:r>
    </w:p>
    <w:p w:rsidR="00C51BF8" w:rsidRPr="007C1B33" w:rsidRDefault="00C51BF8" w:rsidP="007C1B33">
      <w:pPr>
        <w:spacing w:after="120" w:line="276" w:lineRule="auto"/>
        <w:jc w:val="both"/>
        <w:rPr>
          <w:rFonts w:ascii="Arial" w:eastAsia="Calibri" w:hAnsi="Arial" w:cs="Times New Roman"/>
          <w:lang w:eastAsia="cs-CZ"/>
        </w:rPr>
      </w:pPr>
    </w:p>
    <w:p w:rsidR="007C1B33" w:rsidRDefault="007C1B33" w:rsidP="007C1B33">
      <w:pPr>
        <w:spacing w:after="120" w:line="276" w:lineRule="auto"/>
        <w:jc w:val="both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C51BF8" w:rsidRDefault="00C51BF8" w:rsidP="00C51BF8">
      <w:pPr>
        <w:pStyle w:val="Bezmezer"/>
        <w:rPr>
          <w:rFonts w:ascii="Arial" w:hAnsi="Arial" w:cs="Arial"/>
          <w:lang w:eastAsia="cs-CZ"/>
        </w:rPr>
      </w:pPr>
    </w:p>
    <w:p w:rsidR="007C1B33" w:rsidRPr="00C51BF8" w:rsidRDefault="00C51BF8" w:rsidP="00C51BF8">
      <w:pPr>
        <w:pStyle w:val="Bezmezer"/>
        <w:rPr>
          <w:rFonts w:ascii="Arial" w:hAnsi="Arial" w:cs="Arial"/>
          <w:lang w:eastAsia="cs-CZ"/>
        </w:rPr>
      </w:pPr>
      <w:r w:rsidRPr="00C51BF8">
        <w:rPr>
          <w:rFonts w:ascii="Arial" w:hAnsi="Arial" w:cs="Arial"/>
          <w:lang w:eastAsia="cs-CZ"/>
        </w:rPr>
        <w:t xml:space="preserve">Vyvěšeno na úřední desce dne: </w:t>
      </w:r>
      <w:proofErr w:type="gramStart"/>
      <w:r w:rsidRPr="00C51BF8">
        <w:rPr>
          <w:rFonts w:ascii="Arial" w:hAnsi="Arial" w:cs="Arial"/>
          <w:lang w:eastAsia="cs-CZ"/>
        </w:rPr>
        <w:t>17.7.2025</w:t>
      </w:r>
      <w:proofErr w:type="gramEnd"/>
    </w:p>
    <w:p w:rsidR="00C51BF8" w:rsidRPr="00C51BF8" w:rsidRDefault="00C51BF8" w:rsidP="00C51BF8">
      <w:pPr>
        <w:pStyle w:val="Bezmezer"/>
        <w:rPr>
          <w:rFonts w:ascii="Arial" w:hAnsi="Arial" w:cs="Arial"/>
          <w:lang w:eastAsia="cs-CZ"/>
        </w:rPr>
      </w:pPr>
      <w:r w:rsidRPr="00C51BF8">
        <w:rPr>
          <w:rFonts w:ascii="Arial" w:hAnsi="Arial" w:cs="Arial"/>
          <w:lang w:eastAsia="cs-CZ"/>
        </w:rPr>
        <w:t>Sejmuto z úřední desky dne:</w:t>
      </w:r>
    </w:p>
    <w:p w:rsidR="007C1B33" w:rsidRDefault="007C1B33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FB5D8E" w:rsidRDefault="00FB5D8E" w:rsidP="00FC6CD4">
      <w:pPr>
        <w:spacing w:after="120" w:line="276" w:lineRule="auto"/>
        <w:jc w:val="center"/>
        <w:rPr>
          <w:rFonts w:ascii="Arial" w:eastAsia="Calibri" w:hAnsi="Arial" w:cs="Times New Roman"/>
          <w:sz w:val="24"/>
          <w:szCs w:val="20"/>
          <w:lang w:eastAsia="cs-CZ"/>
        </w:rPr>
      </w:pPr>
    </w:p>
    <w:p w:rsidR="00625F7D" w:rsidRDefault="00FB5D8E" w:rsidP="00625F7D">
      <w:pPr>
        <w:spacing w:after="120" w:line="276" w:lineRule="auto"/>
        <w:jc w:val="both"/>
        <w:rPr>
          <w:rFonts w:ascii="Arial" w:eastAsia="Calibri" w:hAnsi="Arial" w:cs="Times New Roman"/>
          <w:b/>
        </w:rPr>
      </w:pPr>
      <w:r w:rsidRPr="00625F7D">
        <w:rPr>
          <w:rFonts w:ascii="Arial" w:eastAsia="Calibri" w:hAnsi="Arial" w:cs="Times New Roman"/>
          <w:b/>
        </w:rPr>
        <w:t>Obdrží:</w:t>
      </w:r>
    </w:p>
    <w:p w:rsidR="00EA55D1" w:rsidRPr="00401350" w:rsidRDefault="00EA55D1" w:rsidP="00401350">
      <w:pPr>
        <w:pStyle w:val="Bezmezer"/>
        <w:rPr>
          <w:rFonts w:ascii="Arial" w:hAnsi="Arial" w:cs="Arial"/>
        </w:rPr>
      </w:pPr>
      <w:r w:rsidRPr="00401350">
        <w:rPr>
          <w:rFonts w:ascii="Arial" w:hAnsi="Arial" w:cs="Arial"/>
        </w:rPr>
        <w:t>Obec Bohumilice</w:t>
      </w:r>
      <w:r w:rsidR="00D93370" w:rsidRPr="00401350">
        <w:rPr>
          <w:rFonts w:ascii="Arial" w:hAnsi="Arial" w:cs="Arial"/>
        </w:rPr>
        <w:t xml:space="preserve">, </w:t>
      </w:r>
      <w:r w:rsidR="00D93370" w:rsidRPr="00401350">
        <w:rPr>
          <w:rFonts w:ascii="Arial" w:hAnsi="Arial" w:cs="Arial"/>
          <w:shd w:val="clear" w:color="auto" w:fill="FFFFFF"/>
        </w:rPr>
        <w:t>Bohumilice 111, 384 81 Čkyně</w:t>
      </w:r>
    </w:p>
    <w:p w:rsidR="00415476" w:rsidRPr="00D93370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Bošice</w:t>
      </w:r>
      <w:r w:rsidR="00D93370">
        <w:rPr>
          <w:rFonts w:ascii="Arial" w:hAnsi="Arial" w:cs="Arial"/>
        </w:rPr>
        <w:t>, Boši</w:t>
      </w:r>
      <w:r w:rsidR="00625F7D">
        <w:rPr>
          <w:rFonts w:ascii="Arial" w:hAnsi="Arial" w:cs="Arial"/>
        </w:rPr>
        <w:t>ce 11, 384 81 Čkyně</w:t>
      </w:r>
    </w:p>
    <w:p w:rsidR="000B499D" w:rsidRPr="00EA55D1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Buk</w:t>
      </w:r>
      <w:r w:rsidR="00625F7D">
        <w:rPr>
          <w:rFonts w:ascii="Arial" w:hAnsi="Arial" w:cs="Arial"/>
        </w:rPr>
        <w:t>, Buk 64, 383 01 Prachatice</w:t>
      </w:r>
    </w:p>
    <w:p w:rsidR="000B499D" w:rsidRPr="00EA55D1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Čkyně</w:t>
      </w:r>
      <w:r w:rsidR="00625F7D">
        <w:rPr>
          <w:rFonts w:ascii="Arial" w:hAnsi="Arial" w:cs="Arial"/>
        </w:rPr>
        <w:t xml:space="preserve">, </w:t>
      </w:r>
      <w:r w:rsidR="00625F7D">
        <w:rPr>
          <w:rFonts w:ascii="Arial" w:hAnsi="Arial" w:cs="Arial"/>
          <w:color w:val="292B2C"/>
          <w:shd w:val="clear" w:color="auto" w:fill="FFFFFF"/>
        </w:rPr>
        <w:t xml:space="preserve">Čkyně 2, </w:t>
      </w:r>
      <w:r w:rsidR="00625F7D">
        <w:rPr>
          <w:rFonts w:ascii="Arial" w:hAnsi="Arial" w:cs="Arial"/>
        </w:rPr>
        <w:t>384 81 Čkyně</w:t>
      </w:r>
    </w:p>
    <w:p w:rsidR="000B499D" w:rsidRPr="00EA55D1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Horní Vltavice</w:t>
      </w:r>
      <w:r w:rsidR="00625F7D">
        <w:rPr>
          <w:rFonts w:ascii="Arial" w:hAnsi="Arial" w:cs="Arial"/>
        </w:rPr>
        <w:t xml:space="preserve">, </w:t>
      </w:r>
      <w:r w:rsidR="00625F7D">
        <w:rPr>
          <w:rFonts w:ascii="Arial" w:hAnsi="Arial" w:cs="Arial"/>
          <w:color w:val="000000"/>
          <w:shd w:val="clear" w:color="auto" w:fill="FFFFFF"/>
        </w:rPr>
        <w:t>Horní Vltavice 80,</w:t>
      </w:r>
      <w:r w:rsidR="00625F7D" w:rsidRPr="00625F7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25F7D">
        <w:rPr>
          <w:rFonts w:ascii="Arial" w:hAnsi="Arial" w:cs="Arial"/>
          <w:color w:val="000000"/>
          <w:shd w:val="clear" w:color="auto" w:fill="FFFFFF"/>
        </w:rPr>
        <w:t xml:space="preserve">384 91 Horní Vltavice </w:t>
      </w:r>
    </w:p>
    <w:p w:rsidR="00625F7D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Kubova Huť</w:t>
      </w:r>
      <w:r w:rsidR="00625F7D">
        <w:rPr>
          <w:rFonts w:ascii="Arial" w:hAnsi="Arial" w:cs="Arial"/>
        </w:rPr>
        <w:t>, Kubova Huť 22, 385 01 Vimperk</w:t>
      </w:r>
    </w:p>
    <w:p w:rsidR="000B499D" w:rsidRPr="00EA55D1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Lčovice</w:t>
      </w:r>
      <w:r w:rsidR="00D93370">
        <w:rPr>
          <w:rFonts w:ascii="Arial" w:hAnsi="Arial" w:cs="Arial"/>
        </w:rPr>
        <w:t xml:space="preserve">, </w:t>
      </w:r>
      <w:r w:rsidR="00D93370" w:rsidRPr="00D93370">
        <w:rPr>
          <w:rFonts w:ascii="Arial" w:hAnsi="Arial" w:cs="Arial"/>
          <w:color w:val="252525"/>
          <w:shd w:val="clear" w:color="auto" w:fill="FFFFFF"/>
        </w:rPr>
        <w:t>Lčovice 64, 384 81 Čkyně</w:t>
      </w:r>
    </w:p>
    <w:p w:rsidR="000B499D" w:rsidRPr="00EA55D1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Nicov</w:t>
      </w:r>
      <w:r w:rsidR="00625F7D">
        <w:rPr>
          <w:rFonts w:ascii="Arial" w:hAnsi="Arial" w:cs="Arial"/>
        </w:rPr>
        <w:t xml:space="preserve">, </w:t>
      </w:r>
      <w:r w:rsidR="00625F7D" w:rsidRPr="00625F7D">
        <w:rPr>
          <w:rFonts w:ascii="Arial" w:hAnsi="Arial" w:cs="Arial"/>
          <w:color w:val="4D4E53"/>
          <w:shd w:val="clear" w:color="auto" w:fill="FFFFFF"/>
        </w:rPr>
        <w:t>Nicov 33</w:t>
      </w:r>
      <w:r w:rsidR="00625F7D">
        <w:rPr>
          <w:rFonts w:ascii="Arial" w:hAnsi="Arial" w:cs="Arial"/>
          <w:color w:val="4D4E53"/>
          <w:shd w:val="clear" w:color="auto" w:fill="FFFFFF"/>
        </w:rPr>
        <w:t>, 384 73 Stachy</w:t>
      </w:r>
    </w:p>
    <w:p w:rsidR="009F139A" w:rsidRPr="009F139A" w:rsidRDefault="000B499D" w:rsidP="009F139A">
      <w:pPr>
        <w:pStyle w:val="Nadpis2"/>
        <w:shd w:val="clear" w:color="auto" w:fill="FFFFFF"/>
        <w:spacing w:before="0"/>
        <w:jc w:val="both"/>
        <w:rPr>
          <w:rFonts w:ascii="Arial" w:eastAsia="Times New Roman" w:hAnsi="Arial" w:cs="Arial"/>
          <w:color w:val="575757"/>
          <w:sz w:val="28"/>
          <w:szCs w:val="28"/>
          <w:lang w:eastAsia="cs-CZ"/>
        </w:rPr>
      </w:pPr>
      <w:r w:rsidRPr="009F139A">
        <w:rPr>
          <w:rFonts w:ascii="Arial" w:hAnsi="Arial" w:cs="Arial"/>
          <w:color w:val="auto"/>
          <w:sz w:val="22"/>
          <w:szCs w:val="22"/>
        </w:rPr>
        <w:t>Obec Nové Hutě</w:t>
      </w:r>
      <w:r w:rsidR="009F139A" w:rsidRPr="009F139A">
        <w:rPr>
          <w:rFonts w:ascii="Arial" w:hAnsi="Arial" w:cs="Arial"/>
          <w:color w:val="auto"/>
        </w:rPr>
        <w:t xml:space="preserve">, </w:t>
      </w:r>
      <w:r w:rsidR="009F139A" w:rsidRPr="009F139A">
        <w:rPr>
          <w:rFonts w:ascii="Arial" w:eastAsia="Times New Roman" w:hAnsi="Arial" w:cs="Arial"/>
          <w:color w:val="auto"/>
          <w:sz w:val="22"/>
          <w:szCs w:val="22"/>
          <w:lang w:eastAsia="cs-CZ"/>
        </w:rPr>
        <w:t>Nové Hutě 106, 385 01 Vimperk</w:t>
      </w:r>
    </w:p>
    <w:p w:rsidR="000B499D" w:rsidRPr="00EA55D1" w:rsidRDefault="000B499D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Stachy</w:t>
      </w:r>
      <w:r w:rsidR="00D93370">
        <w:rPr>
          <w:rFonts w:ascii="Arial" w:hAnsi="Arial" w:cs="Arial"/>
        </w:rPr>
        <w:t xml:space="preserve">, </w:t>
      </w:r>
      <w:r w:rsidR="00D93370">
        <w:rPr>
          <w:rFonts w:ascii="Arial" w:hAnsi="Arial" w:cs="Arial"/>
          <w:color w:val="000000"/>
          <w:shd w:val="clear" w:color="auto" w:fill="FFFFFF"/>
        </w:rPr>
        <w:t>Stachy 200, 384 73 Stachy</w:t>
      </w:r>
    </w:p>
    <w:p w:rsidR="00EA55D1" w:rsidRPr="009F139A" w:rsidRDefault="00EA55D1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Svatá Maří</w:t>
      </w:r>
      <w:r w:rsidR="009F139A">
        <w:rPr>
          <w:rFonts w:ascii="Arial" w:hAnsi="Arial" w:cs="Arial"/>
        </w:rPr>
        <w:t>, Svatá Maří 34, 385 01 Vimperk</w:t>
      </w:r>
    </w:p>
    <w:p w:rsidR="00EA55D1" w:rsidRPr="00EA55D1" w:rsidRDefault="00EA55D1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Šumavské Hoštice</w:t>
      </w:r>
      <w:r w:rsidR="00033D27">
        <w:rPr>
          <w:rFonts w:ascii="Arial" w:hAnsi="Arial" w:cs="Arial"/>
        </w:rPr>
        <w:t xml:space="preserve">, </w:t>
      </w:r>
      <w:r w:rsidR="00033D27" w:rsidRPr="00033D27">
        <w:rPr>
          <w:rFonts w:ascii="Arial" w:hAnsi="Arial" w:cs="Arial"/>
          <w:color w:val="272727"/>
          <w:shd w:val="clear" w:color="auto" w:fill="FFFFFF"/>
        </w:rPr>
        <w:t>Šumavské Hoštice 9</w:t>
      </w:r>
      <w:r w:rsidR="00033D27">
        <w:rPr>
          <w:rFonts w:ascii="Arial" w:hAnsi="Arial" w:cs="Arial"/>
          <w:color w:val="272727"/>
          <w:shd w:val="clear" w:color="auto" w:fill="FFFFFF"/>
        </w:rPr>
        <w:t>, 384 71 Šumavské Hoštice</w:t>
      </w:r>
    </w:p>
    <w:p w:rsidR="00EA55D1" w:rsidRPr="00EA55D1" w:rsidRDefault="00EA55D1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Vacov</w:t>
      </w:r>
      <w:r w:rsidR="00033D27">
        <w:rPr>
          <w:rFonts w:ascii="Arial" w:hAnsi="Arial" w:cs="Arial"/>
        </w:rPr>
        <w:t xml:space="preserve">, </w:t>
      </w:r>
      <w:r w:rsidR="00033D27">
        <w:rPr>
          <w:rFonts w:ascii="Arial" w:hAnsi="Arial" w:cs="Arial"/>
          <w:color w:val="000000"/>
        </w:rPr>
        <w:t>Vacov 35, 384 86 Vacov</w:t>
      </w:r>
    </w:p>
    <w:p w:rsidR="00EA55D1" w:rsidRPr="00EA55D1" w:rsidRDefault="00EA55D1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Město Vimperk</w:t>
      </w:r>
      <w:r w:rsidR="00033D27">
        <w:rPr>
          <w:rFonts w:ascii="Arial" w:hAnsi="Arial" w:cs="Arial"/>
        </w:rPr>
        <w:t xml:space="preserve">, </w:t>
      </w:r>
      <w:proofErr w:type="spellStart"/>
      <w:r w:rsidR="00033D27" w:rsidRPr="00033D27">
        <w:rPr>
          <w:rFonts w:ascii="Arial" w:hAnsi="Arial" w:cs="Arial"/>
          <w:shd w:val="clear" w:color="auto" w:fill="FFFFFF"/>
        </w:rPr>
        <w:t>Steinbrenerova</w:t>
      </w:r>
      <w:proofErr w:type="spellEnd"/>
      <w:r w:rsidR="00033D27" w:rsidRPr="00033D27">
        <w:rPr>
          <w:rFonts w:ascii="Arial" w:hAnsi="Arial" w:cs="Arial"/>
          <w:shd w:val="clear" w:color="auto" w:fill="FFFFFF"/>
        </w:rPr>
        <w:t xml:space="preserve"> 6/2</w:t>
      </w:r>
      <w:r w:rsidR="00033D27">
        <w:rPr>
          <w:rFonts w:ascii="Arial" w:hAnsi="Arial" w:cs="Arial"/>
          <w:shd w:val="clear" w:color="auto" w:fill="FFFFFF"/>
        </w:rPr>
        <w:t>, 385 17 Vimperk</w:t>
      </w:r>
    </w:p>
    <w:p w:rsidR="00EA55D1" w:rsidRPr="00EA55D1" w:rsidRDefault="00EA55D1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Vrbice</w:t>
      </w:r>
      <w:r w:rsidR="00033D27">
        <w:rPr>
          <w:rFonts w:ascii="Arial" w:hAnsi="Arial" w:cs="Arial"/>
        </w:rPr>
        <w:t xml:space="preserve">, </w:t>
      </w:r>
      <w:r w:rsidR="008323C1">
        <w:rPr>
          <w:rFonts w:ascii="Arial" w:hAnsi="Arial" w:cs="Arial"/>
        </w:rPr>
        <w:t>Vrbice 50, 384 73 Stachy</w:t>
      </w:r>
    </w:p>
    <w:p w:rsidR="00EA55D1" w:rsidRPr="00EA55D1" w:rsidRDefault="00EA55D1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Zálezly</w:t>
      </w:r>
      <w:r w:rsidR="008323C1">
        <w:rPr>
          <w:rFonts w:ascii="Arial" w:hAnsi="Arial" w:cs="Arial"/>
        </w:rPr>
        <w:t>, Zálezly 7, 384 81 Čkyně</w:t>
      </w:r>
    </w:p>
    <w:p w:rsidR="00EA55D1" w:rsidRPr="00EA55D1" w:rsidRDefault="00EA55D1" w:rsidP="00EA55D1">
      <w:pPr>
        <w:pStyle w:val="Bezmezer"/>
        <w:rPr>
          <w:rFonts w:ascii="Arial" w:hAnsi="Arial" w:cs="Arial"/>
        </w:rPr>
      </w:pPr>
      <w:r w:rsidRPr="00EA55D1">
        <w:rPr>
          <w:rFonts w:ascii="Arial" w:hAnsi="Arial" w:cs="Arial"/>
        </w:rPr>
        <w:t>Obec Zdíkov</w:t>
      </w:r>
      <w:r w:rsidR="008323C1">
        <w:rPr>
          <w:rFonts w:ascii="Arial" w:hAnsi="Arial" w:cs="Arial"/>
        </w:rPr>
        <w:t>, Zdíkov 215, 384 72 Zdíkov</w:t>
      </w:r>
    </w:p>
    <w:p w:rsidR="00EA55D1" w:rsidRPr="00EA55D1" w:rsidRDefault="00EA55D1" w:rsidP="00EA55D1">
      <w:pPr>
        <w:pStyle w:val="Bezmezer"/>
        <w:rPr>
          <w:rFonts w:ascii="Arial" w:hAnsi="Arial" w:cs="Arial"/>
          <w:b/>
        </w:rPr>
      </w:pPr>
      <w:r w:rsidRPr="00EA55D1">
        <w:rPr>
          <w:rFonts w:ascii="Arial" w:hAnsi="Arial" w:cs="Arial"/>
        </w:rPr>
        <w:t>Obec Žárovná</w:t>
      </w:r>
      <w:r w:rsidR="008323C1">
        <w:rPr>
          <w:rFonts w:ascii="Arial" w:hAnsi="Arial" w:cs="Arial"/>
        </w:rPr>
        <w:t>, Žárovná 5, 383 01 Prachatice</w:t>
      </w:r>
    </w:p>
    <w:p w:rsidR="00FB5D8E" w:rsidRPr="000B499D" w:rsidRDefault="00FB5D8E" w:rsidP="000B499D">
      <w:pPr>
        <w:pStyle w:val="Bezmezer"/>
        <w:rPr>
          <w:rFonts w:ascii="Arial" w:eastAsia="Calibri" w:hAnsi="Arial" w:cs="Arial"/>
          <w:b/>
        </w:rPr>
      </w:pPr>
    </w:p>
    <w:p w:rsidR="00624ED8" w:rsidRPr="000B499D" w:rsidRDefault="00624ED8" w:rsidP="000B499D">
      <w:pPr>
        <w:pStyle w:val="Bezmezer"/>
        <w:rPr>
          <w:rFonts w:ascii="Arial" w:hAnsi="Arial" w:cs="Arial"/>
        </w:rPr>
      </w:pPr>
    </w:p>
    <w:sectPr w:rsidR="00624ED8" w:rsidRPr="000B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D4"/>
    <w:rsid w:val="00033D27"/>
    <w:rsid w:val="000B499D"/>
    <w:rsid w:val="000E1388"/>
    <w:rsid w:val="00195E1E"/>
    <w:rsid w:val="001B42A2"/>
    <w:rsid w:val="00306501"/>
    <w:rsid w:val="00401350"/>
    <w:rsid w:val="00415476"/>
    <w:rsid w:val="00567DB9"/>
    <w:rsid w:val="005C3BF6"/>
    <w:rsid w:val="005E179E"/>
    <w:rsid w:val="00606D85"/>
    <w:rsid w:val="00617E8C"/>
    <w:rsid w:val="00624ED8"/>
    <w:rsid w:val="00625F7D"/>
    <w:rsid w:val="00646EB0"/>
    <w:rsid w:val="006574A6"/>
    <w:rsid w:val="006C3434"/>
    <w:rsid w:val="006E13FB"/>
    <w:rsid w:val="007162E0"/>
    <w:rsid w:val="0079569D"/>
    <w:rsid w:val="007C1B33"/>
    <w:rsid w:val="007C62AB"/>
    <w:rsid w:val="008323C1"/>
    <w:rsid w:val="009F139A"/>
    <w:rsid w:val="00B34980"/>
    <w:rsid w:val="00B37BC7"/>
    <w:rsid w:val="00C51040"/>
    <w:rsid w:val="00C51BF8"/>
    <w:rsid w:val="00CA1B9F"/>
    <w:rsid w:val="00D93370"/>
    <w:rsid w:val="00DB7182"/>
    <w:rsid w:val="00EA55D1"/>
    <w:rsid w:val="00EE0DD2"/>
    <w:rsid w:val="00FB5D8E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97BA-F6B7-446E-A5DA-1931356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CD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499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933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 Miroslav</dc:creator>
  <cp:keywords/>
  <dc:description/>
  <cp:lastModifiedBy>Oliwa Vladislav</cp:lastModifiedBy>
  <cp:revision>21</cp:revision>
  <cp:lastPrinted>2025-07-08T05:25:00Z</cp:lastPrinted>
  <dcterms:created xsi:type="dcterms:W3CDTF">2025-04-09T07:04:00Z</dcterms:created>
  <dcterms:modified xsi:type="dcterms:W3CDTF">2025-07-17T06:14:00Z</dcterms:modified>
</cp:coreProperties>
</file>