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1CB" w:rsidRPr="00FD279D" w:rsidRDefault="00023558" w:rsidP="00A521CB">
      <w:pPr>
        <w:rPr>
          <w:bCs/>
        </w:rPr>
      </w:pPr>
      <w:r w:rsidRPr="00FD279D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0" b="0"/>
            <wp:wrapSquare wrapText="bothSides"/>
            <wp:docPr id="5" name="obrázek 5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1CB" w:rsidRPr="00FD279D" w:rsidRDefault="00A521CB" w:rsidP="00A521CB">
      <w:pPr>
        <w:jc w:val="center"/>
        <w:rPr>
          <w:bCs/>
        </w:rPr>
      </w:pPr>
      <w:r w:rsidRPr="00FD279D">
        <w:rPr>
          <w:rFonts w:ascii="Arial" w:hAnsi="Arial" w:cs="Arial"/>
          <w:b/>
          <w:bCs/>
          <w:sz w:val="50"/>
          <w:szCs w:val="50"/>
        </w:rPr>
        <w:t>OBEC HOLOUBKOV</w:t>
      </w:r>
    </w:p>
    <w:p w:rsidR="00A521CB" w:rsidRDefault="00023558" w:rsidP="00A521CB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3970" r="5080" b="508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8ED0F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:rsidR="00A521CB" w:rsidRPr="00A521CB" w:rsidRDefault="00A521CB" w:rsidP="00C45DF7">
      <w:pPr>
        <w:jc w:val="center"/>
        <w:rPr>
          <w:b/>
          <w:bCs/>
          <w:sz w:val="30"/>
          <w:szCs w:val="30"/>
        </w:rPr>
      </w:pPr>
    </w:p>
    <w:p w:rsidR="00A521CB" w:rsidRDefault="00C45DF7" w:rsidP="00C45DF7">
      <w:pPr>
        <w:jc w:val="center"/>
        <w:rPr>
          <w:b/>
          <w:sz w:val="40"/>
          <w:szCs w:val="40"/>
        </w:rPr>
      </w:pPr>
      <w:r w:rsidRPr="00A521CB">
        <w:rPr>
          <w:b/>
          <w:sz w:val="40"/>
          <w:szCs w:val="40"/>
        </w:rPr>
        <w:t>Obecně závazná vyhláška</w:t>
      </w:r>
    </w:p>
    <w:p w:rsidR="00C45DF7" w:rsidRPr="00A521CB" w:rsidRDefault="00C45DF7" w:rsidP="00C45DF7">
      <w:pPr>
        <w:jc w:val="center"/>
        <w:rPr>
          <w:b/>
          <w:sz w:val="40"/>
          <w:szCs w:val="40"/>
        </w:rPr>
      </w:pPr>
      <w:r w:rsidRPr="00A521CB">
        <w:rPr>
          <w:b/>
          <w:sz w:val="40"/>
          <w:szCs w:val="40"/>
        </w:rPr>
        <w:t xml:space="preserve">č. </w:t>
      </w:r>
      <w:r w:rsidR="005B0DAC">
        <w:rPr>
          <w:b/>
          <w:sz w:val="40"/>
          <w:szCs w:val="40"/>
        </w:rPr>
        <w:t>3</w:t>
      </w:r>
      <w:r w:rsidRPr="00A521CB">
        <w:rPr>
          <w:b/>
          <w:sz w:val="40"/>
          <w:szCs w:val="40"/>
        </w:rPr>
        <w:t>/20</w:t>
      </w:r>
      <w:r w:rsidR="00A521CB">
        <w:rPr>
          <w:b/>
          <w:sz w:val="40"/>
          <w:szCs w:val="40"/>
        </w:rPr>
        <w:t>12</w:t>
      </w:r>
    </w:p>
    <w:p w:rsidR="00C45DF7" w:rsidRPr="00A521CB" w:rsidRDefault="00C45DF7" w:rsidP="00C45DF7">
      <w:pPr>
        <w:jc w:val="center"/>
        <w:rPr>
          <w:b/>
          <w:sz w:val="40"/>
          <w:szCs w:val="40"/>
        </w:rPr>
      </w:pPr>
    </w:p>
    <w:p w:rsidR="00C45DF7" w:rsidRPr="00A521CB" w:rsidRDefault="005B0DAC" w:rsidP="00C45DF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kterou se stanovují pravidla pro pohyb psů na veřejném prostranství v obci Holoubkov a vymezují prostory pro volné pobíhání psů</w:t>
      </w:r>
    </w:p>
    <w:p w:rsidR="00C45DF7" w:rsidRDefault="00C45DF7" w:rsidP="00C45DF7"/>
    <w:p w:rsidR="005A756C" w:rsidRPr="00BC6925" w:rsidRDefault="005A756C" w:rsidP="00C45DF7"/>
    <w:p w:rsidR="00C87589" w:rsidRDefault="00C45DF7" w:rsidP="00DF2900">
      <w:pPr>
        <w:pStyle w:val="Nadpis1"/>
        <w:spacing w:before="0"/>
        <w:jc w:val="both"/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Zastupitelstvo obce Holoubkov se na svém zasedání dne </w:t>
      </w:r>
      <w:r w:rsidR="005B0DA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17.12</w:t>
      </w:r>
      <w:r w:rsidR="00A8757F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.2012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usnesením č.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8E222E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15/12/2012 – 6.1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usneslo vydat </w:t>
      </w:r>
      <w:r w:rsidR="005B0DA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na základě ustanovení § 24 odst. 2 zákona č. 246/1992 Sb., na ochranu zvířat proti týrání ve znění pozdějších předpisů a 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v souladu s</w:t>
      </w:r>
      <w:r w:rsidR="005B0DA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 ustanoveními 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5B0DA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písm. </w:t>
      </w:r>
      <w:r w:rsidR="00DF2900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c) a </w:t>
      </w:r>
      <w:r w:rsidR="005B0DA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d), § 35 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a §</w:t>
      </w:r>
      <w:r w:rsidR="005B0DA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84 odst. 2 písm. h) 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zákona č. 128/2000 Sb.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o obcích (obecní zřízení) ve znění pozdějších předpisů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 tuto obecně závaznou vyhlášku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.</w:t>
      </w:r>
    </w:p>
    <w:p w:rsidR="00B90651" w:rsidRDefault="00B90651" w:rsidP="00DF2900">
      <w:pPr>
        <w:jc w:val="both"/>
      </w:pPr>
    </w:p>
    <w:p w:rsidR="00B90651" w:rsidRDefault="00B90651" w:rsidP="00DF2900">
      <w:pPr>
        <w:jc w:val="both"/>
      </w:pPr>
    </w:p>
    <w:p w:rsidR="00B90651" w:rsidRPr="00B90651" w:rsidRDefault="00B90651" w:rsidP="00DF2900">
      <w:pPr>
        <w:jc w:val="center"/>
        <w:rPr>
          <w:b/>
        </w:rPr>
      </w:pPr>
      <w:r w:rsidRPr="00B90651">
        <w:rPr>
          <w:b/>
        </w:rPr>
        <w:t>Čl. 1</w:t>
      </w:r>
    </w:p>
    <w:p w:rsidR="00B90651" w:rsidRPr="00B90651" w:rsidRDefault="00B90651" w:rsidP="00DF2900">
      <w:pPr>
        <w:jc w:val="center"/>
        <w:rPr>
          <w:b/>
        </w:rPr>
      </w:pPr>
      <w:r w:rsidRPr="00B90651">
        <w:rPr>
          <w:b/>
        </w:rPr>
        <w:t>Pravidla pro pohyb psů na veřejném prostranství</w:t>
      </w:r>
    </w:p>
    <w:p w:rsidR="00B90651" w:rsidRPr="00B90651" w:rsidRDefault="00B90651" w:rsidP="00DF2900">
      <w:pPr>
        <w:jc w:val="both"/>
      </w:pPr>
    </w:p>
    <w:p w:rsidR="00B90651" w:rsidRDefault="00B90651" w:rsidP="00761837">
      <w:pPr>
        <w:numPr>
          <w:ilvl w:val="0"/>
          <w:numId w:val="17"/>
        </w:numPr>
        <w:jc w:val="both"/>
      </w:pPr>
      <w:r w:rsidRPr="00B90651">
        <w:t>Stanovují se následující pravidla pro pohyb psů na veřejném prostranství</w:t>
      </w:r>
      <w:r w:rsidRPr="00B90651">
        <w:rPr>
          <w:vertAlign w:val="superscript"/>
        </w:rPr>
        <w:footnoteReference w:customMarkFollows="1" w:id="1"/>
        <w:t>1)</w:t>
      </w:r>
      <w:r w:rsidRPr="00B90651">
        <w:t xml:space="preserve"> v obci:</w:t>
      </w:r>
    </w:p>
    <w:p w:rsidR="00761837" w:rsidRPr="00B90651" w:rsidRDefault="00761837" w:rsidP="00761837">
      <w:pPr>
        <w:jc w:val="both"/>
      </w:pPr>
    </w:p>
    <w:p w:rsidR="00764529" w:rsidRDefault="00764529" w:rsidP="00DF2900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</w:pPr>
      <w:r>
        <w:t>Na veřejných prostranstvích v obci, vyznačených v příloze č. 1 k této obecně závazné vyhlášce, mimo prostory vymezené v čl. 2 odst. 1 této obecně závazné vyhlášky, je možný</w:t>
      </w:r>
      <w:r w:rsidR="006621C5">
        <w:t> </w:t>
      </w:r>
      <w:r>
        <w:t>pohyb psů pouze na vodítku.</w:t>
      </w:r>
    </w:p>
    <w:p w:rsidR="00DF2900" w:rsidRDefault="00DF2900" w:rsidP="00DF2900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Na veřejných prostranstvích v obci, vyznačených v příloze č. 1 k této obecně závazné vyhlášce, je osoba označená v odst. 2 povinna </w:t>
      </w:r>
      <w:r w:rsidR="00442D7C">
        <w:t xml:space="preserve">ihned </w:t>
      </w:r>
      <w:r>
        <w:t>odstranit znečištění veřejného prostranství exkrementy od svého psa.</w:t>
      </w:r>
    </w:p>
    <w:p w:rsidR="00DF2900" w:rsidRDefault="00DF2900" w:rsidP="00DF2900">
      <w:pPr>
        <w:jc w:val="both"/>
      </w:pPr>
    </w:p>
    <w:p w:rsidR="00B90651" w:rsidRDefault="00DF2900" w:rsidP="00DF2900">
      <w:pPr>
        <w:ind w:firstLine="426"/>
        <w:jc w:val="both"/>
      </w:pPr>
      <w:r>
        <w:t xml:space="preserve">(2) </w:t>
      </w:r>
      <w:r w:rsidR="00B90651" w:rsidRPr="00B90651">
        <w:t>Splnění p</w:t>
      </w:r>
      <w:r>
        <w:t>ovinností stanovených v odst. 1</w:t>
      </w:r>
      <w:r w:rsidR="00B90651" w:rsidRPr="00B90651">
        <w:t xml:space="preserve"> zajišťuje fyzická osoba, která má psa </w:t>
      </w:r>
      <w:r w:rsidR="00B90651" w:rsidRPr="00B90651">
        <w:br/>
        <w:t>na veřejném prostranství pod kontrolou či dohledem</w:t>
      </w:r>
      <w:r w:rsidR="00B90651" w:rsidRPr="00B90651">
        <w:rPr>
          <w:vertAlign w:val="superscript"/>
        </w:rPr>
        <w:footnoteReference w:customMarkFollows="1" w:id="2"/>
        <w:t>2)</w:t>
      </w:r>
      <w:r w:rsidR="00E948BB">
        <w:t>.</w:t>
      </w:r>
    </w:p>
    <w:p w:rsidR="00E948BB" w:rsidRDefault="00E948BB" w:rsidP="00E948BB">
      <w:pPr>
        <w:jc w:val="both"/>
      </w:pPr>
    </w:p>
    <w:p w:rsidR="00E948BB" w:rsidRPr="00B90651" w:rsidRDefault="00E948BB" w:rsidP="00DF2900">
      <w:pPr>
        <w:ind w:firstLine="426"/>
        <w:jc w:val="both"/>
      </w:pPr>
      <w:r>
        <w:t>(3) Majitel psa, který podléhá místnímu poplatku ze psů, je povinen takového psa označit identifikační známkou bezplatně vydávanou obecním úřadem oproti zaplacenému místnímu poplatku ze psů.</w:t>
      </w:r>
    </w:p>
    <w:p w:rsidR="008F7A9E" w:rsidRDefault="008F7A9E" w:rsidP="00DF2900">
      <w:pPr>
        <w:jc w:val="both"/>
        <w:rPr>
          <w:b/>
        </w:rPr>
      </w:pPr>
    </w:p>
    <w:p w:rsidR="008F7A9E" w:rsidRPr="00B90651" w:rsidRDefault="008F7A9E" w:rsidP="00DF2900">
      <w:pPr>
        <w:jc w:val="both"/>
        <w:rPr>
          <w:b/>
        </w:rPr>
      </w:pPr>
    </w:p>
    <w:p w:rsidR="00B90651" w:rsidRPr="00B90651" w:rsidRDefault="00B90651" w:rsidP="008F7A9E">
      <w:pPr>
        <w:jc w:val="center"/>
        <w:rPr>
          <w:b/>
        </w:rPr>
      </w:pPr>
      <w:r w:rsidRPr="00B90651">
        <w:rPr>
          <w:b/>
        </w:rPr>
        <w:t>Čl. 2</w:t>
      </w:r>
    </w:p>
    <w:p w:rsidR="00B90651" w:rsidRPr="00B90651" w:rsidRDefault="00B90651" w:rsidP="008F7A9E">
      <w:pPr>
        <w:jc w:val="center"/>
        <w:rPr>
          <w:b/>
        </w:rPr>
      </w:pPr>
      <w:r w:rsidRPr="00B90651">
        <w:rPr>
          <w:b/>
        </w:rPr>
        <w:t>Vymezení prostor pro volné pobíhání psů</w:t>
      </w:r>
    </w:p>
    <w:p w:rsidR="00B90651" w:rsidRPr="00B90651" w:rsidRDefault="00B90651" w:rsidP="00DF2900">
      <w:pPr>
        <w:jc w:val="both"/>
      </w:pPr>
    </w:p>
    <w:p w:rsidR="00B90651" w:rsidRDefault="008F7A9E" w:rsidP="008F7A9E">
      <w:pPr>
        <w:ind w:firstLine="397"/>
        <w:jc w:val="both"/>
      </w:pPr>
      <w:r>
        <w:t xml:space="preserve">(1) </w:t>
      </w:r>
      <w:r w:rsidR="00B90651" w:rsidRPr="00B90651">
        <w:t xml:space="preserve">Pro volné pobíhání psů se vymezují </w:t>
      </w:r>
      <w:r>
        <w:t>prostory, vyznačené v příloze č. 2 k této obecně závazné vyhlášce.</w:t>
      </w:r>
    </w:p>
    <w:p w:rsidR="008F7A9E" w:rsidRPr="00B90651" w:rsidRDefault="008F7A9E" w:rsidP="00442D7C">
      <w:pPr>
        <w:jc w:val="both"/>
      </w:pPr>
    </w:p>
    <w:p w:rsidR="00761837" w:rsidRDefault="00761837" w:rsidP="00442D7C">
      <w:pPr>
        <w:ind w:firstLine="397"/>
        <w:jc w:val="both"/>
      </w:pPr>
      <w:r>
        <w:lastRenderedPageBreak/>
        <w:t>(2) Při volném pobíhání psů v prostorech uvedených v odst. 1 musí být pes vybaven náhubkem, pokud to nebude nevhodné pro některé druhy psů.</w:t>
      </w:r>
    </w:p>
    <w:p w:rsidR="00761837" w:rsidRDefault="00761837" w:rsidP="00442D7C">
      <w:pPr>
        <w:ind w:firstLine="397"/>
        <w:jc w:val="both"/>
      </w:pPr>
    </w:p>
    <w:p w:rsidR="00B90651" w:rsidRPr="00B90651" w:rsidRDefault="00442D7C" w:rsidP="00442D7C">
      <w:pPr>
        <w:ind w:firstLine="397"/>
        <w:jc w:val="both"/>
      </w:pPr>
      <w:r>
        <w:t>(</w:t>
      </w:r>
      <w:r w:rsidR="00761837">
        <w:t>3</w:t>
      </w:r>
      <w:r>
        <w:t xml:space="preserve">) </w:t>
      </w:r>
      <w:r w:rsidR="00B90651" w:rsidRPr="00B90651">
        <w:t>Volné pobíhání psů v prostorech uvedených v odst. 1 je možné pouze pod neustálým dohledem a přímým vlivem osoby doprovázející psa.</w:t>
      </w:r>
    </w:p>
    <w:p w:rsidR="00B90651" w:rsidRPr="00B90651" w:rsidRDefault="00B90651" w:rsidP="00DF2900">
      <w:pPr>
        <w:jc w:val="both"/>
        <w:rPr>
          <w:b/>
        </w:rPr>
      </w:pPr>
    </w:p>
    <w:p w:rsidR="00B90651" w:rsidRPr="00B90651" w:rsidRDefault="00B90651" w:rsidP="00DF2900">
      <w:pPr>
        <w:jc w:val="both"/>
        <w:rPr>
          <w:b/>
        </w:rPr>
      </w:pP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Čl. 3</w:t>
      </w: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Zrušovací ustanovení</w:t>
      </w:r>
    </w:p>
    <w:p w:rsidR="00B90651" w:rsidRPr="00B90651" w:rsidRDefault="00B90651" w:rsidP="00DF2900">
      <w:pPr>
        <w:jc w:val="both"/>
        <w:rPr>
          <w:b/>
        </w:rPr>
      </w:pPr>
    </w:p>
    <w:p w:rsidR="00B90651" w:rsidRPr="00B90651" w:rsidRDefault="00B90651" w:rsidP="00442D7C">
      <w:pPr>
        <w:ind w:firstLine="708"/>
        <w:jc w:val="both"/>
      </w:pPr>
      <w:r w:rsidRPr="00B90651">
        <w:t xml:space="preserve">Touto obecně závaznou vyhláškou se ruší obecně závazná vyhláška č. </w:t>
      </w:r>
      <w:r w:rsidR="00442D7C">
        <w:t>4/2000,</w:t>
      </w:r>
      <w:r w:rsidRPr="00B90651">
        <w:t xml:space="preserve"> o </w:t>
      </w:r>
      <w:r w:rsidR="00442D7C">
        <w:t>držení a chovu psů</w:t>
      </w:r>
      <w:r w:rsidRPr="00B90651">
        <w:t xml:space="preserve"> ze dne </w:t>
      </w:r>
      <w:r w:rsidR="00442D7C">
        <w:t>10.4.2000.</w:t>
      </w:r>
    </w:p>
    <w:p w:rsidR="00B90651" w:rsidRDefault="00B90651" w:rsidP="00DF2900">
      <w:pPr>
        <w:jc w:val="both"/>
      </w:pPr>
    </w:p>
    <w:p w:rsidR="00442D7C" w:rsidRPr="00B90651" w:rsidRDefault="00442D7C" w:rsidP="00DF2900">
      <w:pPr>
        <w:jc w:val="both"/>
      </w:pP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Čl. 4</w:t>
      </w: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Účinnost</w:t>
      </w:r>
    </w:p>
    <w:p w:rsidR="00B90651" w:rsidRPr="00B90651" w:rsidRDefault="00B90651" w:rsidP="00DF2900">
      <w:pPr>
        <w:jc w:val="both"/>
        <w:rPr>
          <w:b/>
        </w:rPr>
      </w:pPr>
    </w:p>
    <w:p w:rsidR="00B90651" w:rsidRPr="00B90651" w:rsidRDefault="00B90651" w:rsidP="00E43112">
      <w:pPr>
        <w:ind w:firstLine="708"/>
        <w:jc w:val="both"/>
      </w:pPr>
      <w:r w:rsidRPr="00B90651">
        <w:t>Tato obecně závazná vyhláška nabývá účinnosti 15. dnem po dni jejího vyhlášení.</w:t>
      </w:r>
    </w:p>
    <w:p w:rsidR="00B90651" w:rsidRPr="00B90651" w:rsidRDefault="00B90651" w:rsidP="00DF2900">
      <w:pPr>
        <w:jc w:val="both"/>
      </w:pPr>
    </w:p>
    <w:p w:rsidR="00B90651" w:rsidRPr="00B90651" w:rsidRDefault="00B90651" w:rsidP="00DF2900">
      <w:pPr>
        <w:jc w:val="both"/>
      </w:pPr>
    </w:p>
    <w:p w:rsidR="0070555B" w:rsidRDefault="0070555B" w:rsidP="00FE7E58">
      <w:pPr>
        <w:jc w:val="both"/>
      </w:pPr>
    </w:p>
    <w:p w:rsidR="008E222E" w:rsidRDefault="008E222E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  <w:t>…………………………</w:t>
      </w:r>
      <w:r>
        <w:tab/>
        <w:t>…………………………</w:t>
      </w: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</w:r>
      <w:r w:rsidR="00C3113C">
        <w:t>Miroslav Vild</w:t>
      </w:r>
      <w:r>
        <w:tab/>
      </w:r>
      <w:r w:rsidR="00C3113C">
        <w:t>Ing. Lukáš Fišer</w:t>
      </w: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</w:r>
      <w:r w:rsidR="00FE7E58">
        <w:t>místostarosta</w:t>
      </w:r>
      <w:r>
        <w:tab/>
      </w:r>
      <w:r w:rsidR="00FE7E58">
        <w:t>starosta</w:t>
      </w:r>
    </w:p>
    <w:p w:rsidR="00FE7E58" w:rsidRDefault="00FE7E58" w:rsidP="00FE7E58">
      <w:pPr>
        <w:jc w:val="both"/>
      </w:pPr>
    </w:p>
    <w:p w:rsidR="00A8757F" w:rsidRDefault="00A8757F" w:rsidP="00FE7E58">
      <w:pPr>
        <w:jc w:val="both"/>
      </w:pPr>
    </w:p>
    <w:p w:rsidR="0070555B" w:rsidRDefault="0070555B" w:rsidP="00FE7E58">
      <w:pPr>
        <w:jc w:val="both"/>
      </w:pPr>
    </w:p>
    <w:p w:rsidR="00C3113C" w:rsidRDefault="005A756C" w:rsidP="008F2F25">
      <w:pPr>
        <w:jc w:val="right"/>
        <w:rPr>
          <w:b/>
        </w:rPr>
      </w:pPr>
      <w:r w:rsidRPr="005A756C">
        <w:rPr>
          <w:b/>
        </w:rPr>
        <w:t>Schváleno usnesením zastupitelstva obce</w:t>
      </w:r>
    </w:p>
    <w:p w:rsidR="0070555B" w:rsidRPr="005A756C" w:rsidRDefault="005A756C" w:rsidP="008F2F25">
      <w:pPr>
        <w:jc w:val="right"/>
        <w:rPr>
          <w:b/>
        </w:rPr>
      </w:pPr>
      <w:r w:rsidRPr="005A756C">
        <w:rPr>
          <w:b/>
        </w:rPr>
        <w:t xml:space="preserve">č. </w:t>
      </w:r>
      <w:r w:rsidR="008E222E">
        <w:rPr>
          <w:b/>
        </w:rPr>
        <w:t>15/12/2012 – 6.1</w:t>
      </w:r>
      <w:r w:rsidRPr="005A756C">
        <w:rPr>
          <w:b/>
        </w:rPr>
        <w:t xml:space="preserve"> </w:t>
      </w:r>
      <w:r w:rsidR="00C3113C">
        <w:rPr>
          <w:b/>
        </w:rPr>
        <w:t xml:space="preserve">ze </w:t>
      </w:r>
      <w:r w:rsidR="00A8757F">
        <w:rPr>
          <w:b/>
        </w:rPr>
        <w:t xml:space="preserve">dne </w:t>
      </w:r>
      <w:r w:rsidR="00442D7C">
        <w:rPr>
          <w:b/>
        </w:rPr>
        <w:t>17.12</w:t>
      </w:r>
      <w:r w:rsidR="00A8757F">
        <w:rPr>
          <w:b/>
        </w:rPr>
        <w:t>.2012.</w:t>
      </w:r>
    </w:p>
    <w:p w:rsidR="00FE7E58" w:rsidRDefault="00FE7E58" w:rsidP="00FE7E58">
      <w:pPr>
        <w:jc w:val="both"/>
      </w:pPr>
    </w:p>
    <w:p w:rsidR="00A8757F" w:rsidRDefault="00A8757F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FE7E58" w:rsidP="00FE7E58">
      <w:pPr>
        <w:jc w:val="both"/>
      </w:pPr>
      <w:r>
        <w:t xml:space="preserve">Vyvěšeno na </w:t>
      </w:r>
      <w:r w:rsidR="005A756C">
        <w:t xml:space="preserve">úřední desce dne: </w:t>
      </w:r>
      <w:r w:rsidR="008E222E">
        <w:t>18.12.2012</w:t>
      </w:r>
    </w:p>
    <w:p w:rsidR="00FE7E58" w:rsidRDefault="00FE7E58" w:rsidP="00FE7E58">
      <w:pPr>
        <w:jc w:val="both"/>
      </w:pPr>
      <w:r>
        <w:t>Sejm</w:t>
      </w:r>
      <w:r w:rsidR="005A756C">
        <w:t xml:space="preserve">uto z úřední desky dne: </w:t>
      </w:r>
      <w:r w:rsidR="008E222E">
        <w:t>2.1.2013</w:t>
      </w:r>
    </w:p>
    <w:p w:rsidR="00B501D4" w:rsidRDefault="00B501D4" w:rsidP="00FE7E58">
      <w:pPr>
        <w:jc w:val="both"/>
      </w:pPr>
    </w:p>
    <w:p w:rsidR="00B501D4" w:rsidRDefault="00B501D4" w:rsidP="00FE7E58">
      <w:pPr>
        <w:jc w:val="both"/>
        <w:sectPr w:rsidR="00B501D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01D4" w:rsidRDefault="00B501D4" w:rsidP="00FE7E58">
      <w:pPr>
        <w:jc w:val="both"/>
      </w:pPr>
      <w:r>
        <w:rPr>
          <w:noProof/>
        </w:rPr>
        <w:lastRenderedPageBreak/>
        <w:drawing>
          <wp:inline distT="0" distB="0" distL="0" distR="0">
            <wp:extent cx="6800975" cy="96107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748" cy="962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1D4" w:rsidRDefault="00B501D4" w:rsidP="00FE7E58">
      <w:pPr>
        <w:jc w:val="both"/>
      </w:pPr>
      <w:r>
        <w:rPr>
          <w:noProof/>
        </w:rPr>
        <w:lastRenderedPageBreak/>
        <w:drawing>
          <wp:inline distT="0" distB="0" distL="0" distR="0">
            <wp:extent cx="6801485" cy="9611360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485" cy="961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1D4" w:rsidSect="00B501D4">
      <w:footerReference w:type="default" r:id="rId12"/>
      <w:pgSz w:w="11906" w:h="16838"/>
      <w:pgMar w:top="567" w:right="566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4C27" w:rsidRDefault="00604C27">
      <w:r>
        <w:separator/>
      </w:r>
    </w:p>
  </w:endnote>
  <w:endnote w:type="continuationSeparator" w:id="0">
    <w:p w:rsidR="00604C27" w:rsidRDefault="0060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113C" w:rsidRPr="00C3113C" w:rsidRDefault="00C3113C" w:rsidP="00C3113C">
    <w:pPr>
      <w:pStyle w:val="Zpat"/>
      <w:jc w:val="center"/>
      <w:rPr>
        <w:sz w:val="20"/>
        <w:szCs w:val="20"/>
      </w:rPr>
    </w:pPr>
    <w:r w:rsidRPr="00C3113C">
      <w:rPr>
        <w:sz w:val="20"/>
        <w:szCs w:val="20"/>
      </w:rPr>
      <w:fldChar w:fldCharType="begin"/>
    </w:r>
    <w:r w:rsidRPr="00C3113C">
      <w:rPr>
        <w:sz w:val="20"/>
        <w:szCs w:val="20"/>
      </w:rPr>
      <w:instrText xml:space="preserve"> PAGE  \* Arabic  \* MERGEFORMAT </w:instrText>
    </w:r>
    <w:r w:rsidRPr="00C3113C">
      <w:rPr>
        <w:sz w:val="20"/>
        <w:szCs w:val="20"/>
      </w:rPr>
      <w:fldChar w:fldCharType="separate"/>
    </w:r>
    <w:r w:rsidR="008E222E">
      <w:rPr>
        <w:noProof/>
        <w:sz w:val="20"/>
        <w:szCs w:val="20"/>
      </w:rPr>
      <w:t>2</w:t>
    </w:r>
    <w:r w:rsidRPr="00C3113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01D4" w:rsidRPr="00B501D4" w:rsidRDefault="00B501D4" w:rsidP="00B50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4C27" w:rsidRDefault="00604C27">
      <w:r>
        <w:separator/>
      </w:r>
    </w:p>
  </w:footnote>
  <w:footnote w:type="continuationSeparator" w:id="0">
    <w:p w:rsidR="00604C27" w:rsidRDefault="00604C27">
      <w:r>
        <w:continuationSeparator/>
      </w:r>
    </w:p>
  </w:footnote>
  <w:footnote w:id="1">
    <w:p w:rsidR="00B90651" w:rsidRPr="00A92473" w:rsidRDefault="00B90651" w:rsidP="00B90651">
      <w:pPr>
        <w:pStyle w:val="Textpoznpodarou"/>
      </w:pPr>
      <w:r w:rsidRPr="00A92473">
        <w:rPr>
          <w:rStyle w:val="Znakapoznpodarou"/>
        </w:rPr>
        <w:t>1)</w:t>
      </w:r>
      <w:r w:rsidRPr="00A92473">
        <w:t xml:space="preserve"> § 34 zákona č. 128/2000 Sb., o obcích (obecní zřízení), ve znění pozdějších předpisů.</w:t>
      </w:r>
    </w:p>
  </w:footnote>
  <w:footnote w:id="2">
    <w:p w:rsidR="00B90651" w:rsidRPr="00A92473" w:rsidRDefault="00B90651" w:rsidP="00B90651">
      <w:pPr>
        <w:pStyle w:val="Textpoznpodarou"/>
      </w:pPr>
      <w:r w:rsidRPr="00A92473">
        <w:rPr>
          <w:rStyle w:val="Znakapoznpodarou"/>
        </w:rPr>
        <w:t>2)</w:t>
      </w:r>
      <w:r w:rsidRPr="00A92473"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2D9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42898"/>
    <w:multiLevelType w:val="singleLevel"/>
    <w:tmpl w:val="3B36FA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324213"/>
    <w:multiLevelType w:val="hybridMultilevel"/>
    <w:tmpl w:val="0E48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F5164"/>
    <w:multiLevelType w:val="singleLevel"/>
    <w:tmpl w:val="8B5A70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C64CC4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9341AF"/>
    <w:multiLevelType w:val="hybridMultilevel"/>
    <w:tmpl w:val="ACB882B2"/>
    <w:lvl w:ilvl="0" w:tplc="00007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307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8D01ABD"/>
    <w:multiLevelType w:val="singleLevel"/>
    <w:tmpl w:val="411AF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4A387CCC"/>
    <w:multiLevelType w:val="hybridMultilevel"/>
    <w:tmpl w:val="B2BC5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6B1C38"/>
    <w:multiLevelType w:val="hybridMultilevel"/>
    <w:tmpl w:val="D7CE8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64DA3"/>
    <w:multiLevelType w:val="singleLevel"/>
    <w:tmpl w:val="BED80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4232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89E45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1E0E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1096594">
    <w:abstractNumId w:val="16"/>
  </w:num>
  <w:num w:numId="2" w16cid:durableId="675576989">
    <w:abstractNumId w:val="12"/>
  </w:num>
  <w:num w:numId="3" w16cid:durableId="1739550467">
    <w:abstractNumId w:val="8"/>
  </w:num>
  <w:num w:numId="4" w16cid:durableId="80880259">
    <w:abstractNumId w:val="7"/>
  </w:num>
  <w:num w:numId="5" w16cid:durableId="717095815">
    <w:abstractNumId w:val="13"/>
  </w:num>
  <w:num w:numId="6" w16cid:durableId="146753122">
    <w:abstractNumId w:val="3"/>
  </w:num>
  <w:num w:numId="7" w16cid:durableId="1947732677">
    <w:abstractNumId w:val="1"/>
  </w:num>
  <w:num w:numId="8" w16cid:durableId="1421753503">
    <w:abstractNumId w:val="0"/>
  </w:num>
  <w:num w:numId="9" w16cid:durableId="1372996013">
    <w:abstractNumId w:val="5"/>
  </w:num>
  <w:num w:numId="10" w16cid:durableId="1135180989">
    <w:abstractNumId w:val="11"/>
  </w:num>
  <w:num w:numId="11" w16cid:durableId="964040724">
    <w:abstractNumId w:val="10"/>
  </w:num>
  <w:num w:numId="12" w16cid:durableId="1855682956">
    <w:abstractNumId w:val="2"/>
  </w:num>
  <w:num w:numId="13" w16cid:durableId="1149437893">
    <w:abstractNumId w:val="9"/>
  </w:num>
  <w:num w:numId="14" w16cid:durableId="9219914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2516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1076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988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CB"/>
    <w:rsid w:val="00023558"/>
    <w:rsid w:val="00034CCB"/>
    <w:rsid w:val="000A1250"/>
    <w:rsid w:val="0011731B"/>
    <w:rsid w:val="001C17FE"/>
    <w:rsid w:val="002607BF"/>
    <w:rsid w:val="00273D34"/>
    <w:rsid w:val="002A71B6"/>
    <w:rsid w:val="002E4615"/>
    <w:rsid w:val="00307B17"/>
    <w:rsid w:val="003C65C5"/>
    <w:rsid w:val="00417218"/>
    <w:rsid w:val="00432F21"/>
    <w:rsid w:val="004347EE"/>
    <w:rsid w:val="00434B08"/>
    <w:rsid w:val="00442D7C"/>
    <w:rsid w:val="0047551D"/>
    <w:rsid w:val="00512F16"/>
    <w:rsid w:val="005718D6"/>
    <w:rsid w:val="00574E12"/>
    <w:rsid w:val="00575246"/>
    <w:rsid w:val="00584615"/>
    <w:rsid w:val="005A756C"/>
    <w:rsid w:val="005B0BBB"/>
    <w:rsid w:val="005B0DAC"/>
    <w:rsid w:val="005D231A"/>
    <w:rsid w:val="006007DD"/>
    <w:rsid w:val="00602216"/>
    <w:rsid w:val="00604C27"/>
    <w:rsid w:val="0060715B"/>
    <w:rsid w:val="006621C5"/>
    <w:rsid w:val="006A693F"/>
    <w:rsid w:val="0070555B"/>
    <w:rsid w:val="007318B6"/>
    <w:rsid w:val="00761837"/>
    <w:rsid w:val="00764529"/>
    <w:rsid w:val="00767080"/>
    <w:rsid w:val="007958CC"/>
    <w:rsid w:val="007E77C0"/>
    <w:rsid w:val="00833211"/>
    <w:rsid w:val="00833572"/>
    <w:rsid w:val="008D1D1E"/>
    <w:rsid w:val="008E222E"/>
    <w:rsid w:val="008E714F"/>
    <w:rsid w:val="008F2F25"/>
    <w:rsid w:val="008F7A9E"/>
    <w:rsid w:val="00941275"/>
    <w:rsid w:val="00941C4E"/>
    <w:rsid w:val="009709BF"/>
    <w:rsid w:val="00990343"/>
    <w:rsid w:val="009A276B"/>
    <w:rsid w:val="009A4D29"/>
    <w:rsid w:val="009C4E41"/>
    <w:rsid w:val="00A136AA"/>
    <w:rsid w:val="00A14D4D"/>
    <w:rsid w:val="00A521CB"/>
    <w:rsid w:val="00A74BF6"/>
    <w:rsid w:val="00A8757F"/>
    <w:rsid w:val="00A92473"/>
    <w:rsid w:val="00AA17F3"/>
    <w:rsid w:val="00AF5202"/>
    <w:rsid w:val="00B00148"/>
    <w:rsid w:val="00B27B89"/>
    <w:rsid w:val="00B30E64"/>
    <w:rsid w:val="00B373FB"/>
    <w:rsid w:val="00B501D4"/>
    <w:rsid w:val="00B72477"/>
    <w:rsid w:val="00B90651"/>
    <w:rsid w:val="00C3113C"/>
    <w:rsid w:val="00C45DF7"/>
    <w:rsid w:val="00C75EE2"/>
    <w:rsid w:val="00C87589"/>
    <w:rsid w:val="00CA2818"/>
    <w:rsid w:val="00CF71A0"/>
    <w:rsid w:val="00D04AAE"/>
    <w:rsid w:val="00D144E6"/>
    <w:rsid w:val="00D66A3B"/>
    <w:rsid w:val="00DE4EB9"/>
    <w:rsid w:val="00DF2900"/>
    <w:rsid w:val="00E00AE0"/>
    <w:rsid w:val="00E3699D"/>
    <w:rsid w:val="00E43112"/>
    <w:rsid w:val="00E512B9"/>
    <w:rsid w:val="00E948BB"/>
    <w:rsid w:val="00ED6905"/>
    <w:rsid w:val="00EE365A"/>
    <w:rsid w:val="00EE4C25"/>
    <w:rsid w:val="00F17FE3"/>
    <w:rsid w:val="00F2585B"/>
    <w:rsid w:val="00F60303"/>
    <w:rsid w:val="00FC5845"/>
    <w:rsid w:val="00FE7E58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FC15"/>
  <w15:chartTrackingRefBased/>
  <w15:docId w15:val="{E0270BDB-9354-4237-93A0-EC9EA0C3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C45DF7"/>
    <w:pPr>
      <w:keepNext/>
      <w:spacing w:before="24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C45DF7"/>
    <w:pPr>
      <w:keepNext/>
      <w:spacing w:before="120" w:after="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C45DF7"/>
    <w:pPr>
      <w:keepNext/>
      <w:spacing w:after="60"/>
      <w:outlineLvl w:val="2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06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E77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45DF7"/>
    <w:pPr>
      <w:widowControl w:val="0"/>
      <w:spacing w:after="60"/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C45DF7"/>
    <w:pPr>
      <w:widowControl w:val="0"/>
      <w:tabs>
        <w:tab w:val="decimal" w:pos="-851"/>
      </w:tabs>
      <w:spacing w:after="60"/>
      <w:jc w:val="both"/>
    </w:pPr>
    <w:rPr>
      <w:sz w:val="28"/>
      <w:szCs w:val="28"/>
    </w:rPr>
  </w:style>
  <w:style w:type="paragraph" w:styleId="Zpat">
    <w:name w:val="footer"/>
    <w:basedOn w:val="Normln"/>
    <w:rsid w:val="009709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709BF"/>
  </w:style>
  <w:style w:type="table" w:styleId="Mkatabulky">
    <w:name w:val="Table Grid"/>
    <w:basedOn w:val="Normlntabulka"/>
    <w:rsid w:val="009C4E41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DE4EB9"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uiPriority w:val="9"/>
    <w:semiHidden/>
    <w:rsid w:val="00B9065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6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0651"/>
  </w:style>
  <w:style w:type="character" w:styleId="Znakapoznpodarou">
    <w:name w:val="footnote reference"/>
    <w:semiHidden/>
    <w:unhideWhenUsed/>
    <w:rsid w:val="00B90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becholoubkov.cz/obec/foto/znak_holoubkov_maly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HOLOUBKOV</vt:lpstr>
    </vt:vector>
  </TitlesOfParts>
  <Company>ZČU</Company>
  <LinksUpToDate>false</LinksUpToDate>
  <CharactersWithSpaces>2403</CharactersWithSpaces>
  <SharedDoc>false</SharedDoc>
  <HLinks>
    <vt:vector size="6" baseType="variant">
      <vt:variant>
        <vt:i4>1376339</vt:i4>
      </vt:variant>
      <vt:variant>
        <vt:i4>-1</vt:i4>
      </vt:variant>
      <vt:variant>
        <vt:i4>1029</vt:i4>
      </vt:variant>
      <vt:variant>
        <vt:i4>1</vt:i4>
      </vt:variant>
      <vt:variant>
        <vt:lpwstr>http://www.obecholoubkov.cz/obec/foto/znak_holoubkov_maly.png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HOLOUBKOV</dc:title>
  <dc:subject/>
  <dc:creator>Lukáš Fišer</dc:creator>
  <cp:keywords/>
  <cp:lastModifiedBy>czechpoint</cp:lastModifiedBy>
  <cp:revision>4</cp:revision>
  <cp:lastPrinted>2008-02-20T17:07:00Z</cp:lastPrinted>
  <dcterms:created xsi:type="dcterms:W3CDTF">2022-12-20T19:47:00Z</dcterms:created>
  <dcterms:modified xsi:type="dcterms:W3CDTF">2022-12-20T19:53:00Z</dcterms:modified>
</cp:coreProperties>
</file>