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78747B" w14:paraId="77F7AC21" w14:textId="77777777" w:rsidTr="00423EC6">
        <w:trPr>
          <w:jc w:val="center"/>
        </w:trPr>
        <w:tc>
          <w:tcPr>
            <w:tcW w:w="9060" w:type="dxa"/>
          </w:tcPr>
          <w:p w14:paraId="154E4D49" w14:textId="77777777" w:rsidR="0078747B" w:rsidRDefault="0078747B" w:rsidP="0078747B">
            <w:pPr>
              <w:pStyle w:val="Nadpis1"/>
              <w:jc w:val="center"/>
            </w:pPr>
            <w:r>
              <w:rPr>
                <w:noProof/>
              </w:rPr>
              <w:drawing>
                <wp:inline distT="0" distB="0" distL="0" distR="0" wp14:anchorId="4E880D81" wp14:editId="547ADAD0">
                  <wp:extent cx="720000" cy="838800"/>
                  <wp:effectExtent l="0" t="0" r="444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 barva 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47B" w:rsidRPr="007C076A" w14:paraId="76F7A200" w14:textId="77777777" w:rsidTr="00423EC6">
        <w:trPr>
          <w:trHeight w:val="454"/>
          <w:jc w:val="center"/>
        </w:trPr>
        <w:tc>
          <w:tcPr>
            <w:tcW w:w="9060" w:type="dxa"/>
            <w:vAlign w:val="bottom"/>
          </w:tcPr>
          <w:p w14:paraId="68ADDC8A" w14:textId="77777777" w:rsidR="0086711E" w:rsidRPr="007C076A" w:rsidRDefault="0086711E" w:rsidP="0086711E">
            <w:pPr>
              <w:pStyle w:val="Nadpis1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C076A">
              <w:rPr>
                <w:rFonts w:asciiTheme="minorHAnsi" w:hAnsiTheme="minorHAnsi" w:cstheme="minorHAnsi"/>
                <w:b/>
                <w:bCs/>
                <w:color w:val="auto"/>
              </w:rPr>
              <w:t>Město Ústí nad Orlicí</w:t>
            </w:r>
          </w:p>
          <w:p w14:paraId="58EED8DB" w14:textId="77777777" w:rsidR="0078747B" w:rsidRDefault="0086711E" w:rsidP="0086711E">
            <w:pPr>
              <w:pStyle w:val="Nadpis1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7C076A">
              <w:rPr>
                <w:rFonts w:asciiTheme="minorHAnsi" w:hAnsiTheme="minorHAnsi" w:cstheme="minorHAnsi"/>
                <w:b/>
                <w:bCs/>
                <w:color w:val="auto"/>
              </w:rPr>
              <w:t>Zastupitelstvo města Ústí nad Orlicí</w:t>
            </w:r>
          </w:p>
          <w:p w14:paraId="73935A2F" w14:textId="70F29A2F" w:rsidR="007C076A" w:rsidRPr="007C076A" w:rsidRDefault="007C076A" w:rsidP="007C076A"/>
        </w:tc>
      </w:tr>
    </w:tbl>
    <w:p w14:paraId="150ECD9E" w14:textId="77777777" w:rsidR="0078747B" w:rsidRPr="0078747B" w:rsidRDefault="0078747B" w:rsidP="00014E0C">
      <w:pPr>
        <w:pStyle w:val="Nadpis1"/>
        <w:jc w:val="center"/>
        <w:rPr>
          <w:b/>
          <w:caps/>
          <w:color w:val="2680FF"/>
          <w:sz w:val="48"/>
          <w:szCs w:val="48"/>
        </w:rPr>
      </w:pPr>
      <w:r w:rsidRPr="0078747B">
        <w:rPr>
          <w:b/>
          <w:caps/>
          <w:color w:val="2680FF"/>
          <w:sz w:val="48"/>
          <w:szCs w:val="48"/>
        </w:rPr>
        <w:t>obecně závazná vyhláška</w:t>
      </w:r>
    </w:p>
    <w:p w14:paraId="73F2E45C" w14:textId="77777777" w:rsidR="0078747B" w:rsidRPr="0078747B" w:rsidRDefault="0078747B" w:rsidP="007C076A">
      <w:pPr>
        <w:pStyle w:val="Nadpis1"/>
        <w:spacing w:before="0" w:after="120"/>
        <w:jc w:val="center"/>
        <w:rPr>
          <w:b/>
          <w:caps/>
          <w:color w:val="2680FF"/>
          <w:sz w:val="48"/>
          <w:szCs w:val="48"/>
        </w:rPr>
      </w:pPr>
      <w:r w:rsidRPr="0078747B">
        <w:rPr>
          <w:b/>
          <w:caps/>
          <w:color w:val="2680FF"/>
          <w:sz w:val="48"/>
          <w:szCs w:val="48"/>
        </w:rPr>
        <w:t>MĚSTA ÚSTÍ NAD ORLICÍ</w:t>
      </w:r>
    </w:p>
    <w:p w14:paraId="66FDE697" w14:textId="77777777" w:rsidR="0078747B" w:rsidRPr="00C4285F" w:rsidRDefault="0078747B" w:rsidP="0078747B">
      <w:pPr>
        <w:jc w:val="center"/>
      </w:pPr>
    </w:p>
    <w:p w14:paraId="3584191B" w14:textId="77777777" w:rsidR="0078747B" w:rsidRPr="00B510A3" w:rsidRDefault="0078747B" w:rsidP="0078747B">
      <w:pPr>
        <w:pStyle w:val="Zkladntext"/>
        <w:pBdr>
          <w:bottom w:val="single" w:sz="8" w:space="1" w:color="auto"/>
        </w:pBdr>
        <w:jc w:val="center"/>
        <w:rPr>
          <w:rFonts w:asciiTheme="minorHAnsi" w:hAnsiTheme="minorHAnsi"/>
          <w:b/>
          <w:i/>
          <w:caps/>
          <w:sz w:val="28"/>
          <w:szCs w:val="28"/>
        </w:rPr>
      </w:pPr>
      <w:r w:rsidRPr="00A540D1">
        <w:rPr>
          <w:rFonts w:asciiTheme="minorHAnsi" w:hAnsiTheme="minorHAnsi"/>
          <w:caps/>
          <w:sz w:val="28"/>
          <w:szCs w:val="28"/>
        </w:rPr>
        <w:t>o místním poplatku z</w:t>
      </w:r>
      <w:r>
        <w:rPr>
          <w:rFonts w:asciiTheme="minorHAnsi" w:hAnsiTheme="minorHAnsi"/>
          <w:caps/>
          <w:sz w:val="28"/>
          <w:szCs w:val="28"/>
        </w:rPr>
        <w:t>E PSŮ</w:t>
      </w:r>
    </w:p>
    <w:p w14:paraId="5D8B137B" w14:textId="337DCC36" w:rsidR="005678EA" w:rsidRPr="00281249" w:rsidRDefault="00EF3C4F" w:rsidP="00281249">
      <w:pPr>
        <w:spacing w:after="120" w:line="288" w:lineRule="auto"/>
        <w:jc w:val="both"/>
        <w:rPr>
          <w:rFonts w:ascii="Calibri" w:hAnsi="Calibri" w:cs="Arial"/>
          <w:sz w:val="22"/>
          <w:szCs w:val="22"/>
        </w:rPr>
      </w:pPr>
      <w:r w:rsidRPr="00281249">
        <w:rPr>
          <w:rFonts w:ascii="Calibri" w:hAnsi="Calibri" w:cs="Arial"/>
          <w:sz w:val="22"/>
          <w:szCs w:val="22"/>
        </w:rPr>
        <w:t xml:space="preserve">Zastupitelstvo města Ústí nad Orlicí se na svém zasedání dne </w:t>
      </w:r>
      <w:r w:rsidR="00281249" w:rsidRPr="00281249">
        <w:rPr>
          <w:rFonts w:ascii="Calibri" w:hAnsi="Calibri" w:cs="Arial"/>
          <w:sz w:val="22"/>
          <w:szCs w:val="22"/>
        </w:rPr>
        <w:t>11</w:t>
      </w:r>
      <w:r w:rsidRPr="00281249">
        <w:rPr>
          <w:rFonts w:ascii="Calibri" w:hAnsi="Calibri" w:cs="Arial"/>
          <w:sz w:val="22"/>
          <w:szCs w:val="22"/>
        </w:rPr>
        <w:t>.</w:t>
      </w:r>
      <w:r w:rsidR="00281249" w:rsidRPr="00281249">
        <w:rPr>
          <w:rFonts w:ascii="Calibri" w:hAnsi="Calibri" w:cs="Arial"/>
          <w:sz w:val="22"/>
          <w:szCs w:val="22"/>
        </w:rPr>
        <w:t>09</w:t>
      </w:r>
      <w:r w:rsidRPr="00281249">
        <w:rPr>
          <w:rFonts w:ascii="Calibri" w:hAnsi="Calibri" w:cs="Arial"/>
          <w:sz w:val="22"/>
          <w:szCs w:val="22"/>
        </w:rPr>
        <w:t>.20</w:t>
      </w:r>
      <w:r w:rsidR="00A13158" w:rsidRPr="00281249">
        <w:rPr>
          <w:rFonts w:ascii="Calibri" w:hAnsi="Calibri" w:cs="Arial"/>
          <w:sz w:val="22"/>
          <w:szCs w:val="22"/>
        </w:rPr>
        <w:t>23</w:t>
      </w:r>
      <w:r w:rsidR="00281249" w:rsidRPr="00281249">
        <w:rPr>
          <w:rFonts w:ascii="Calibri" w:hAnsi="Calibri" w:cs="Arial"/>
          <w:sz w:val="22"/>
          <w:szCs w:val="22"/>
        </w:rPr>
        <w:t xml:space="preserve"> usneslo vydat na základě § 14 zákona č. 565/1990 Sb., o </w:t>
      </w:r>
      <w:r w:rsidR="00281249" w:rsidRPr="00281249">
        <w:rPr>
          <w:rFonts w:asciiTheme="minorHAnsi" w:hAnsiTheme="minorHAnsi" w:cstheme="minorHAnsi"/>
          <w:sz w:val="22"/>
          <w:szCs w:val="22"/>
        </w:rPr>
        <w:t>místních</w:t>
      </w:r>
      <w:r w:rsidR="00281249" w:rsidRPr="00281249">
        <w:rPr>
          <w:rFonts w:ascii="Calibri" w:hAnsi="Calibri" w:cs="Arial"/>
          <w:sz w:val="22"/>
          <w:szCs w:val="22"/>
        </w:rPr>
        <w:t xml:space="preserve">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54210156" w14:textId="77777777" w:rsidR="00161B7E" w:rsidRDefault="00161B7E" w:rsidP="00FF4434">
      <w:pPr>
        <w:pStyle w:val="Odstavecseseznamem"/>
        <w:spacing w:line="288" w:lineRule="auto"/>
        <w:ind w:left="567"/>
        <w:jc w:val="center"/>
        <w:rPr>
          <w:rFonts w:asciiTheme="minorHAnsi" w:hAnsiTheme="minorHAnsi" w:cstheme="minorHAnsi"/>
          <w:color w:val="2680FF"/>
          <w:sz w:val="28"/>
          <w:szCs w:val="28"/>
        </w:rPr>
      </w:pPr>
    </w:p>
    <w:p w14:paraId="3B7743D4" w14:textId="24C27C23" w:rsidR="005678EA" w:rsidRPr="00FF4434" w:rsidRDefault="00DC3617" w:rsidP="00FF4434">
      <w:pPr>
        <w:pStyle w:val="Odstavecseseznamem"/>
        <w:spacing w:line="288" w:lineRule="auto"/>
        <w:ind w:left="567"/>
        <w:jc w:val="center"/>
        <w:rPr>
          <w:rFonts w:asciiTheme="minorHAnsi" w:hAnsiTheme="minorHAnsi" w:cstheme="minorHAnsi"/>
          <w:color w:val="2680FF"/>
          <w:sz w:val="28"/>
          <w:szCs w:val="28"/>
        </w:rPr>
      </w:pPr>
      <w:r>
        <w:rPr>
          <w:rFonts w:asciiTheme="minorHAnsi" w:hAnsiTheme="minorHAnsi" w:cstheme="minorHAnsi"/>
          <w:color w:val="2680FF"/>
          <w:sz w:val="28"/>
          <w:szCs w:val="28"/>
        </w:rPr>
        <w:t>Čl. 1</w:t>
      </w:r>
    </w:p>
    <w:p w14:paraId="6971F64D" w14:textId="77777777" w:rsidR="005678EA" w:rsidRPr="00FF4434" w:rsidRDefault="005678EA" w:rsidP="00FF4434">
      <w:pPr>
        <w:pStyle w:val="Odstavecseseznamem"/>
        <w:spacing w:after="120" w:line="288" w:lineRule="auto"/>
        <w:ind w:left="567"/>
        <w:jc w:val="center"/>
        <w:rPr>
          <w:rFonts w:asciiTheme="minorHAnsi" w:hAnsiTheme="minorHAnsi" w:cstheme="minorHAnsi"/>
          <w:caps/>
          <w:color w:val="2680FF"/>
          <w:sz w:val="28"/>
          <w:szCs w:val="28"/>
        </w:rPr>
      </w:pPr>
      <w:r w:rsidRPr="00FF4434">
        <w:rPr>
          <w:rFonts w:asciiTheme="minorHAnsi" w:hAnsiTheme="minorHAnsi" w:cstheme="minorHAnsi"/>
          <w:caps/>
          <w:color w:val="2680FF"/>
          <w:sz w:val="28"/>
          <w:szCs w:val="28"/>
        </w:rPr>
        <w:t>úvodní ustanovení</w:t>
      </w:r>
    </w:p>
    <w:p w14:paraId="4098E272" w14:textId="7C141CB5" w:rsidR="00281249" w:rsidRPr="00281249" w:rsidRDefault="00281249" w:rsidP="00281249">
      <w:pPr>
        <w:pStyle w:val="Odstavecseseznamem"/>
        <w:numPr>
          <w:ilvl w:val="0"/>
          <w:numId w:val="15"/>
        </w:numPr>
        <w:spacing w:after="120" w:line="288" w:lineRule="auto"/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281249">
        <w:rPr>
          <w:rFonts w:ascii="Calibri" w:hAnsi="Calibri" w:cs="Calibri"/>
          <w:sz w:val="22"/>
          <w:szCs w:val="22"/>
        </w:rPr>
        <w:t>Město Ústí nad Orlicí touto vyhláškou zavádí místní poplatek ze psů (dále jen „poplatek“).</w:t>
      </w:r>
    </w:p>
    <w:p w14:paraId="4433F3F9" w14:textId="65037EAA" w:rsidR="00281249" w:rsidRPr="00281249" w:rsidRDefault="00281249" w:rsidP="00281249">
      <w:pPr>
        <w:pStyle w:val="Odstavecseseznamem"/>
        <w:numPr>
          <w:ilvl w:val="0"/>
          <w:numId w:val="15"/>
        </w:numPr>
        <w:spacing w:after="120" w:line="288" w:lineRule="auto"/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281249">
        <w:rPr>
          <w:rFonts w:ascii="Calibri" w:hAnsi="Calibri" w:cs="Calibri"/>
          <w:sz w:val="22"/>
          <w:szCs w:val="22"/>
        </w:rPr>
        <w:t>Poplatkovým obdobím poplatku je kalendářní rok.</w:t>
      </w:r>
      <w:r w:rsidRPr="00281249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281249">
        <w:rPr>
          <w:rFonts w:ascii="Calibri" w:hAnsi="Calibri" w:cs="Calibri"/>
          <w:sz w:val="22"/>
          <w:szCs w:val="22"/>
        </w:rPr>
        <w:t xml:space="preserve"> </w:t>
      </w:r>
    </w:p>
    <w:p w14:paraId="18237904" w14:textId="69342609" w:rsidR="00281249" w:rsidRPr="00281249" w:rsidRDefault="00281249" w:rsidP="00281249">
      <w:pPr>
        <w:pStyle w:val="Odstavecseseznamem"/>
        <w:numPr>
          <w:ilvl w:val="0"/>
          <w:numId w:val="15"/>
        </w:numPr>
        <w:spacing w:after="120" w:line="288" w:lineRule="auto"/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281249">
        <w:rPr>
          <w:rFonts w:ascii="Calibri" w:hAnsi="Calibri" w:cs="Calibri"/>
          <w:sz w:val="22"/>
          <w:szCs w:val="22"/>
        </w:rPr>
        <w:t xml:space="preserve">Správcem poplatku je Městský úřad Ústí nad Orlicí. </w:t>
      </w:r>
      <w:r w:rsidRPr="00281249">
        <w:rPr>
          <w:rStyle w:val="Znakapoznpodarou"/>
          <w:rFonts w:ascii="Calibri" w:hAnsi="Calibri" w:cs="Calibri"/>
          <w:sz w:val="22"/>
          <w:szCs w:val="22"/>
        </w:rPr>
        <w:footnoteReference w:id="2"/>
      </w:r>
    </w:p>
    <w:p w14:paraId="68C50218" w14:textId="77777777" w:rsidR="005678EA" w:rsidRPr="00FF4434" w:rsidRDefault="005678EA" w:rsidP="00FF4434">
      <w:pPr>
        <w:pStyle w:val="Odstavecseseznamem"/>
        <w:widowControl w:val="0"/>
        <w:spacing w:after="120" w:line="288" w:lineRule="auto"/>
        <w:ind w:left="567"/>
        <w:rPr>
          <w:rFonts w:asciiTheme="minorHAnsi" w:hAnsiTheme="minorHAnsi" w:cstheme="minorHAnsi"/>
        </w:rPr>
      </w:pPr>
    </w:p>
    <w:p w14:paraId="68EE2FB4" w14:textId="305D01D8" w:rsidR="005678EA" w:rsidRPr="00FF4434" w:rsidRDefault="00DC3617" w:rsidP="00FF4434">
      <w:pPr>
        <w:pStyle w:val="Odstavecseseznamem"/>
        <w:spacing w:line="288" w:lineRule="auto"/>
        <w:ind w:left="567"/>
        <w:jc w:val="center"/>
        <w:rPr>
          <w:rFonts w:asciiTheme="minorHAnsi" w:hAnsiTheme="minorHAnsi" w:cstheme="minorHAnsi"/>
          <w:color w:val="2680FF"/>
          <w:sz w:val="28"/>
          <w:szCs w:val="28"/>
        </w:rPr>
      </w:pPr>
      <w:r>
        <w:rPr>
          <w:rFonts w:asciiTheme="minorHAnsi" w:hAnsiTheme="minorHAnsi" w:cstheme="minorHAnsi"/>
          <w:color w:val="2680FF"/>
          <w:sz w:val="28"/>
          <w:szCs w:val="28"/>
        </w:rPr>
        <w:t>Čl. 2</w:t>
      </w:r>
    </w:p>
    <w:p w14:paraId="14A8F631" w14:textId="77777777" w:rsidR="005678EA" w:rsidRPr="00FF4434" w:rsidRDefault="005678EA" w:rsidP="00FF4434">
      <w:pPr>
        <w:pStyle w:val="Odstavecseseznamem"/>
        <w:spacing w:after="120" w:line="288" w:lineRule="auto"/>
        <w:ind w:left="567"/>
        <w:jc w:val="center"/>
        <w:rPr>
          <w:rFonts w:asciiTheme="minorHAnsi" w:hAnsiTheme="minorHAnsi" w:cstheme="minorHAnsi"/>
          <w:caps/>
          <w:color w:val="2680FF"/>
          <w:sz w:val="28"/>
          <w:szCs w:val="28"/>
        </w:rPr>
      </w:pPr>
      <w:r w:rsidRPr="00FF4434">
        <w:rPr>
          <w:rFonts w:asciiTheme="minorHAnsi" w:hAnsiTheme="minorHAnsi" w:cstheme="minorHAnsi"/>
          <w:caps/>
          <w:color w:val="2680FF"/>
          <w:sz w:val="28"/>
          <w:szCs w:val="28"/>
        </w:rPr>
        <w:t>poplatník A PŘEDMĚT POPLATKU</w:t>
      </w:r>
    </w:p>
    <w:p w14:paraId="5FDCDB28" w14:textId="72E35DF1" w:rsidR="00281249" w:rsidRPr="00281249" w:rsidRDefault="00281249" w:rsidP="00281249">
      <w:pPr>
        <w:numPr>
          <w:ilvl w:val="0"/>
          <w:numId w:val="5"/>
        </w:numPr>
        <w:tabs>
          <w:tab w:val="clear" w:pos="567"/>
        </w:tabs>
        <w:spacing w:before="120" w:line="288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281249">
        <w:rPr>
          <w:rFonts w:asciiTheme="minorHAnsi" w:hAnsiTheme="minorHAnsi" w:cstheme="minorHAnsi"/>
          <w:sz w:val="22"/>
          <w:szCs w:val="22"/>
        </w:rPr>
        <w:t>Poplatek ze psů platí držitel psa. Držitelem je pro účely tohoto poplatku osoba, která je přihlášená nebo má sídlo na území České republiky (dále jen „poplatník“)</w:t>
      </w:r>
      <w:r w:rsidR="00D01BF2">
        <w:rPr>
          <w:rFonts w:asciiTheme="minorHAnsi" w:hAnsiTheme="minorHAnsi" w:cstheme="minorHAnsi"/>
          <w:sz w:val="22"/>
          <w:szCs w:val="22"/>
        </w:rPr>
        <w:t>. P</w:t>
      </w:r>
      <w:r w:rsidRPr="00281249">
        <w:rPr>
          <w:rFonts w:asciiTheme="minorHAnsi" w:hAnsiTheme="minorHAnsi" w:cstheme="minorHAnsi"/>
          <w:sz w:val="22"/>
          <w:szCs w:val="22"/>
        </w:rPr>
        <w:t>oplatek ze psů platí poplatník městu Ústí nad Orlicí</w:t>
      </w:r>
      <w:r w:rsidR="00D01BF2">
        <w:rPr>
          <w:rFonts w:asciiTheme="minorHAnsi" w:hAnsiTheme="minorHAnsi" w:cstheme="minorHAnsi"/>
          <w:sz w:val="22"/>
          <w:szCs w:val="22"/>
        </w:rPr>
        <w:t xml:space="preserve">, </w:t>
      </w:r>
      <w:r w:rsidRPr="00281249">
        <w:rPr>
          <w:rFonts w:asciiTheme="minorHAnsi" w:hAnsiTheme="minorHAnsi" w:cstheme="minorHAnsi"/>
          <w:sz w:val="22"/>
          <w:szCs w:val="22"/>
        </w:rPr>
        <w:t>příslušnému podle svého místa přihlášení nebo sídla.</w:t>
      </w:r>
      <w:r w:rsidR="007933C3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</w:p>
    <w:p w14:paraId="36D0880A" w14:textId="77777777" w:rsidR="00281249" w:rsidRPr="00281249" w:rsidRDefault="00281249" w:rsidP="00281249">
      <w:pPr>
        <w:numPr>
          <w:ilvl w:val="0"/>
          <w:numId w:val="5"/>
        </w:numPr>
        <w:tabs>
          <w:tab w:val="clear" w:pos="567"/>
        </w:tabs>
        <w:spacing w:before="120" w:line="288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281249">
        <w:rPr>
          <w:rFonts w:asciiTheme="minorHAnsi" w:hAnsiTheme="minorHAnsi" w:cstheme="minorHAnsi"/>
          <w:sz w:val="22"/>
          <w:szCs w:val="22"/>
        </w:rPr>
        <w:t>Poplatek ze psů se platí ze psů starších 3 měsíců.</w:t>
      </w:r>
      <w:r w:rsidRPr="00281249">
        <w:rPr>
          <w:rFonts w:asciiTheme="minorHAnsi" w:hAnsiTheme="minorHAnsi" w:cstheme="minorHAnsi"/>
          <w:sz w:val="22"/>
          <w:szCs w:val="22"/>
          <w:vertAlign w:val="superscript"/>
        </w:rPr>
        <w:footnoteReference w:id="4"/>
      </w:r>
    </w:p>
    <w:p w14:paraId="76778DF0" w14:textId="77777777" w:rsidR="00041A47" w:rsidRPr="00281249" w:rsidRDefault="00041A47" w:rsidP="00FF4434">
      <w:pPr>
        <w:spacing w:after="120" w:line="288" w:lineRule="auto"/>
        <w:rPr>
          <w:rFonts w:asciiTheme="minorHAnsi" w:hAnsiTheme="minorHAnsi" w:cstheme="minorHAnsi"/>
          <w:color w:val="2680FF"/>
          <w:sz w:val="28"/>
          <w:szCs w:val="28"/>
        </w:rPr>
      </w:pPr>
      <w:r w:rsidRPr="00281249">
        <w:rPr>
          <w:rFonts w:asciiTheme="minorHAnsi" w:hAnsiTheme="minorHAnsi" w:cstheme="minorHAnsi"/>
          <w:color w:val="2680FF"/>
          <w:sz w:val="28"/>
          <w:szCs w:val="28"/>
        </w:rPr>
        <w:br w:type="page"/>
      </w:r>
    </w:p>
    <w:p w14:paraId="638D3389" w14:textId="21319A04" w:rsidR="005678EA" w:rsidRPr="00FF4434" w:rsidRDefault="00DC3617" w:rsidP="00FF4434">
      <w:pPr>
        <w:pStyle w:val="Odstavecseseznamem"/>
        <w:spacing w:line="288" w:lineRule="auto"/>
        <w:ind w:left="567"/>
        <w:jc w:val="center"/>
        <w:rPr>
          <w:rFonts w:asciiTheme="minorHAnsi" w:hAnsiTheme="minorHAnsi" w:cstheme="minorHAnsi"/>
          <w:color w:val="2680FF"/>
          <w:sz w:val="28"/>
          <w:szCs w:val="28"/>
        </w:rPr>
      </w:pPr>
      <w:r>
        <w:rPr>
          <w:rFonts w:asciiTheme="minorHAnsi" w:hAnsiTheme="minorHAnsi" w:cstheme="minorHAnsi"/>
          <w:color w:val="2680FF"/>
          <w:sz w:val="28"/>
          <w:szCs w:val="28"/>
        </w:rPr>
        <w:lastRenderedPageBreak/>
        <w:t>Čl. 3</w:t>
      </w:r>
    </w:p>
    <w:p w14:paraId="3AFEF8A5" w14:textId="77777777" w:rsidR="005678EA" w:rsidRPr="00FF4434" w:rsidRDefault="00F21F92" w:rsidP="00FF4434">
      <w:pPr>
        <w:pStyle w:val="Odstavecseseznamem"/>
        <w:spacing w:after="120" w:line="288" w:lineRule="auto"/>
        <w:ind w:left="567"/>
        <w:jc w:val="center"/>
        <w:rPr>
          <w:rFonts w:asciiTheme="minorHAnsi" w:hAnsiTheme="minorHAnsi" w:cstheme="minorHAnsi"/>
          <w:caps/>
          <w:color w:val="2680FF"/>
          <w:sz w:val="28"/>
          <w:szCs w:val="28"/>
        </w:rPr>
      </w:pPr>
      <w:r w:rsidRPr="00FF4434">
        <w:rPr>
          <w:rFonts w:asciiTheme="minorHAnsi" w:hAnsiTheme="minorHAnsi" w:cstheme="minorHAnsi"/>
          <w:caps/>
          <w:color w:val="2680FF"/>
          <w:sz w:val="28"/>
          <w:szCs w:val="28"/>
        </w:rPr>
        <w:t>OHLAŠOVACÍ POVINNOST</w:t>
      </w:r>
    </w:p>
    <w:p w14:paraId="27418F7F" w14:textId="2562BC2B" w:rsidR="00281249" w:rsidRPr="0080467F" w:rsidRDefault="00281249" w:rsidP="00281249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467F">
        <w:rPr>
          <w:rFonts w:asciiTheme="minorHAnsi" w:hAnsiTheme="minorHAnsi" w:cstheme="minorHAnsi"/>
          <w:sz w:val="22"/>
          <w:szCs w:val="22"/>
        </w:rPr>
        <w:t>Poplatník je povinen podat správci poplatku ohlášení nejpozději do</w:t>
      </w:r>
      <w:r w:rsidR="0080467F" w:rsidRPr="0080467F">
        <w:rPr>
          <w:rFonts w:asciiTheme="minorHAnsi" w:hAnsiTheme="minorHAnsi" w:cstheme="minorHAnsi"/>
          <w:sz w:val="22"/>
          <w:szCs w:val="22"/>
        </w:rPr>
        <w:t xml:space="preserve"> 30 d</w:t>
      </w:r>
      <w:r w:rsidRPr="0080467F">
        <w:rPr>
          <w:rFonts w:asciiTheme="minorHAnsi" w:hAnsiTheme="minorHAnsi" w:cstheme="minorHAnsi"/>
          <w:sz w:val="22"/>
          <w:szCs w:val="22"/>
        </w:rPr>
        <w:t xml:space="preserve">nů ode dne, kdy se pes stal starším 3 měsíců, nebo ode dne, kdy nabyl psa staršího 3 měsíců; </w:t>
      </w:r>
      <w:bookmarkStart w:id="0" w:name="_Hlk141019990"/>
      <w:r w:rsidRPr="0080467F">
        <w:rPr>
          <w:rFonts w:asciiTheme="minorHAnsi" w:hAnsiTheme="minorHAnsi" w:cstheme="minorHAnsi"/>
          <w:sz w:val="22"/>
          <w:szCs w:val="22"/>
        </w:rPr>
        <w:t>údaje uváděné v ohlášení upravuje zákon.</w:t>
      </w:r>
      <w:bookmarkEnd w:id="0"/>
      <w:r w:rsidRPr="0080467F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14:paraId="192AC565" w14:textId="1D518966" w:rsidR="00281249" w:rsidRPr="0080467F" w:rsidRDefault="00281249" w:rsidP="00281249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467F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poplatník povinen tuto změnu oznámit do </w:t>
      </w:r>
      <w:r w:rsidR="0080467F" w:rsidRPr="0080467F">
        <w:rPr>
          <w:rFonts w:asciiTheme="minorHAnsi" w:hAnsiTheme="minorHAnsi" w:cstheme="minorHAnsi"/>
          <w:sz w:val="22"/>
          <w:szCs w:val="22"/>
        </w:rPr>
        <w:t>30</w:t>
      </w:r>
      <w:r w:rsidRPr="0080467F">
        <w:rPr>
          <w:rFonts w:asciiTheme="minorHAnsi" w:hAnsiTheme="minorHAnsi" w:cstheme="minorHAnsi"/>
          <w:sz w:val="22"/>
          <w:szCs w:val="22"/>
        </w:rPr>
        <w:t xml:space="preserve"> dnů</w:t>
      </w:r>
      <w:r w:rsidRPr="0080467F">
        <w:rPr>
          <w:rFonts w:asciiTheme="minorHAnsi" w:hAnsiTheme="minorHAnsi" w:cstheme="minorHAnsi"/>
          <w:color w:val="ED7D31"/>
          <w:sz w:val="22"/>
          <w:szCs w:val="22"/>
        </w:rPr>
        <w:t xml:space="preserve"> </w:t>
      </w:r>
      <w:r w:rsidRPr="0080467F">
        <w:rPr>
          <w:rFonts w:asciiTheme="minorHAnsi" w:hAnsiTheme="minorHAnsi" w:cstheme="minorHAnsi"/>
          <w:sz w:val="22"/>
          <w:szCs w:val="22"/>
        </w:rPr>
        <w:t>ode dne, kdy nastala.</w:t>
      </w:r>
      <w:r w:rsidRPr="0080467F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14:paraId="06C44DF5" w14:textId="77777777" w:rsidR="00041A47" w:rsidRPr="00FF4434" w:rsidRDefault="00041A47" w:rsidP="00FF4434">
      <w:pPr>
        <w:pStyle w:val="Odstavecseseznamem"/>
        <w:spacing w:after="120" w:line="288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14:paraId="33EF710B" w14:textId="4014FA1C" w:rsidR="00041A47" w:rsidRPr="00FF4434" w:rsidRDefault="00DC3617" w:rsidP="00FF4434">
      <w:pPr>
        <w:pStyle w:val="Odstavecseseznamem"/>
        <w:spacing w:line="288" w:lineRule="auto"/>
        <w:ind w:left="567"/>
        <w:jc w:val="center"/>
        <w:rPr>
          <w:rFonts w:asciiTheme="minorHAnsi" w:hAnsiTheme="minorHAnsi" w:cstheme="minorHAnsi"/>
          <w:color w:val="2680FF"/>
          <w:sz w:val="28"/>
          <w:szCs w:val="28"/>
        </w:rPr>
      </w:pPr>
      <w:r>
        <w:rPr>
          <w:rFonts w:asciiTheme="minorHAnsi" w:hAnsiTheme="minorHAnsi" w:cstheme="minorHAnsi"/>
          <w:color w:val="2680FF"/>
          <w:sz w:val="28"/>
          <w:szCs w:val="28"/>
        </w:rPr>
        <w:t>Čl. 4</w:t>
      </w:r>
    </w:p>
    <w:p w14:paraId="03D07FF4" w14:textId="77777777" w:rsidR="00041A47" w:rsidRPr="00FF4434" w:rsidRDefault="007E7499" w:rsidP="00FF4434">
      <w:pPr>
        <w:pStyle w:val="Odstavecseseznamem"/>
        <w:spacing w:after="120" w:line="288" w:lineRule="auto"/>
        <w:ind w:left="567"/>
        <w:jc w:val="center"/>
        <w:rPr>
          <w:rFonts w:asciiTheme="minorHAnsi" w:hAnsiTheme="minorHAnsi" w:cstheme="minorHAnsi"/>
          <w:caps/>
          <w:color w:val="2680FF"/>
          <w:sz w:val="28"/>
          <w:szCs w:val="28"/>
        </w:rPr>
      </w:pPr>
      <w:r w:rsidRPr="00FF4434">
        <w:rPr>
          <w:rFonts w:asciiTheme="minorHAnsi" w:hAnsiTheme="minorHAnsi" w:cstheme="minorHAnsi"/>
          <w:caps/>
          <w:color w:val="2680FF"/>
          <w:sz w:val="28"/>
          <w:szCs w:val="28"/>
        </w:rPr>
        <w:t>SAZBA POPLATKU</w:t>
      </w:r>
    </w:p>
    <w:p w14:paraId="70C955A8" w14:textId="6BFEE317" w:rsidR="007E7499" w:rsidRPr="00FF4434" w:rsidRDefault="007E7499" w:rsidP="0080467F">
      <w:pPr>
        <w:numPr>
          <w:ilvl w:val="0"/>
          <w:numId w:val="30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4434">
        <w:rPr>
          <w:rFonts w:asciiTheme="minorHAnsi" w:hAnsiTheme="minorHAnsi" w:cstheme="minorHAnsi"/>
          <w:sz w:val="22"/>
          <w:szCs w:val="22"/>
        </w:rPr>
        <w:t xml:space="preserve">Sazba poplatku v k. </w:t>
      </w:r>
      <w:proofErr w:type="spellStart"/>
      <w:r w:rsidRPr="00FF4434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FF4434">
        <w:rPr>
          <w:rFonts w:asciiTheme="minorHAnsi" w:hAnsiTheme="minorHAnsi" w:cstheme="minorHAnsi"/>
          <w:sz w:val="22"/>
          <w:szCs w:val="22"/>
        </w:rPr>
        <w:t xml:space="preserve"> </w:t>
      </w:r>
      <w:r w:rsidRPr="00FF4434">
        <w:rPr>
          <w:rFonts w:asciiTheme="minorHAnsi" w:hAnsiTheme="minorHAnsi" w:cstheme="minorHAnsi"/>
          <w:b/>
          <w:sz w:val="22"/>
          <w:szCs w:val="22"/>
        </w:rPr>
        <w:t>Ústí nad Orlicí</w:t>
      </w:r>
      <w:r w:rsidRPr="00FF4434">
        <w:rPr>
          <w:rFonts w:asciiTheme="minorHAnsi" w:hAnsiTheme="minorHAnsi" w:cstheme="minorHAnsi"/>
          <w:sz w:val="22"/>
          <w:szCs w:val="22"/>
        </w:rPr>
        <w:t xml:space="preserve">, k. </w:t>
      </w:r>
      <w:proofErr w:type="spellStart"/>
      <w:r w:rsidRPr="00FF4434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FF44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4434">
        <w:rPr>
          <w:rFonts w:asciiTheme="minorHAnsi" w:hAnsiTheme="minorHAnsi" w:cstheme="minorHAnsi"/>
          <w:b/>
          <w:sz w:val="22"/>
          <w:szCs w:val="22"/>
        </w:rPr>
        <w:t>Hylváty</w:t>
      </w:r>
      <w:proofErr w:type="spellEnd"/>
      <w:r w:rsidRPr="00FF4434">
        <w:rPr>
          <w:rFonts w:asciiTheme="minorHAnsi" w:hAnsiTheme="minorHAnsi" w:cstheme="minorHAnsi"/>
          <w:sz w:val="22"/>
          <w:szCs w:val="22"/>
        </w:rPr>
        <w:t xml:space="preserve"> (mimo ulice Sluneční stráň), k. </w:t>
      </w:r>
      <w:proofErr w:type="spellStart"/>
      <w:r w:rsidRPr="00FF4434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FF4434">
        <w:rPr>
          <w:rFonts w:asciiTheme="minorHAnsi" w:hAnsiTheme="minorHAnsi" w:cstheme="minorHAnsi"/>
          <w:sz w:val="22"/>
          <w:szCs w:val="22"/>
        </w:rPr>
        <w:t xml:space="preserve"> </w:t>
      </w:r>
      <w:r w:rsidRPr="00FF4434">
        <w:rPr>
          <w:rFonts w:asciiTheme="minorHAnsi" w:hAnsiTheme="minorHAnsi" w:cstheme="minorHAnsi"/>
          <w:b/>
          <w:sz w:val="22"/>
          <w:szCs w:val="22"/>
        </w:rPr>
        <w:t>Kerhartice nad Orlicí</w:t>
      </w:r>
      <w:r w:rsidRPr="00FF4434">
        <w:rPr>
          <w:rFonts w:asciiTheme="minorHAnsi" w:hAnsiTheme="minorHAnsi" w:cstheme="minorHAnsi"/>
          <w:sz w:val="22"/>
          <w:szCs w:val="22"/>
        </w:rPr>
        <w:t>, a v ulici Letohradská, Lanšperská, Polní</w:t>
      </w:r>
      <w:r w:rsidR="00070A4C">
        <w:rPr>
          <w:rFonts w:asciiTheme="minorHAnsi" w:hAnsiTheme="minorHAnsi" w:cstheme="minorHAnsi"/>
          <w:sz w:val="22"/>
          <w:szCs w:val="22"/>
        </w:rPr>
        <w:t>,</w:t>
      </w:r>
      <w:r w:rsidRPr="00FF4434">
        <w:rPr>
          <w:rFonts w:asciiTheme="minorHAnsi" w:hAnsiTheme="minorHAnsi" w:cstheme="minorHAnsi"/>
          <w:sz w:val="22"/>
          <w:szCs w:val="22"/>
        </w:rPr>
        <w:t> Bož. Němcové</w:t>
      </w:r>
      <w:r w:rsidR="00070A4C">
        <w:rPr>
          <w:rFonts w:asciiTheme="minorHAnsi" w:hAnsiTheme="minorHAnsi" w:cstheme="minorHAnsi"/>
          <w:sz w:val="22"/>
          <w:szCs w:val="22"/>
        </w:rPr>
        <w:t xml:space="preserve"> a Východní </w:t>
      </w:r>
      <w:r w:rsidRPr="00FF4434">
        <w:rPr>
          <w:rFonts w:asciiTheme="minorHAnsi" w:hAnsiTheme="minorHAnsi" w:cstheme="minorHAnsi"/>
          <w:sz w:val="22"/>
          <w:szCs w:val="22"/>
        </w:rPr>
        <w:t>– všechny</w:t>
      </w:r>
      <w:r w:rsidR="007F2377" w:rsidRPr="00FF4434">
        <w:rPr>
          <w:rFonts w:asciiTheme="minorHAnsi" w:hAnsiTheme="minorHAnsi" w:cstheme="minorHAnsi"/>
          <w:sz w:val="22"/>
          <w:szCs w:val="22"/>
        </w:rPr>
        <w:t> </w:t>
      </w:r>
      <w:r w:rsidRPr="00FF4434">
        <w:rPr>
          <w:rFonts w:asciiTheme="minorHAnsi" w:hAnsiTheme="minorHAnsi" w:cstheme="minorHAnsi"/>
          <w:sz w:val="22"/>
          <w:szCs w:val="22"/>
        </w:rPr>
        <w:t xml:space="preserve">v k. </w:t>
      </w:r>
      <w:proofErr w:type="spellStart"/>
      <w:r w:rsidRPr="00FF4434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FF4434">
        <w:rPr>
          <w:rFonts w:asciiTheme="minorHAnsi" w:hAnsiTheme="minorHAnsi" w:cstheme="minorHAnsi"/>
          <w:sz w:val="22"/>
          <w:szCs w:val="22"/>
        </w:rPr>
        <w:t xml:space="preserve"> </w:t>
      </w:r>
      <w:r w:rsidRPr="00FF4434">
        <w:rPr>
          <w:rFonts w:asciiTheme="minorHAnsi" w:hAnsiTheme="minorHAnsi" w:cstheme="minorHAnsi"/>
          <w:b/>
          <w:sz w:val="22"/>
          <w:szCs w:val="22"/>
        </w:rPr>
        <w:t>Oldřichovice u Ústí nad Orlicí</w:t>
      </w:r>
      <w:r w:rsidRPr="00FF4434">
        <w:rPr>
          <w:rFonts w:asciiTheme="minorHAnsi" w:hAnsiTheme="minorHAnsi" w:cstheme="minorHAnsi"/>
          <w:sz w:val="22"/>
          <w:szCs w:val="22"/>
        </w:rPr>
        <w:t>,</w:t>
      </w:r>
      <w:r w:rsidRPr="00FF44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F4434">
        <w:rPr>
          <w:rFonts w:asciiTheme="minorHAnsi" w:hAnsiTheme="minorHAnsi" w:cstheme="minorHAnsi"/>
          <w:sz w:val="22"/>
          <w:szCs w:val="22"/>
        </w:rPr>
        <w:t>je stanovena za kalendářní rok v následující výši:</w:t>
      </w:r>
    </w:p>
    <w:tbl>
      <w:tblPr>
        <w:tblW w:w="8788" w:type="dxa"/>
        <w:tblInd w:w="421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961"/>
        <w:gridCol w:w="1559"/>
        <w:gridCol w:w="2268"/>
      </w:tblGrid>
      <w:tr w:rsidR="007E7499" w:rsidRPr="00FF4434" w14:paraId="65E3D4F9" w14:textId="77777777" w:rsidTr="00045002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6E7F9B3" w14:textId="77777777" w:rsidR="007E7499" w:rsidRPr="00FF4434" w:rsidRDefault="007E7499" w:rsidP="00FF4434">
            <w:pPr>
              <w:spacing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4434">
              <w:rPr>
                <w:rFonts w:asciiTheme="minorHAnsi" w:hAnsiTheme="minorHAnsi" w:cstheme="minorHAnsi"/>
                <w:sz w:val="22"/>
                <w:szCs w:val="22"/>
              </w:rPr>
              <w:t>výše sazby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C6348FB" w14:textId="77777777" w:rsidR="007E7499" w:rsidRPr="00FF4434" w:rsidRDefault="007E7499" w:rsidP="00FF4434">
            <w:pPr>
              <w:spacing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4434">
              <w:rPr>
                <w:rFonts w:asciiTheme="minorHAnsi" w:hAnsiTheme="minorHAnsi" w:cstheme="minorHAnsi"/>
                <w:sz w:val="22"/>
                <w:szCs w:val="22"/>
              </w:rPr>
              <w:t>za prvního psa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7F38FE3" w14:textId="77777777" w:rsidR="007E7499" w:rsidRPr="00FF4434" w:rsidRDefault="007E7499" w:rsidP="00FF4434">
            <w:pPr>
              <w:spacing w:after="12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F4434">
              <w:rPr>
                <w:rFonts w:asciiTheme="minorHAnsi" w:hAnsiTheme="minorHAnsi" w:cstheme="minorHAnsi"/>
                <w:sz w:val="22"/>
                <w:szCs w:val="22"/>
              </w:rPr>
              <w:t>za druhého a každého dalšího psa téhož držitele</w:t>
            </w:r>
          </w:p>
        </w:tc>
      </w:tr>
      <w:tr w:rsidR="007E7499" w:rsidRPr="00FF4434" w14:paraId="5E178A33" w14:textId="77777777" w:rsidTr="00161B7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06E48AB" w14:textId="77777777" w:rsidR="007E7499" w:rsidRPr="00FF4434" w:rsidRDefault="007E7499" w:rsidP="00161B7E">
            <w:pPr>
              <w:pStyle w:val="Odstavecseseznamem"/>
              <w:numPr>
                <w:ilvl w:val="1"/>
                <w:numId w:val="6"/>
              </w:numPr>
              <w:tabs>
                <w:tab w:val="clear" w:pos="1021"/>
                <w:tab w:val="num" w:pos="314"/>
                <w:tab w:val="num" w:pos="454"/>
              </w:tabs>
              <w:spacing w:after="120" w:line="288" w:lineRule="auto"/>
              <w:ind w:left="31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F4434">
              <w:rPr>
                <w:rFonts w:asciiTheme="minorHAnsi" w:hAnsiTheme="minorHAnsi" w:cstheme="minorHAnsi"/>
                <w:sz w:val="22"/>
                <w:szCs w:val="22"/>
              </w:rPr>
              <w:t>za psa v rodinném domě, vyjma písm. c)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1E6BDC2" w14:textId="77777777" w:rsidR="007E7499" w:rsidRPr="00FF4434" w:rsidRDefault="00267B6D" w:rsidP="00FF4434">
            <w:pPr>
              <w:tabs>
                <w:tab w:val="right" w:pos="1128"/>
              </w:tabs>
              <w:spacing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44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B4D56" w:rsidRPr="00FF44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7499" w:rsidRPr="00FF4434">
              <w:rPr>
                <w:rFonts w:asciiTheme="minorHAnsi" w:hAnsiTheme="minorHAnsi" w:cstheme="minorHAnsi"/>
                <w:sz w:val="22"/>
                <w:szCs w:val="22"/>
              </w:rPr>
              <w:t>600 Kč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C0A9C36" w14:textId="77777777" w:rsidR="007E7499" w:rsidRPr="00FF4434" w:rsidRDefault="007E7499" w:rsidP="00FF4434">
            <w:pPr>
              <w:spacing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4434">
              <w:rPr>
                <w:rFonts w:asciiTheme="minorHAnsi" w:hAnsiTheme="minorHAnsi" w:cstheme="minorHAnsi"/>
                <w:sz w:val="22"/>
                <w:szCs w:val="22"/>
              </w:rPr>
              <w:t>1.500 Kč</w:t>
            </w:r>
          </w:p>
        </w:tc>
      </w:tr>
      <w:tr w:rsidR="007E7499" w:rsidRPr="00FF4434" w14:paraId="2B9DB863" w14:textId="77777777" w:rsidTr="00161B7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81DA46A" w14:textId="77777777" w:rsidR="007E7499" w:rsidRPr="00FF4434" w:rsidRDefault="007E7499" w:rsidP="00161B7E">
            <w:pPr>
              <w:pStyle w:val="Odstavecseseznamem"/>
              <w:numPr>
                <w:ilvl w:val="1"/>
                <w:numId w:val="6"/>
              </w:numPr>
              <w:tabs>
                <w:tab w:val="clear" w:pos="1021"/>
                <w:tab w:val="num" w:pos="314"/>
              </w:tabs>
              <w:spacing w:after="120" w:line="288" w:lineRule="auto"/>
              <w:ind w:left="314" w:hanging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FF4434">
              <w:rPr>
                <w:rFonts w:asciiTheme="minorHAnsi" w:hAnsiTheme="minorHAnsi" w:cstheme="minorHAnsi"/>
                <w:sz w:val="22"/>
                <w:szCs w:val="22"/>
              </w:rPr>
              <w:t>za psa v ostatních případech, vyjma písm. c)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43940D6" w14:textId="77777777" w:rsidR="007E7499" w:rsidRPr="00FF4434" w:rsidRDefault="007E7499" w:rsidP="00FF4434">
            <w:pPr>
              <w:tabs>
                <w:tab w:val="right" w:pos="1128"/>
              </w:tabs>
              <w:spacing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4434">
              <w:rPr>
                <w:rFonts w:asciiTheme="minorHAnsi" w:hAnsiTheme="minorHAnsi" w:cstheme="minorHAnsi"/>
                <w:sz w:val="22"/>
                <w:szCs w:val="22"/>
              </w:rPr>
              <w:t>1.000 Kč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37932C7" w14:textId="77777777" w:rsidR="007E7499" w:rsidRPr="00FF4434" w:rsidRDefault="007E7499" w:rsidP="00FF4434">
            <w:pPr>
              <w:spacing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4434">
              <w:rPr>
                <w:rFonts w:asciiTheme="minorHAnsi" w:hAnsiTheme="minorHAnsi" w:cstheme="minorHAnsi"/>
                <w:sz w:val="22"/>
                <w:szCs w:val="22"/>
              </w:rPr>
              <w:t>1.500 Kč</w:t>
            </w:r>
          </w:p>
        </w:tc>
      </w:tr>
      <w:tr w:rsidR="007E7499" w:rsidRPr="00FF4434" w14:paraId="7B29D0F6" w14:textId="77777777" w:rsidTr="00161B7E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3DCD2AA" w14:textId="62D25506" w:rsidR="007E7499" w:rsidRPr="008B4BE7" w:rsidRDefault="007E7499" w:rsidP="00161B7E">
            <w:pPr>
              <w:pStyle w:val="Odstavecseseznamem"/>
              <w:numPr>
                <w:ilvl w:val="1"/>
                <w:numId w:val="6"/>
              </w:numPr>
              <w:tabs>
                <w:tab w:val="clear" w:pos="1021"/>
                <w:tab w:val="num" w:pos="314"/>
              </w:tabs>
              <w:spacing w:after="120" w:line="288" w:lineRule="auto"/>
              <w:ind w:left="314" w:hanging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8B4BE7">
              <w:rPr>
                <w:rFonts w:asciiTheme="minorHAnsi" w:hAnsiTheme="minorHAnsi" w:cstheme="minorHAnsi"/>
                <w:sz w:val="22"/>
                <w:szCs w:val="22"/>
              </w:rPr>
              <w:t xml:space="preserve">za psa, jehož držitelem </w:t>
            </w:r>
            <w:r w:rsidR="00DA690E" w:rsidRPr="008B4BE7">
              <w:rPr>
                <w:rFonts w:asciiTheme="minorHAnsi" w:hAnsiTheme="minorHAnsi" w:cstheme="minorHAnsi"/>
                <w:sz w:val="22"/>
                <w:szCs w:val="22"/>
              </w:rPr>
              <w:t xml:space="preserve">je </w:t>
            </w:r>
            <w:r w:rsidRPr="008B4BE7">
              <w:rPr>
                <w:rFonts w:asciiTheme="minorHAnsi" w:hAnsiTheme="minorHAnsi" w:cstheme="minorHAnsi"/>
                <w:sz w:val="22"/>
                <w:szCs w:val="22"/>
              </w:rPr>
              <w:t>osoba starší 65 let</w:t>
            </w:r>
          </w:p>
          <w:p w14:paraId="5CB77B5D" w14:textId="7AB0CAA4" w:rsidR="00DA690E" w:rsidRPr="00FF4434" w:rsidRDefault="00DA690E" w:rsidP="00161B7E">
            <w:pPr>
              <w:pStyle w:val="Odstavecseseznamem"/>
              <w:spacing w:after="120" w:line="288" w:lineRule="auto"/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8B4BE7">
              <w:rPr>
                <w:rFonts w:asciiTheme="minorHAnsi" w:hAnsiTheme="minorHAnsi" w:cstheme="minorHAnsi"/>
                <w:sz w:val="22"/>
                <w:szCs w:val="22"/>
              </w:rPr>
              <w:t>počínaje kalendářním rokem, ve kterém dovrší 65. rok věku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60490FB" w14:textId="77777777" w:rsidR="007E7499" w:rsidRPr="00FF4434" w:rsidRDefault="00267B6D" w:rsidP="00FF4434">
            <w:pPr>
              <w:tabs>
                <w:tab w:val="right" w:pos="1128"/>
              </w:tabs>
              <w:spacing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443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BB4D56" w:rsidRPr="00FF44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7499" w:rsidRPr="00FF4434">
              <w:rPr>
                <w:rFonts w:asciiTheme="minorHAnsi" w:hAnsiTheme="minorHAnsi" w:cstheme="minorHAnsi"/>
                <w:sz w:val="22"/>
                <w:szCs w:val="22"/>
              </w:rPr>
              <w:t>200 Kč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83A99C3" w14:textId="77777777" w:rsidR="007E7499" w:rsidRPr="00FF4434" w:rsidRDefault="00BB4D56" w:rsidP="00FF4434">
            <w:pPr>
              <w:spacing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44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7499" w:rsidRPr="00FF4434">
              <w:rPr>
                <w:rFonts w:asciiTheme="minorHAnsi" w:hAnsiTheme="minorHAnsi" w:cstheme="minorHAnsi"/>
                <w:sz w:val="22"/>
                <w:szCs w:val="22"/>
              </w:rPr>
              <w:t>300 Kč</w:t>
            </w:r>
          </w:p>
        </w:tc>
      </w:tr>
    </w:tbl>
    <w:p w14:paraId="0E4268C7" w14:textId="7AAC5BF0" w:rsidR="007E7499" w:rsidRPr="00FF4434" w:rsidRDefault="007E7499" w:rsidP="0080467F">
      <w:pPr>
        <w:numPr>
          <w:ilvl w:val="0"/>
          <w:numId w:val="30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4434">
        <w:rPr>
          <w:rFonts w:asciiTheme="minorHAnsi" w:hAnsiTheme="minorHAnsi" w:cstheme="minorHAnsi"/>
          <w:sz w:val="22"/>
          <w:szCs w:val="22"/>
        </w:rPr>
        <w:t xml:space="preserve">Sazba poplatku v k. </w:t>
      </w:r>
      <w:proofErr w:type="spellStart"/>
      <w:r w:rsidRPr="00FF4434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FF44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4434">
        <w:rPr>
          <w:rFonts w:asciiTheme="minorHAnsi" w:hAnsiTheme="minorHAnsi" w:cstheme="minorHAnsi"/>
          <w:b/>
          <w:sz w:val="22"/>
          <w:szCs w:val="22"/>
        </w:rPr>
        <w:t>Knapovec</w:t>
      </w:r>
      <w:proofErr w:type="spellEnd"/>
      <w:r w:rsidRPr="00FF4434">
        <w:rPr>
          <w:rFonts w:asciiTheme="minorHAnsi" w:hAnsiTheme="minorHAnsi" w:cstheme="minorHAnsi"/>
          <w:sz w:val="22"/>
          <w:szCs w:val="22"/>
        </w:rPr>
        <w:t xml:space="preserve">, k. </w:t>
      </w:r>
      <w:proofErr w:type="spellStart"/>
      <w:r w:rsidRPr="00FF4434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FF44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4434">
        <w:rPr>
          <w:rFonts w:asciiTheme="minorHAnsi" w:hAnsiTheme="minorHAnsi" w:cstheme="minorHAnsi"/>
          <w:b/>
          <w:sz w:val="22"/>
          <w:szCs w:val="22"/>
        </w:rPr>
        <w:t>Gerhartice</w:t>
      </w:r>
      <w:proofErr w:type="spellEnd"/>
      <w:r w:rsidRPr="00FF4434">
        <w:rPr>
          <w:rFonts w:asciiTheme="minorHAnsi" w:hAnsiTheme="minorHAnsi" w:cstheme="minorHAnsi"/>
          <w:sz w:val="22"/>
          <w:szCs w:val="22"/>
        </w:rPr>
        <w:t xml:space="preserve">, k. </w:t>
      </w:r>
      <w:proofErr w:type="spellStart"/>
      <w:r w:rsidRPr="00FF4434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FF44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4434">
        <w:rPr>
          <w:rFonts w:asciiTheme="minorHAnsi" w:hAnsiTheme="minorHAnsi" w:cstheme="minorHAnsi"/>
          <w:b/>
          <w:sz w:val="22"/>
          <w:szCs w:val="22"/>
        </w:rPr>
        <w:t>Černovír</w:t>
      </w:r>
      <w:proofErr w:type="spellEnd"/>
      <w:r w:rsidRPr="00FF4434">
        <w:rPr>
          <w:rFonts w:asciiTheme="minorHAnsi" w:hAnsiTheme="minorHAnsi" w:cstheme="minorHAnsi"/>
          <w:b/>
          <w:sz w:val="22"/>
          <w:szCs w:val="22"/>
        </w:rPr>
        <w:t xml:space="preserve"> u Ústí nad Orlicí</w:t>
      </w:r>
      <w:r w:rsidRPr="00FF4434">
        <w:rPr>
          <w:rFonts w:asciiTheme="minorHAnsi" w:hAnsiTheme="minorHAnsi" w:cstheme="minorHAnsi"/>
          <w:sz w:val="22"/>
          <w:szCs w:val="22"/>
        </w:rPr>
        <w:t xml:space="preserve">, k. </w:t>
      </w:r>
      <w:proofErr w:type="spellStart"/>
      <w:r w:rsidRPr="00FF4434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FF4434">
        <w:rPr>
          <w:rFonts w:asciiTheme="minorHAnsi" w:hAnsiTheme="minorHAnsi" w:cstheme="minorHAnsi"/>
          <w:b/>
          <w:sz w:val="22"/>
          <w:szCs w:val="22"/>
        </w:rPr>
        <w:t xml:space="preserve"> Dolní </w:t>
      </w:r>
      <w:proofErr w:type="spellStart"/>
      <w:r w:rsidRPr="00FF4434">
        <w:rPr>
          <w:rFonts w:asciiTheme="minorHAnsi" w:hAnsiTheme="minorHAnsi" w:cstheme="minorHAnsi"/>
          <w:b/>
          <w:sz w:val="22"/>
          <w:szCs w:val="22"/>
        </w:rPr>
        <w:t>Houžovec</w:t>
      </w:r>
      <w:proofErr w:type="spellEnd"/>
      <w:r w:rsidRPr="00FF4434">
        <w:rPr>
          <w:rFonts w:asciiTheme="minorHAnsi" w:hAnsiTheme="minorHAnsi" w:cstheme="minorHAnsi"/>
          <w:sz w:val="22"/>
          <w:szCs w:val="22"/>
        </w:rPr>
        <w:t xml:space="preserve">, k. </w:t>
      </w:r>
      <w:proofErr w:type="spellStart"/>
      <w:r w:rsidRPr="00FF4434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FF4434">
        <w:rPr>
          <w:rFonts w:asciiTheme="minorHAnsi" w:hAnsiTheme="minorHAnsi" w:cstheme="minorHAnsi"/>
          <w:sz w:val="22"/>
          <w:szCs w:val="22"/>
        </w:rPr>
        <w:t xml:space="preserve"> </w:t>
      </w:r>
      <w:r w:rsidRPr="00FF4434">
        <w:rPr>
          <w:rFonts w:asciiTheme="minorHAnsi" w:hAnsiTheme="minorHAnsi" w:cstheme="minorHAnsi"/>
          <w:b/>
          <w:sz w:val="22"/>
          <w:szCs w:val="22"/>
        </w:rPr>
        <w:t xml:space="preserve">Horní </w:t>
      </w:r>
      <w:proofErr w:type="spellStart"/>
      <w:r w:rsidRPr="00FF4434">
        <w:rPr>
          <w:rFonts w:asciiTheme="minorHAnsi" w:hAnsiTheme="minorHAnsi" w:cstheme="minorHAnsi"/>
          <w:b/>
          <w:sz w:val="22"/>
          <w:szCs w:val="22"/>
        </w:rPr>
        <w:t>Houžovec</w:t>
      </w:r>
      <w:proofErr w:type="spellEnd"/>
      <w:r w:rsidRPr="00FF4434">
        <w:rPr>
          <w:rFonts w:asciiTheme="minorHAnsi" w:hAnsiTheme="minorHAnsi" w:cstheme="minorHAnsi"/>
          <w:b/>
          <w:sz w:val="22"/>
          <w:szCs w:val="22"/>
        </w:rPr>
        <w:t>,</w:t>
      </w:r>
      <w:r w:rsidRPr="00FF4434">
        <w:rPr>
          <w:rFonts w:asciiTheme="minorHAnsi" w:hAnsiTheme="minorHAnsi" w:cstheme="minorHAnsi"/>
          <w:sz w:val="22"/>
          <w:szCs w:val="22"/>
        </w:rPr>
        <w:t xml:space="preserve"> ulice Sluneční stráň v k. </w:t>
      </w:r>
      <w:proofErr w:type="spellStart"/>
      <w:r w:rsidRPr="00FF4434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FF443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F4434">
        <w:rPr>
          <w:rFonts w:asciiTheme="minorHAnsi" w:hAnsiTheme="minorHAnsi" w:cstheme="minorHAnsi"/>
          <w:b/>
          <w:sz w:val="22"/>
          <w:szCs w:val="22"/>
        </w:rPr>
        <w:t>Hylváty</w:t>
      </w:r>
      <w:proofErr w:type="spellEnd"/>
      <w:r w:rsidRPr="00FF4434">
        <w:rPr>
          <w:rFonts w:asciiTheme="minorHAnsi" w:hAnsiTheme="minorHAnsi" w:cstheme="minorHAnsi"/>
          <w:sz w:val="22"/>
          <w:szCs w:val="22"/>
        </w:rPr>
        <w:t xml:space="preserve">, </w:t>
      </w:r>
      <w:r w:rsidRPr="00FF4434">
        <w:rPr>
          <w:rFonts w:asciiTheme="minorHAnsi" w:hAnsiTheme="minorHAnsi" w:cstheme="minorHAnsi"/>
          <w:b/>
          <w:sz w:val="22"/>
          <w:szCs w:val="22"/>
        </w:rPr>
        <w:t xml:space="preserve">a Oldřichovice u Ústí nad Orlicí </w:t>
      </w:r>
      <w:r w:rsidRPr="00FF4434">
        <w:rPr>
          <w:rFonts w:asciiTheme="minorHAnsi" w:hAnsiTheme="minorHAnsi" w:cstheme="minorHAnsi"/>
          <w:bCs/>
          <w:sz w:val="22"/>
          <w:szCs w:val="22"/>
        </w:rPr>
        <w:t xml:space="preserve">mimo ulic </w:t>
      </w:r>
      <w:r w:rsidRPr="00FF4434">
        <w:rPr>
          <w:rFonts w:asciiTheme="minorHAnsi" w:hAnsiTheme="minorHAnsi" w:cstheme="minorHAnsi"/>
          <w:sz w:val="22"/>
          <w:szCs w:val="22"/>
        </w:rPr>
        <w:t>Letohradská, Lanšperská, Polní, Bož. Němcové</w:t>
      </w:r>
      <w:r w:rsidR="00D01BF2">
        <w:rPr>
          <w:rFonts w:asciiTheme="minorHAnsi" w:hAnsiTheme="minorHAnsi" w:cstheme="minorHAnsi"/>
          <w:sz w:val="22"/>
          <w:szCs w:val="22"/>
        </w:rPr>
        <w:t xml:space="preserve"> a Východní</w:t>
      </w:r>
      <w:r w:rsidRPr="00FF4434">
        <w:rPr>
          <w:rFonts w:asciiTheme="minorHAnsi" w:hAnsiTheme="minorHAnsi" w:cstheme="minorHAnsi"/>
          <w:sz w:val="22"/>
          <w:szCs w:val="22"/>
        </w:rPr>
        <w:t>, je stanovena za kalendářní rok v následující výši:</w:t>
      </w:r>
    </w:p>
    <w:tbl>
      <w:tblPr>
        <w:tblW w:w="8647" w:type="dxa"/>
        <w:tblInd w:w="56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820"/>
        <w:gridCol w:w="1559"/>
        <w:gridCol w:w="2268"/>
      </w:tblGrid>
      <w:tr w:rsidR="007E7499" w:rsidRPr="00FF4434" w14:paraId="04FBF97C" w14:textId="77777777" w:rsidTr="0004500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4BA5411" w14:textId="77777777" w:rsidR="007E7499" w:rsidRPr="00FF4434" w:rsidRDefault="007E7499" w:rsidP="00FF4434">
            <w:pPr>
              <w:keepNext/>
              <w:spacing w:after="120" w:line="288" w:lineRule="auto"/>
              <w:ind w:left="47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4434">
              <w:rPr>
                <w:rFonts w:asciiTheme="minorHAnsi" w:hAnsiTheme="minorHAnsi" w:cstheme="minorHAnsi"/>
                <w:sz w:val="22"/>
                <w:szCs w:val="22"/>
              </w:rPr>
              <w:t>výše sazby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B37C561" w14:textId="77777777" w:rsidR="007E7499" w:rsidRPr="00FF4434" w:rsidRDefault="007E7499" w:rsidP="00FF4434">
            <w:pPr>
              <w:keepNext/>
              <w:spacing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4434">
              <w:rPr>
                <w:rFonts w:asciiTheme="minorHAnsi" w:hAnsiTheme="minorHAnsi" w:cstheme="minorHAnsi"/>
                <w:sz w:val="22"/>
                <w:szCs w:val="22"/>
              </w:rPr>
              <w:t>za prvního psa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59BCC5E" w14:textId="77777777" w:rsidR="007E7499" w:rsidRPr="00FF4434" w:rsidRDefault="007E7499" w:rsidP="00FF4434">
            <w:pPr>
              <w:spacing w:after="120" w:line="288" w:lineRule="auto"/>
              <w:ind w:right="235"/>
              <w:rPr>
                <w:rFonts w:asciiTheme="minorHAnsi" w:hAnsiTheme="minorHAnsi" w:cstheme="minorHAnsi"/>
                <w:sz w:val="22"/>
                <w:szCs w:val="22"/>
              </w:rPr>
            </w:pPr>
            <w:r w:rsidRPr="00FF4434">
              <w:rPr>
                <w:rFonts w:asciiTheme="minorHAnsi" w:hAnsiTheme="minorHAnsi" w:cstheme="minorHAnsi"/>
                <w:sz w:val="22"/>
                <w:szCs w:val="22"/>
              </w:rPr>
              <w:t>za druhého a každého dalšího psa téhož držitele</w:t>
            </w:r>
          </w:p>
        </w:tc>
      </w:tr>
      <w:tr w:rsidR="007E7499" w:rsidRPr="00FF4434" w14:paraId="6BDD171B" w14:textId="77777777" w:rsidTr="0004500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19EBA86" w14:textId="77777777" w:rsidR="007E7499" w:rsidRPr="00FF4434" w:rsidRDefault="007E7499" w:rsidP="00FF4434">
            <w:pPr>
              <w:pStyle w:val="Odstavecseseznamem"/>
              <w:keepNext/>
              <w:numPr>
                <w:ilvl w:val="1"/>
                <w:numId w:val="24"/>
              </w:numPr>
              <w:tabs>
                <w:tab w:val="clear" w:pos="1021"/>
              </w:tabs>
              <w:spacing w:after="120" w:line="288" w:lineRule="auto"/>
              <w:ind w:left="461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434">
              <w:rPr>
                <w:rFonts w:asciiTheme="minorHAnsi" w:hAnsiTheme="minorHAnsi" w:cstheme="minorHAnsi"/>
                <w:sz w:val="22"/>
                <w:szCs w:val="22"/>
              </w:rPr>
              <w:t>za psa v rodinném domě, vyjma písm. c)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1669486" w14:textId="77777777" w:rsidR="007E7499" w:rsidRPr="00FF4434" w:rsidRDefault="00BB4D56" w:rsidP="00FF4434">
            <w:pPr>
              <w:keepNext/>
              <w:spacing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44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7499" w:rsidRPr="00FF4434">
              <w:rPr>
                <w:rFonts w:asciiTheme="minorHAnsi" w:hAnsiTheme="minorHAnsi" w:cstheme="minorHAnsi"/>
                <w:sz w:val="22"/>
                <w:szCs w:val="22"/>
              </w:rPr>
              <w:t>200 Kč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675CBD75" w14:textId="77777777" w:rsidR="007E7499" w:rsidRPr="00FF4434" w:rsidRDefault="007E7499" w:rsidP="00FF4434">
            <w:pPr>
              <w:spacing w:after="120" w:line="288" w:lineRule="auto"/>
              <w:ind w:right="23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4434">
              <w:rPr>
                <w:rFonts w:asciiTheme="minorHAnsi" w:hAnsiTheme="minorHAnsi" w:cstheme="minorHAnsi"/>
                <w:sz w:val="22"/>
                <w:szCs w:val="22"/>
              </w:rPr>
              <w:t>300 Kč</w:t>
            </w:r>
          </w:p>
        </w:tc>
      </w:tr>
      <w:tr w:rsidR="007E7499" w:rsidRPr="00FF4434" w14:paraId="7545785D" w14:textId="77777777" w:rsidTr="0004500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BCC4C57" w14:textId="77777777" w:rsidR="007E7499" w:rsidRPr="00FF4434" w:rsidRDefault="007E7499" w:rsidP="00FF4434">
            <w:pPr>
              <w:pStyle w:val="Odstavecseseznamem"/>
              <w:keepNext/>
              <w:numPr>
                <w:ilvl w:val="1"/>
                <w:numId w:val="24"/>
              </w:numPr>
              <w:spacing w:after="120" w:line="288" w:lineRule="auto"/>
              <w:ind w:left="478" w:hanging="31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434">
              <w:rPr>
                <w:rFonts w:asciiTheme="minorHAnsi" w:hAnsiTheme="minorHAnsi" w:cstheme="minorHAnsi"/>
                <w:sz w:val="22"/>
                <w:szCs w:val="22"/>
              </w:rPr>
              <w:t>za psa v ostatních případech, vyjma písm. c)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7995DE1" w14:textId="77777777" w:rsidR="007E7499" w:rsidRPr="00FF4434" w:rsidRDefault="00BB4D56" w:rsidP="00FF4434">
            <w:pPr>
              <w:keepNext/>
              <w:spacing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44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7499" w:rsidRPr="00FF4434">
              <w:rPr>
                <w:rFonts w:asciiTheme="minorHAnsi" w:hAnsiTheme="minorHAnsi" w:cstheme="minorHAnsi"/>
                <w:sz w:val="22"/>
                <w:szCs w:val="22"/>
              </w:rPr>
              <w:t>300 Kč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1B34407" w14:textId="77777777" w:rsidR="007E7499" w:rsidRPr="00FF4434" w:rsidRDefault="007E7499" w:rsidP="00FF4434">
            <w:pPr>
              <w:spacing w:after="120" w:line="288" w:lineRule="auto"/>
              <w:ind w:right="23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4434">
              <w:rPr>
                <w:rFonts w:asciiTheme="minorHAnsi" w:hAnsiTheme="minorHAnsi" w:cstheme="minorHAnsi"/>
                <w:sz w:val="22"/>
                <w:szCs w:val="22"/>
              </w:rPr>
              <w:t>450 Kč</w:t>
            </w:r>
          </w:p>
        </w:tc>
      </w:tr>
      <w:tr w:rsidR="007E7499" w:rsidRPr="00FF4434" w14:paraId="4B46D52E" w14:textId="77777777" w:rsidTr="0004500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08EF6B2" w14:textId="77777777" w:rsidR="007E7499" w:rsidRPr="008B4BE7" w:rsidRDefault="007E7499" w:rsidP="00FF4434">
            <w:pPr>
              <w:pStyle w:val="Odstavecseseznamem"/>
              <w:numPr>
                <w:ilvl w:val="1"/>
                <w:numId w:val="24"/>
              </w:numPr>
              <w:spacing w:after="120" w:line="288" w:lineRule="auto"/>
              <w:ind w:left="478" w:hanging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8B4BE7">
              <w:rPr>
                <w:rFonts w:asciiTheme="minorHAnsi" w:hAnsiTheme="minorHAnsi" w:cstheme="minorHAnsi"/>
                <w:sz w:val="22"/>
                <w:szCs w:val="22"/>
              </w:rPr>
              <w:t>za psa, jehož držitelem je osoba starší 65 let</w:t>
            </w:r>
          </w:p>
          <w:p w14:paraId="05276DFE" w14:textId="60099395" w:rsidR="00DA690E" w:rsidRPr="00FF4434" w:rsidRDefault="00DA690E" w:rsidP="00161B7E">
            <w:pPr>
              <w:pStyle w:val="Odstavecseseznamem"/>
              <w:widowControl w:val="0"/>
              <w:spacing w:after="120" w:line="288" w:lineRule="auto"/>
              <w:ind w:left="476"/>
              <w:rPr>
                <w:rFonts w:asciiTheme="minorHAnsi" w:hAnsiTheme="minorHAnsi" w:cstheme="minorHAnsi"/>
                <w:sz w:val="22"/>
                <w:szCs w:val="22"/>
              </w:rPr>
            </w:pPr>
            <w:r w:rsidRPr="008B4BE7">
              <w:rPr>
                <w:rFonts w:asciiTheme="minorHAnsi" w:hAnsiTheme="minorHAnsi" w:cstheme="minorHAnsi"/>
                <w:sz w:val="22"/>
                <w:szCs w:val="22"/>
              </w:rPr>
              <w:t>počínaje kalendářním rokem, ve kterém dovrší 65. rok věku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4B35375" w14:textId="77777777" w:rsidR="007E7499" w:rsidRPr="00FF4434" w:rsidRDefault="00BB4D56" w:rsidP="00FF4434">
            <w:pPr>
              <w:spacing w:after="12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44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7499" w:rsidRPr="00FF4434">
              <w:rPr>
                <w:rFonts w:asciiTheme="minorHAnsi" w:hAnsiTheme="minorHAnsi" w:cstheme="minorHAnsi"/>
                <w:sz w:val="22"/>
                <w:szCs w:val="22"/>
              </w:rPr>
              <w:t>200 Kč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E959374" w14:textId="77777777" w:rsidR="007E7499" w:rsidRPr="00FF4434" w:rsidRDefault="0073277D" w:rsidP="00FF4434">
            <w:pPr>
              <w:spacing w:after="120" w:line="288" w:lineRule="auto"/>
              <w:ind w:right="23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E7499" w:rsidRPr="00FF4434">
              <w:rPr>
                <w:rFonts w:asciiTheme="minorHAnsi" w:hAnsiTheme="minorHAnsi" w:cstheme="minorHAnsi"/>
                <w:sz w:val="22"/>
                <w:szCs w:val="22"/>
              </w:rPr>
              <w:t>00 Kč</w:t>
            </w:r>
          </w:p>
        </w:tc>
      </w:tr>
    </w:tbl>
    <w:p w14:paraId="1A836F4C" w14:textId="77777777" w:rsidR="00161B7E" w:rsidRPr="00161B7E" w:rsidRDefault="00161B7E" w:rsidP="00161B7E">
      <w:pPr>
        <w:suppressAutoHyphens/>
        <w:autoSpaceDN w:val="0"/>
        <w:spacing w:before="120" w:line="288" w:lineRule="auto"/>
        <w:ind w:left="567"/>
        <w:jc w:val="both"/>
      </w:pPr>
    </w:p>
    <w:p w14:paraId="7C34E58A" w14:textId="65E820C6" w:rsidR="00161B7E" w:rsidRPr="00161B7E" w:rsidRDefault="00161B7E" w:rsidP="00161B7E">
      <w:pPr>
        <w:numPr>
          <w:ilvl w:val="0"/>
          <w:numId w:val="30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1B7E">
        <w:rPr>
          <w:rFonts w:asciiTheme="minorHAnsi" w:hAnsiTheme="minorHAnsi" w:cstheme="minorHAnsi"/>
          <w:sz w:val="22"/>
          <w:szCs w:val="22"/>
        </w:rPr>
        <w:lastRenderedPageBreak/>
        <w:t>V případě trvání poplatkové povinnosti po dobu kratší</w:t>
      </w:r>
      <w:r w:rsidR="007C076A">
        <w:rPr>
          <w:rFonts w:asciiTheme="minorHAnsi" w:hAnsiTheme="minorHAnsi" w:cstheme="minorHAnsi"/>
          <w:sz w:val="22"/>
          <w:szCs w:val="22"/>
        </w:rPr>
        <w:t>,</w:t>
      </w:r>
      <w:r w:rsidRPr="00161B7E">
        <w:rPr>
          <w:rFonts w:asciiTheme="minorHAnsi" w:hAnsiTheme="minorHAnsi" w:cstheme="minorHAnsi"/>
          <w:sz w:val="22"/>
          <w:szCs w:val="22"/>
        </w:rPr>
        <w:t xml:space="preserve"> než jeden rok se platí poplatek v poměrné výši, která odpovídá počtu i započatých kalendářních měsíců.</w:t>
      </w:r>
      <w:r w:rsidRPr="00161B7E">
        <w:rPr>
          <w:rFonts w:asciiTheme="minorHAnsi" w:hAnsiTheme="minorHAnsi" w:cstheme="minorHAnsi"/>
          <w:vertAlign w:val="superscript"/>
        </w:rPr>
        <w:footnoteReference w:id="7"/>
      </w:r>
    </w:p>
    <w:p w14:paraId="776D3247" w14:textId="77777777" w:rsidR="00041A47" w:rsidRPr="00FF4434" w:rsidRDefault="00041A47" w:rsidP="00FF4434">
      <w:pPr>
        <w:pStyle w:val="Odstavecseseznamem"/>
        <w:spacing w:after="120" w:line="288" w:lineRule="auto"/>
        <w:ind w:left="567"/>
        <w:jc w:val="center"/>
        <w:rPr>
          <w:rFonts w:asciiTheme="minorHAnsi" w:hAnsiTheme="minorHAnsi" w:cstheme="minorHAnsi"/>
          <w:color w:val="2680FF"/>
          <w:sz w:val="28"/>
          <w:szCs w:val="28"/>
        </w:rPr>
      </w:pPr>
    </w:p>
    <w:p w14:paraId="332ED590" w14:textId="5DE308A0" w:rsidR="00041A47" w:rsidRPr="00FF4434" w:rsidRDefault="00DC3617" w:rsidP="00FF4434">
      <w:pPr>
        <w:pStyle w:val="Odstavecseseznamem"/>
        <w:spacing w:line="288" w:lineRule="auto"/>
        <w:ind w:left="567"/>
        <w:jc w:val="center"/>
        <w:rPr>
          <w:rFonts w:asciiTheme="minorHAnsi" w:hAnsiTheme="minorHAnsi" w:cstheme="minorHAnsi"/>
          <w:color w:val="2680FF"/>
          <w:sz w:val="28"/>
          <w:szCs w:val="28"/>
        </w:rPr>
      </w:pPr>
      <w:r>
        <w:rPr>
          <w:rFonts w:asciiTheme="minorHAnsi" w:hAnsiTheme="minorHAnsi" w:cstheme="minorHAnsi"/>
          <w:color w:val="2680FF"/>
          <w:sz w:val="28"/>
          <w:szCs w:val="28"/>
        </w:rPr>
        <w:t>Čl. 5</w:t>
      </w:r>
    </w:p>
    <w:p w14:paraId="26C3D440" w14:textId="77777777" w:rsidR="00041A47" w:rsidRPr="00840EE4" w:rsidRDefault="007E7499" w:rsidP="00FF4434">
      <w:pPr>
        <w:pStyle w:val="Odstavecseseznamem"/>
        <w:spacing w:after="120" w:line="288" w:lineRule="auto"/>
        <w:ind w:left="567"/>
        <w:jc w:val="center"/>
        <w:rPr>
          <w:rFonts w:asciiTheme="minorHAnsi" w:hAnsiTheme="minorHAnsi" w:cstheme="minorHAnsi"/>
          <w:caps/>
          <w:color w:val="2680FF"/>
          <w:sz w:val="28"/>
          <w:szCs w:val="28"/>
        </w:rPr>
      </w:pPr>
      <w:r w:rsidRPr="00840EE4">
        <w:rPr>
          <w:rFonts w:asciiTheme="minorHAnsi" w:hAnsiTheme="minorHAnsi" w:cstheme="minorHAnsi"/>
          <w:caps/>
          <w:color w:val="2680FF"/>
          <w:sz w:val="28"/>
          <w:szCs w:val="28"/>
        </w:rPr>
        <w:t>SPLATNOST POPLATKU</w:t>
      </w:r>
    </w:p>
    <w:p w14:paraId="46889506" w14:textId="59D837C7" w:rsidR="0080467F" w:rsidRPr="0080467F" w:rsidRDefault="0080467F" w:rsidP="002F50EA">
      <w:pPr>
        <w:numPr>
          <w:ilvl w:val="0"/>
          <w:numId w:val="31"/>
        </w:numPr>
        <w:tabs>
          <w:tab w:val="clear" w:pos="567"/>
        </w:tabs>
        <w:spacing w:before="120" w:line="288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80467F">
        <w:rPr>
          <w:rFonts w:asciiTheme="minorHAnsi" w:hAnsiTheme="minorHAnsi" w:cstheme="minorHAnsi"/>
          <w:sz w:val="22"/>
          <w:szCs w:val="22"/>
        </w:rPr>
        <w:t>Poplatek</w:t>
      </w:r>
      <w:r w:rsidRPr="0080616A">
        <w:rPr>
          <w:rFonts w:ascii="Arial" w:hAnsi="Arial" w:cs="Arial"/>
          <w:sz w:val="22"/>
          <w:szCs w:val="22"/>
        </w:rPr>
        <w:t xml:space="preserve"> je </w:t>
      </w:r>
      <w:r w:rsidRPr="0080467F">
        <w:rPr>
          <w:rFonts w:asciiTheme="minorHAnsi" w:hAnsiTheme="minorHAnsi" w:cstheme="minorHAnsi"/>
          <w:sz w:val="22"/>
          <w:szCs w:val="22"/>
        </w:rPr>
        <w:t>splatný nejpozději do</w:t>
      </w:r>
      <w:r>
        <w:rPr>
          <w:rFonts w:asciiTheme="minorHAnsi" w:hAnsiTheme="minorHAnsi" w:cstheme="minorHAnsi"/>
          <w:sz w:val="22"/>
          <w:szCs w:val="22"/>
        </w:rPr>
        <w:t xml:space="preserve"> 31.05.</w:t>
      </w:r>
      <w:r w:rsidRPr="0080467F">
        <w:rPr>
          <w:rFonts w:asciiTheme="minorHAnsi" w:hAnsiTheme="minorHAnsi" w:cstheme="minorHAnsi"/>
          <w:sz w:val="22"/>
          <w:szCs w:val="22"/>
        </w:rPr>
        <w:t xml:space="preserve"> příslušného kalendářního roku.</w:t>
      </w:r>
    </w:p>
    <w:p w14:paraId="00C9D376" w14:textId="6265C14E" w:rsidR="0080467F" w:rsidRPr="0080467F" w:rsidRDefault="0080467F" w:rsidP="002F50EA">
      <w:pPr>
        <w:numPr>
          <w:ilvl w:val="0"/>
          <w:numId w:val="31"/>
        </w:numPr>
        <w:tabs>
          <w:tab w:val="clear" w:pos="567"/>
        </w:tabs>
        <w:spacing w:before="120" w:line="288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80467F">
        <w:rPr>
          <w:rFonts w:asciiTheme="minorHAnsi" w:hAnsiTheme="minorHAnsi" w:cstheme="minorHAnsi"/>
          <w:sz w:val="22"/>
          <w:szCs w:val="22"/>
        </w:rPr>
        <w:t>Vznikne-li poplatková povinnost po datu splatnosti uvedeném v odstavci 1, je poplatek splatný nejpozději do 15. dne měsíce, který následuje po měsíci, ve kterém poplatková povinnost vznikla.</w:t>
      </w:r>
    </w:p>
    <w:p w14:paraId="59C205E5" w14:textId="77777777" w:rsidR="0080467F" w:rsidRPr="0080467F" w:rsidRDefault="0080467F" w:rsidP="002F50EA">
      <w:pPr>
        <w:numPr>
          <w:ilvl w:val="0"/>
          <w:numId w:val="31"/>
        </w:numPr>
        <w:tabs>
          <w:tab w:val="clear" w:pos="567"/>
        </w:tabs>
        <w:spacing w:before="120" w:line="288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80467F">
        <w:rPr>
          <w:rFonts w:asciiTheme="minorHAnsi" w:hAnsiTheme="minorHAnsi" w:cstheme="minorHAnsi"/>
          <w:sz w:val="22"/>
          <w:szCs w:val="22"/>
        </w:rPr>
        <w:t>Lhůta splatnosti neskončí poplatníkovi dříve než lhůta pro podání ohlášení podle čl. 3 odst. 1 této vyhlášky.</w:t>
      </w:r>
    </w:p>
    <w:p w14:paraId="03410D27" w14:textId="77777777" w:rsidR="001F1858" w:rsidRDefault="001F1858" w:rsidP="00FF4434">
      <w:pPr>
        <w:pStyle w:val="Odstavecseseznamem"/>
        <w:spacing w:line="288" w:lineRule="auto"/>
        <w:ind w:left="567"/>
        <w:jc w:val="center"/>
        <w:rPr>
          <w:rFonts w:asciiTheme="minorHAnsi" w:hAnsiTheme="minorHAnsi" w:cstheme="minorHAnsi"/>
          <w:color w:val="2680FF"/>
          <w:sz w:val="28"/>
          <w:szCs w:val="28"/>
        </w:rPr>
      </w:pPr>
    </w:p>
    <w:p w14:paraId="71A253A0" w14:textId="08F31AC9" w:rsidR="009E6184" w:rsidRPr="00FF4434" w:rsidRDefault="00DC3617" w:rsidP="00FF4434">
      <w:pPr>
        <w:pStyle w:val="Odstavecseseznamem"/>
        <w:spacing w:line="288" w:lineRule="auto"/>
        <w:ind w:left="567"/>
        <w:jc w:val="center"/>
        <w:rPr>
          <w:rFonts w:asciiTheme="minorHAnsi" w:hAnsiTheme="minorHAnsi" w:cstheme="minorHAnsi"/>
          <w:color w:val="2680FF"/>
          <w:sz w:val="28"/>
          <w:szCs w:val="28"/>
        </w:rPr>
      </w:pPr>
      <w:r>
        <w:rPr>
          <w:rFonts w:asciiTheme="minorHAnsi" w:hAnsiTheme="minorHAnsi" w:cstheme="minorHAnsi"/>
          <w:color w:val="2680FF"/>
          <w:sz w:val="28"/>
          <w:szCs w:val="28"/>
        </w:rPr>
        <w:t>Čl. 6</w:t>
      </w:r>
    </w:p>
    <w:p w14:paraId="7B6F25BF" w14:textId="77777777" w:rsidR="009E6184" w:rsidRPr="00FF4434" w:rsidRDefault="009E6184" w:rsidP="00FF4434">
      <w:pPr>
        <w:pStyle w:val="Odstavecseseznamem"/>
        <w:spacing w:after="120" w:line="288" w:lineRule="auto"/>
        <w:ind w:left="567"/>
        <w:jc w:val="center"/>
        <w:rPr>
          <w:rFonts w:asciiTheme="minorHAnsi" w:hAnsiTheme="minorHAnsi" w:cstheme="minorHAnsi"/>
          <w:color w:val="2680FF"/>
          <w:sz w:val="28"/>
          <w:szCs w:val="28"/>
        </w:rPr>
      </w:pPr>
      <w:r w:rsidRPr="00FF4434">
        <w:rPr>
          <w:rFonts w:asciiTheme="minorHAnsi" w:hAnsiTheme="minorHAnsi" w:cstheme="minorHAnsi"/>
          <w:caps/>
          <w:color w:val="2680FF"/>
          <w:sz w:val="28"/>
          <w:szCs w:val="28"/>
        </w:rPr>
        <w:t>OSVOBOZENÍ</w:t>
      </w:r>
    </w:p>
    <w:p w14:paraId="6BFD38EF" w14:textId="7DCEB101" w:rsidR="002F50EA" w:rsidRDefault="002F50EA" w:rsidP="002F50EA">
      <w:pPr>
        <w:numPr>
          <w:ilvl w:val="0"/>
          <w:numId w:val="32"/>
        </w:numPr>
        <w:tabs>
          <w:tab w:val="clear" w:pos="567"/>
        </w:tabs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50EA">
        <w:rPr>
          <w:rFonts w:asciiTheme="minorHAnsi" w:hAnsiTheme="minorHAnsi" w:cstheme="minorHAnsi"/>
          <w:sz w:val="22"/>
          <w:szCs w:val="22"/>
        </w:rPr>
        <w:t xml:space="preserve">Od poplatku ze psů je osvobozen držitel psa, kterým je osoba nevidomá, osoba, která je </w:t>
      </w:r>
      <w:r w:rsidRPr="002F50EA">
        <w:rPr>
          <w:rFonts w:ascii="Arial" w:hAnsi="Arial" w:cs="Arial"/>
          <w:sz w:val="22"/>
          <w:szCs w:val="22"/>
        </w:rPr>
        <w:t>považována</w:t>
      </w:r>
      <w:r w:rsidRPr="002F50EA">
        <w:rPr>
          <w:rFonts w:asciiTheme="minorHAnsi" w:hAnsiTheme="minorHAnsi" w:cstheme="minorHAnsi"/>
          <w:sz w:val="22"/>
          <w:szCs w:val="22"/>
        </w:rPr>
        <w:t xml:space="preserve"> za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  <w:r w:rsidRPr="002F50EA">
        <w:rPr>
          <w:rFonts w:asciiTheme="minorHAnsi" w:hAnsiTheme="minorHAnsi" w:cstheme="minorHAnsi"/>
          <w:sz w:val="22"/>
          <w:szCs w:val="22"/>
        </w:rPr>
        <w:t>.</w:t>
      </w:r>
    </w:p>
    <w:p w14:paraId="3B0C7B9F" w14:textId="49BCD326" w:rsidR="00893F98" w:rsidRPr="00FF4434" w:rsidRDefault="00893F98" w:rsidP="002F50EA">
      <w:pPr>
        <w:numPr>
          <w:ilvl w:val="0"/>
          <w:numId w:val="32"/>
        </w:numPr>
        <w:tabs>
          <w:tab w:val="clear" w:pos="567"/>
        </w:tabs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4434">
        <w:rPr>
          <w:rFonts w:asciiTheme="minorHAnsi" w:hAnsiTheme="minorHAnsi" w:cstheme="minorHAnsi"/>
          <w:sz w:val="22"/>
          <w:szCs w:val="22"/>
        </w:rPr>
        <w:t>Od poplatku se dále osvobozují:</w:t>
      </w:r>
    </w:p>
    <w:p w14:paraId="68EF4479" w14:textId="77777777" w:rsidR="00893F98" w:rsidRPr="00FF4434" w:rsidRDefault="00C84FFF" w:rsidP="00DD6242">
      <w:pPr>
        <w:pStyle w:val="Odstavecseseznamem"/>
        <w:numPr>
          <w:ilvl w:val="1"/>
          <w:numId w:val="25"/>
        </w:numPr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4434">
        <w:rPr>
          <w:rFonts w:asciiTheme="minorHAnsi" w:hAnsiTheme="minorHAnsi" w:cstheme="minorHAnsi"/>
          <w:sz w:val="22"/>
          <w:szCs w:val="22"/>
        </w:rPr>
        <w:t>m</w:t>
      </w:r>
      <w:r w:rsidR="005F06CB" w:rsidRPr="00FF4434">
        <w:rPr>
          <w:rFonts w:asciiTheme="minorHAnsi" w:hAnsiTheme="minorHAnsi" w:cstheme="minorHAnsi"/>
          <w:sz w:val="22"/>
          <w:szCs w:val="22"/>
        </w:rPr>
        <w:t>ěsto Ústí nad Orlicí</w:t>
      </w:r>
      <w:r w:rsidR="00893F98" w:rsidRPr="00FF4434">
        <w:rPr>
          <w:rFonts w:asciiTheme="minorHAnsi" w:hAnsiTheme="minorHAnsi" w:cstheme="minorHAnsi"/>
          <w:sz w:val="22"/>
          <w:szCs w:val="22"/>
        </w:rPr>
        <w:t>,</w:t>
      </w:r>
    </w:p>
    <w:p w14:paraId="3E22BB43" w14:textId="77777777" w:rsidR="00893F98" w:rsidRPr="00FF4434" w:rsidRDefault="005F06CB" w:rsidP="00DD6242">
      <w:pPr>
        <w:pStyle w:val="Odstavecseseznamem"/>
        <w:numPr>
          <w:ilvl w:val="1"/>
          <w:numId w:val="25"/>
        </w:numPr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4434">
        <w:rPr>
          <w:rFonts w:asciiTheme="minorHAnsi" w:hAnsiTheme="minorHAnsi" w:cstheme="minorHAnsi"/>
          <w:sz w:val="22"/>
          <w:szCs w:val="22"/>
        </w:rPr>
        <w:t>Policie České republiky</w:t>
      </w:r>
      <w:r w:rsidR="00893F98" w:rsidRPr="00FF4434">
        <w:rPr>
          <w:rFonts w:asciiTheme="minorHAnsi" w:hAnsiTheme="minorHAnsi" w:cstheme="minorHAnsi"/>
          <w:sz w:val="22"/>
          <w:szCs w:val="22"/>
        </w:rPr>
        <w:t>,</w:t>
      </w:r>
    </w:p>
    <w:p w14:paraId="5576C2FE" w14:textId="7428680C" w:rsidR="00893F98" w:rsidRPr="00FF4434" w:rsidRDefault="005F06CB" w:rsidP="00DD6242">
      <w:pPr>
        <w:pStyle w:val="Odstavecseseznamem"/>
        <w:numPr>
          <w:ilvl w:val="1"/>
          <w:numId w:val="25"/>
        </w:numPr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4434">
        <w:rPr>
          <w:rFonts w:asciiTheme="minorHAnsi" w:hAnsiTheme="minorHAnsi" w:cstheme="minorHAnsi"/>
          <w:sz w:val="22"/>
          <w:szCs w:val="22"/>
        </w:rPr>
        <w:t>Armáda České republiky</w:t>
      </w:r>
      <w:r w:rsidR="00EC0A10">
        <w:rPr>
          <w:rFonts w:asciiTheme="minorHAnsi" w:hAnsiTheme="minorHAnsi" w:cstheme="minorHAnsi"/>
          <w:sz w:val="22"/>
          <w:szCs w:val="22"/>
        </w:rPr>
        <w:t>,</w:t>
      </w:r>
    </w:p>
    <w:p w14:paraId="48237951" w14:textId="77777777" w:rsidR="005F06CB" w:rsidRPr="00FF4434" w:rsidRDefault="005F06CB" w:rsidP="00DD6242">
      <w:pPr>
        <w:pStyle w:val="Odstavecseseznamem"/>
        <w:numPr>
          <w:ilvl w:val="1"/>
          <w:numId w:val="25"/>
        </w:numPr>
        <w:spacing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4434">
        <w:rPr>
          <w:rFonts w:asciiTheme="minorHAnsi" w:hAnsiTheme="minorHAnsi" w:cstheme="minorHAnsi"/>
          <w:sz w:val="22"/>
          <w:szCs w:val="22"/>
        </w:rPr>
        <w:t>držitelé psa starší 70 let, jde-li o prvního psa.</w:t>
      </w:r>
    </w:p>
    <w:p w14:paraId="13F1F99C" w14:textId="77777777" w:rsidR="005F06CB" w:rsidRPr="00FF4434" w:rsidRDefault="005F06CB" w:rsidP="002F50EA">
      <w:pPr>
        <w:numPr>
          <w:ilvl w:val="0"/>
          <w:numId w:val="32"/>
        </w:numPr>
        <w:tabs>
          <w:tab w:val="clear" w:pos="567"/>
        </w:tabs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4434">
        <w:rPr>
          <w:rFonts w:asciiTheme="minorHAnsi" w:hAnsiTheme="minorHAnsi" w:cstheme="minorHAnsi"/>
          <w:sz w:val="22"/>
          <w:szCs w:val="22"/>
        </w:rPr>
        <w:t>Od poplatku za druhého a každého dalšího psa jsou dále osvobozeni držitelé certifikátu Mezinárodně chráněná chovatelská stanice.</w:t>
      </w:r>
    </w:p>
    <w:p w14:paraId="45019FB3" w14:textId="5D3E8BEF" w:rsidR="004331F7" w:rsidRPr="00FF4434" w:rsidRDefault="004331F7" w:rsidP="002F50EA">
      <w:pPr>
        <w:numPr>
          <w:ilvl w:val="0"/>
          <w:numId w:val="32"/>
        </w:numPr>
        <w:tabs>
          <w:tab w:val="clear" w:pos="567"/>
        </w:tabs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4434">
        <w:rPr>
          <w:rFonts w:asciiTheme="minorHAnsi" w:hAnsiTheme="minorHAnsi" w:cstheme="minorHAnsi"/>
          <w:sz w:val="22"/>
          <w:szCs w:val="22"/>
        </w:rPr>
        <w:t xml:space="preserve">Údaj rozhodný pro osvobození dle odst. </w:t>
      </w:r>
      <w:r w:rsidR="00053739" w:rsidRPr="00FF4434">
        <w:rPr>
          <w:rFonts w:asciiTheme="minorHAnsi" w:hAnsiTheme="minorHAnsi" w:cstheme="minorHAnsi"/>
          <w:sz w:val="22"/>
          <w:szCs w:val="22"/>
        </w:rPr>
        <w:t xml:space="preserve">1 </w:t>
      </w:r>
      <w:r w:rsidR="001F1858">
        <w:rPr>
          <w:rFonts w:asciiTheme="minorHAnsi" w:hAnsiTheme="minorHAnsi" w:cstheme="minorHAnsi"/>
          <w:sz w:val="22"/>
          <w:szCs w:val="22"/>
        </w:rPr>
        <w:t>až</w:t>
      </w:r>
      <w:r w:rsidR="00053739" w:rsidRPr="00FF4434">
        <w:rPr>
          <w:rFonts w:asciiTheme="minorHAnsi" w:hAnsiTheme="minorHAnsi" w:cstheme="minorHAnsi"/>
          <w:sz w:val="22"/>
          <w:szCs w:val="22"/>
        </w:rPr>
        <w:t xml:space="preserve"> 3</w:t>
      </w:r>
      <w:r w:rsidRPr="00FF4434">
        <w:rPr>
          <w:rFonts w:asciiTheme="minorHAnsi" w:hAnsiTheme="minorHAnsi" w:cstheme="minorHAnsi"/>
          <w:sz w:val="22"/>
          <w:szCs w:val="22"/>
        </w:rPr>
        <w:t xml:space="preserve"> tohoto článku je poplatník povinen ohlásit ve lhůtě do </w:t>
      </w:r>
      <w:r w:rsidR="0073277D">
        <w:rPr>
          <w:rFonts w:asciiTheme="minorHAnsi" w:hAnsiTheme="minorHAnsi" w:cstheme="minorHAnsi"/>
          <w:sz w:val="22"/>
          <w:szCs w:val="22"/>
        </w:rPr>
        <w:t>30</w:t>
      </w:r>
      <w:r w:rsidR="00BB4D56" w:rsidRPr="00FF4434">
        <w:rPr>
          <w:rFonts w:asciiTheme="minorHAnsi" w:hAnsiTheme="minorHAnsi" w:cstheme="minorHAnsi"/>
          <w:sz w:val="22"/>
          <w:szCs w:val="22"/>
        </w:rPr>
        <w:t xml:space="preserve"> </w:t>
      </w:r>
      <w:r w:rsidRPr="00FF4434">
        <w:rPr>
          <w:rFonts w:asciiTheme="minorHAnsi" w:hAnsiTheme="minorHAnsi" w:cstheme="minorHAnsi"/>
          <w:sz w:val="22"/>
          <w:szCs w:val="22"/>
        </w:rPr>
        <w:t>dnů od skutečnosti zakládající nárok na osvobození.</w:t>
      </w:r>
    </w:p>
    <w:p w14:paraId="6A58818C" w14:textId="63C1E250" w:rsidR="004331F7" w:rsidRPr="00FF4434" w:rsidRDefault="004331F7" w:rsidP="002F50EA">
      <w:pPr>
        <w:numPr>
          <w:ilvl w:val="0"/>
          <w:numId w:val="32"/>
        </w:numPr>
        <w:tabs>
          <w:tab w:val="clear" w:pos="567"/>
        </w:tabs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31285999"/>
      <w:r w:rsidRPr="00FF4434"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ve</w:t>
      </w:r>
      <w:r w:rsidR="00700B65" w:rsidRPr="00FF4434">
        <w:rPr>
          <w:rFonts w:asciiTheme="minorHAnsi" w:hAnsiTheme="minorHAnsi" w:cstheme="minorHAnsi"/>
          <w:sz w:val="22"/>
          <w:szCs w:val="22"/>
        </w:rPr>
        <w:t> </w:t>
      </w:r>
      <w:r w:rsidRPr="00FF4434">
        <w:rPr>
          <w:rFonts w:asciiTheme="minorHAnsi" w:hAnsiTheme="minorHAnsi" w:cstheme="minorHAnsi"/>
          <w:sz w:val="22"/>
          <w:szCs w:val="22"/>
        </w:rPr>
        <w:t>lhůtách stanovených touto vyhláškou nebo zákonem, nárok na osvobození zaniká</w:t>
      </w:r>
      <w:r w:rsidRPr="00FF4434">
        <w:rPr>
          <w:rFonts w:asciiTheme="minorHAnsi" w:hAnsiTheme="minorHAnsi" w:cstheme="minorHAnsi"/>
          <w:vertAlign w:val="superscript"/>
        </w:rPr>
        <w:footnoteReference w:id="9"/>
      </w:r>
      <w:r w:rsidR="003C2D0D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606ECACC" w14:textId="15C116D8" w:rsidR="009E6184" w:rsidRDefault="009E6184" w:rsidP="00FF4434">
      <w:pPr>
        <w:pStyle w:val="Odstavecseseznamem"/>
        <w:spacing w:after="120" w:line="288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14:paraId="2B962CDE" w14:textId="77777777" w:rsidR="004C2AB7" w:rsidRPr="00FF4434" w:rsidRDefault="004C2AB7" w:rsidP="00FF4434">
      <w:pPr>
        <w:pStyle w:val="Odstavecseseznamem"/>
        <w:spacing w:after="120" w:line="288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14:paraId="7F164E26" w14:textId="77777777" w:rsidR="004C2AB7" w:rsidRPr="00DC3617" w:rsidRDefault="004C2AB7" w:rsidP="004C2AB7">
      <w:pPr>
        <w:pStyle w:val="Odstavecseseznamem"/>
        <w:spacing w:after="120"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12E82B9" w14:textId="654EDA87" w:rsidR="00053739" w:rsidRPr="00FF4434" w:rsidRDefault="00DC3617" w:rsidP="00DD6242">
      <w:pPr>
        <w:pStyle w:val="Odstavecseseznamem"/>
        <w:keepNext/>
        <w:spacing w:line="288" w:lineRule="auto"/>
        <w:ind w:left="567"/>
        <w:jc w:val="center"/>
        <w:rPr>
          <w:rFonts w:asciiTheme="minorHAnsi" w:hAnsiTheme="minorHAnsi" w:cstheme="minorHAnsi"/>
          <w:color w:val="2680FF"/>
          <w:sz w:val="28"/>
          <w:szCs w:val="28"/>
        </w:rPr>
      </w:pPr>
      <w:bookmarkStart w:id="2" w:name="_Hlk24369534"/>
      <w:r>
        <w:rPr>
          <w:rFonts w:asciiTheme="minorHAnsi" w:hAnsiTheme="minorHAnsi" w:cstheme="minorHAnsi"/>
          <w:color w:val="2680FF"/>
          <w:sz w:val="28"/>
          <w:szCs w:val="28"/>
        </w:rPr>
        <w:lastRenderedPageBreak/>
        <w:t xml:space="preserve">Čl. </w:t>
      </w:r>
      <w:r w:rsidR="00450B2F">
        <w:rPr>
          <w:rFonts w:asciiTheme="minorHAnsi" w:hAnsiTheme="minorHAnsi" w:cstheme="minorHAnsi"/>
          <w:color w:val="2680FF"/>
          <w:sz w:val="28"/>
          <w:szCs w:val="28"/>
        </w:rPr>
        <w:t>7</w:t>
      </w:r>
    </w:p>
    <w:p w14:paraId="1059B299" w14:textId="77777777" w:rsidR="009E6184" w:rsidRPr="00FF4434" w:rsidRDefault="00BB4D56" w:rsidP="00FF4434">
      <w:pPr>
        <w:pStyle w:val="Odstavecseseznamem"/>
        <w:spacing w:after="120" w:line="288" w:lineRule="auto"/>
        <w:ind w:left="567"/>
        <w:jc w:val="center"/>
        <w:rPr>
          <w:rFonts w:asciiTheme="minorHAnsi" w:hAnsiTheme="minorHAnsi" w:cstheme="minorHAnsi"/>
          <w:caps/>
          <w:color w:val="2680FF"/>
          <w:sz w:val="28"/>
          <w:szCs w:val="28"/>
        </w:rPr>
      </w:pPr>
      <w:r w:rsidRPr="00FF4434">
        <w:rPr>
          <w:rFonts w:asciiTheme="minorHAnsi" w:hAnsiTheme="minorHAnsi" w:cstheme="minorHAnsi"/>
          <w:caps/>
          <w:color w:val="2680FF"/>
          <w:sz w:val="28"/>
          <w:szCs w:val="28"/>
        </w:rPr>
        <w:t xml:space="preserve">přechodné a </w:t>
      </w:r>
      <w:r w:rsidR="009E6184" w:rsidRPr="00FF4434">
        <w:rPr>
          <w:rFonts w:asciiTheme="minorHAnsi" w:hAnsiTheme="minorHAnsi" w:cstheme="minorHAnsi"/>
          <w:caps/>
          <w:color w:val="2680FF"/>
          <w:sz w:val="28"/>
          <w:szCs w:val="28"/>
        </w:rPr>
        <w:t>ZRUŠOVACÍ USTANOVENÍ</w:t>
      </w:r>
    </w:p>
    <w:p w14:paraId="2E250D9B" w14:textId="77777777" w:rsidR="002F50EA" w:rsidRPr="002F50EA" w:rsidRDefault="002F50EA" w:rsidP="00C05126">
      <w:pPr>
        <w:numPr>
          <w:ilvl w:val="0"/>
          <w:numId w:val="34"/>
        </w:numPr>
        <w:tabs>
          <w:tab w:val="clear" w:pos="567"/>
        </w:tabs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50EA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14:paraId="219463E5" w14:textId="08457A17" w:rsidR="00BB4D56" w:rsidRDefault="00BB4D56" w:rsidP="00C05126">
      <w:pPr>
        <w:numPr>
          <w:ilvl w:val="0"/>
          <w:numId w:val="34"/>
        </w:numPr>
        <w:tabs>
          <w:tab w:val="clear" w:pos="567"/>
        </w:tabs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4434">
        <w:rPr>
          <w:rFonts w:asciiTheme="minorHAnsi" w:hAnsiTheme="minorHAnsi" w:cstheme="minorHAnsi"/>
          <w:sz w:val="22"/>
          <w:szCs w:val="22"/>
        </w:rPr>
        <w:t>Zrušuje se obecně závazná vyhláška č.</w:t>
      </w:r>
      <w:r w:rsidR="0092427C" w:rsidRPr="00FF4434">
        <w:rPr>
          <w:rFonts w:asciiTheme="minorHAnsi" w:hAnsiTheme="minorHAnsi" w:cstheme="minorHAnsi"/>
          <w:sz w:val="22"/>
          <w:szCs w:val="22"/>
        </w:rPr>
        <w:t xml:space="preserve"> </w:t>
      </w:r>
      <w:r w:rsidR="00A13158">
        <w:rPr>
          <w:rFonts w:asciiTheme="minorHAnsi" w:hAnsiTheme="minorHAnsi" w:cstheme="minorHAnsi"/>
          <w:sz w:val="22"/>
          <w:szCs w:val="22"/>
        </w:rPr>
        <w:t>4</w:t>
      </w:r>
      <w:r w:rsidRPr="00FF4434">
        <w:rPr>
          <w:rFonts w:asciiTheme="minorHAnsi" w:hAnsiTheme="minorHAnsi" w:cstheme="minorHAnsi"/>
          <w:sz w:val="22"/>
          <w:szCs w:val="22"/>
        </w:rPr>
        <w:t>/</w:t>
      </w:r>
      <w:r w:rsidR="0092427C" w:rsidRPr="00FF4434">
        <w:rPr>
          <w:rFonts w:asciiTheme="minorHAnsi" w:hAnsiTheme="minorHAnsi" w:cstheme="minorHAnsi"/>
          <w:sz w:val="22"/>
          <w:szCs w:val="22"/>
        </w:rPr>
        <w:t>201</w:t>
      </w:r>
      <w:r w:rsidR="00A13158">
        <w:rPr>
          <w:rFonts w:asciiTheme="minorHAnsi" w:hAnsiTheme="minorHAnsi" w:cstheme="minorHAnsi"/>
          <w:sz w:val="22"/>
          <w:szCs w:val="22"/>
        </w:rPr>
        <w:t>9</w:t>
      </w:r>
      <w:r w:rsidRPr="00FF4434">
        <w:rPr>
          <w:rFonts w:asciiTheme="minorHAnsi" w:hAnsiTheme="minorHAnsi" w:cstheme="minorHAnsi"/>
          <w:sz w:val="22"/>
          <w:szCs w:val="22"/>
        </w:rPr>
        <w:t xml:space="preserve">, </w:t>
      </w:r>
      <w:r w:rsidR="004C2AB7">
        <w:rPr>
          <w:rFonts w:asciiTheme="minorHAnsi" w:hAnsiTheme="minorHAnsi" w:cstheme="minorHAnsi"/>
          <w:sz w:val="22"/>
          <w:szCs w:val="22"/>
        </w:rPr>
        <w:t>o místním poplatku ze psů,</w:t>
      </w:r>
      <w:r w:rsidR="001F1858">
        <w:rPr>
          <w:rFonts w:asciiTheme="minorHAnsi" w:hAnsiTheme="minorHAnsi" w:cstheme="minorHAnsi"/>
          <w:sz w:val="22"/>
          <w:szCs w:val="22"/>
        </w:rPr>
        <w:t xml:space="preserve"> </w:t>
      </w:r>
      <w:r w:rsidRPr="00FF4434">
        <w:rPr>
          <w:rFonts w:asciiTheme="minorHAnsi" w:hAnsiTheme="minorHAnsi" w:cstheme="minorHAnsi"/>
          <w:sz w:val="22"/>
          <w:szCs w:val="22"/>
        </w:rPr>
        <w:t>ze dne</w:t>
      </w:r>
      <w:r w:rsidR="0092427C" w:rsidRPr="00FF4434">
        <w:rPr>
          <w:rFonts w:asciiTheme="minorHAnsi" w:hAnsiTheme="minorHAnsi" w:cstheme="minorHAnsi"/>
          <w:sz w:val="22"/>
          <w:szCs w:val="22"/>
        </w:rPr>
        <w:t xml:space="preserve"> </w:t>
      </w:r>
      <w:r w:rsidR="00A13158">
        <w:rPr>
          <w:rFonts w:asciiTheme="minorHAnsi" w:hAnsiTheme="minorHAnsi" w:cstheme="minorHAnsi"/>
          <w:sz w:val="22"/>
          <w:szCs w:val="22"/>
        </w:rPr>
        <w:t>9</w:t>
      </w:r>
      <w:r w:rsidR="0092427C" w:rsidRPr="00FF4434">
        <w:rPr>
          <w:rFonts w:asciiTheme="minorHAnsi" w:hAnsiTheme="minorHAnsi" w:cstheme="minorHAnsi"/>
          <w:sz w:val="22"/>
          <w:szCs w:val="22"/>
        </w:rPr>
        <w:t>.12.201</w:t>
      </w:r>
      <w:r w:rsidR="00A13158">
        <w:rPr>
          <w:rFonts w:asciiTheme="minorHAnsi" w:hAnsiTheme="minorHAnsi" w:cstheme="minorHAnsi"/>
          <w:sz w:val="22"/>
          <w:szCs w:val="22"/>
        </w:rPr>
        <w:t>9</w:t>
      </w:r>
      <w:r w:rsidRPr="00FF4434">
        <w:rPr>
          <w:rFonts w:asciiTheme="minorHAnsi" w:hAnsiTheme="minorHAnsi" w:cstheme="minorHAnsi"/>
          <w:sz w:val="22"/>
          <w:szCs w:val="22"/>
        </w:rPr>
        <w:t>.</w:t>
      </w:r>
    </w:p>
    <w:p w14:paraId="3967AB44" w14:textId="77777777" w:rsidR="00C05126" w:rsidRDefault="00C05126" w:rsidP="00C05126">
      <w:pPr>
        <w:pStyle w:val="Odstavecseseznamem"/>
        <w:spacing w:line="288" w:lineRule="auto"/>
        <w:ind w:left="567"/>
        <w:jc w:val="center"/>
        <w:rPr>
          <w:rFonts w:asciiTheme="minorHAnsi" w:hAnsiTheme="minorHAnsi" w:cstheme="minorHAnsi"/>
          <w:color w:val="2680FF"/>
          <w:sz w:val="28"/>
          <w:szCs w:val="28"/>
        </w:rPr>
      </w:pPr>
    </w:p>
    <w:p w14:paraId="3EDB903D" w14:textId="5A894EA8" w:rsidR="009E6184" w:rsidRPr="00FF4434" w:rsidRDefault="00C05126" w:rsidP="0031112E">
      <w:pPr>
        <w:pStyle w:val="Odstavecseseznamem"/>
        <w:spacing w:line="288" w:lineRule="auto"/>
        <w:ind w:left="567"/>
        <w:jc w:val="center"/>
        <w:rPr>
          <w:rFonts w:asciiTheme="minorHAnsi" w:hAnsiTheme="minorHAnsi" w:cstheme="minorHAnsi"/>
          <w:color w:val="2680FF"/>
          <w:sz w:val="28"/>
          <w:szCs w:val="28"/>
        </w:rPr>
      </w:pPr>
      <w:r>
        <w:rPr>
          <w:rFonts w:asciiTheme="minorHAnsi" w:hAnsiTheme="minorHAnsi" w:cstheme="minorHAnsi"/>
          <w:color w:val="2680FF"/>
          <w:sz w:val="28"/>
          <w:szCs w:val="28"/>
        </w:rPr>
        <w:t>Č</w:t>
      </w:r>
      <w:r w:rsidR="00DC3617">
        <w:rPr>
          <w:rFonts w:asciiTheme="minorHAnsi" w:hAnsiTheme="minorHAnsi" w:cstheme="minorHAnsi"/>
          <w:color w:val="2680FF"/>
          <w:sz w:val="28"/>
          <w:szCs w:val="28"/>
        </w:rPr>
        <w:t xml:space="preserve">l. </w:t>
      </w:r>
      <w:r w:rsidR="0031112E">
        <w:rPr>
          <w:rFonts w:asciiTheme="minorHAnsi" w:hAnsiTheme="minorHAnsi" w:cstheme="minorHAnsi"/>
          <w:color w:val="2680FF"/>
          <w:sz w:val="28"/>
          <w:szCs w:val="28"/>
        </w:rPr>
        <w:t>8</w:t>
      </w:r>
    </w:p>
    <w:p w14:paraId="08395725" w14:textId="77777777" w:rsidR="009E6184" w:rsidRPr="00FF4434" w:rsidRDefault="009E6184" w:rsidP="001F7F9F">
      <w:pPr>
        <w:pStyle w:val="Odstavecseseznamem"/>
        <w:spacing w:after="120" w:line="288" w:lineRule="auto"/>
        <w:ind w:left="567"/>
        <w:jc w:val="center"/>
        <w:rPr>
          <w:rFonts w:asciiTheme="minorHAnsi" w:hAnsiTheme="minorHAnsi" w:cstheme="minorHAnsi"/>
          <w:caps/>
          <w:color w:val="2680FF"/>
          <w:sz w:val="28"/>
          <w:szCs w:val="28"/>
        </w:rPr>
      </w:pPr>
      <w:r w:rsidRPr="00FF4434">
        <w:rPr>
          <w:rFonts w:asciiTheme="minorHAnsi" w:hAnsiTheme="minorHAnsi" w:cstheme="minorHAnsi"/>
          <w:caps/>
          <w:color w:val="2680FF"/>
          <w:sz w:val="28"/>
          <w:szCs w:val="28"/>
        </w:rPr>
        <w:t>ÚČINNOST</w:t>
      </w:r>
    </w:p>
    <w:p w14:paraId="1AD0D7E6" w14:textId="5E83B0DA" w:rsidR="008D18AB" w:rsidRDefault="00893F98" w:rsidP="00DC3617">
      <w:pPr>
        <w:pStyle w:val="Odstavecseseznamem"/>
        <w:spacing w:after="120" w:line="288" w:lineRule="auto"/>
        <w:ind w:left="0"/>
        <w:rPr>
          <w:rFonts w:ascii="Calibri" w:hAnsi="Calibri" w:cs="Arial"/>
          <w:sz w:val="22"/>
          <w:szCs w:val="22"/>
        </w:rPr>
      </w:pPr>
      <w:r w:rsidRPr="00FF4434">
        <w:rPr>
          <w:rFonts w:asciiTheme="minorHAnsi" w:hAnsiTheme="minorHAnsi" w:cstheme="minorHAnsi"/>
          <w:sz w:val="22"/>
          <w:szCs w:val="22"/>
        </w:rPr>
        <w:t>Tato vyhláška nabývá účinnosti dne</w:t>
      </w:r>
      <w:r w:rsidR="00403D44" w:rsidRPr="00FF4434">
        <w:rPr>
          <w:rFonts w:asciiTheme="minorHAnsi" w:hAnsiTheme="minorHAnsi" w:cstheme="minorHAnsi"/>
          <w:sz w:val="22"/>
          <w:szCs w:val="22"/>
        </w:rPr>
        <w:t>m</w:t>
      </w:r>
      <w:r w:rsidRPr="00FF4434">
        <w:rPr>
          <w:rFonts w:asciiTheme="minorHAnsi" w:hAnsiTheme="minorHAnsi" w:cstheme="minorHAnsi"/>
          <w:sz w:val="22"/>
          <w:szCs w:val="22"/>
        </w:rPr>
        <w:t xml:space="preserve"> </w:t>
      </w:r>
      <w:r w:rsidR="007506CA">
        <w:rPr>
          <w:rFonts w:asciiTheme="minorHAnsi" w:hAnsiTheme="minorHAnsi" w:cstheme="minorHAnsi"/>
          <w:sz w:val="22"/>
          <w:szCs w:val="22"/>
        </w:rPr>
        <w:t>0</w:t>
      </w:r>
      <w:r w:rsidR="00560E0D" w:rsidRPr="00FF4434">
        <w:rPr>
          <w:rFonts w:asciiTheme="minorHAnsi" w:hAnsiTheme="minorHAnsi" w:cstheme="minorHAnsi"/>
          <w:sz w:val="22"/>
          <w:szCs w:val="22"/>
        </w:rPr>
        <w:t>1.</w:t>
      </w:r>
      <w:r w:rsidR="007506CA">
        <w:rPr>
          <w:rFonts w:asciiTheme="minorHAnsi" w:hAnsiTheme="minorHAnsi" w:cstheme="minorHAnsi"/>
          <w:sz w:val="22"/>
          <w:szCs w:val="22"/>
        </w:rPr>
        <w:t>0</w:t>
      </w:r>
      <w:r w:rsidR="00560E0D" w:rsidRPr="00FF4434">
        <w:rPr>
          <w:rFonts w:asciiTheme="minorHAnsi" w:hAnsiTheme="minorHAnsi" w:cstheme="minorHAnsi"/>
          <w:sz w:val="22"/>
          <w:szCs w:val="22"/>
        </w:rPr>
        <w:t>1.</w:t>
      </w:r>
      <w:r w:rsidR="00BB4D56" w:rsidRPr="00FF4434">
        <w:rPr>
          <w:rFonts w:asciiTheme="minorHAnsi" w:hAnsiTheme="minorHAnsi" w:cstheme="minorHAnsi"/>
          <w:sz w:val="22"/>
          <w:szCs w:val="22"/>
        </w:rPr>
        <w:t>202</w:t>
      </w:r>
      <w:r w:rsidR="009F793E">
        <w:rPr>
          <w:rFonts w:asciiTheme="minorHAnsi" w:hAnsiTheme="minorHAnsi" w:cstheme="minorHAnsi"/>
          <w:sz w:val="22"/>
          <w:szCs w:val="22"/>
        </w:rPr>
        <w:t>4</w:t>
      </w:r>
      <w:r w:rsidRPr="00FF4434">
        <w:rPr>
          <w:rFonts w:asciiTheme="minorHAnsi" w:hAnsiTheme="minorHAnsi" w:cstheme="minorHAnsi"/>
          <w:sz w:val="22"/>
          <w:szCs w:val="22"/>
        </w:rPr>
        <w:t>.</w:t>
      </w:r>
      <w:r w:rsidRPr="005678EA">
        <w:rPr>
          <w:rFonts w:ascii="Calibri" w:hAnsi="Calibri" w:cs="Arial"/>
          <w:sz w:val="22"/>
          <w:szCs w:val="22"/>
        </w:rPr>
        <w:t xml:space="preserve"> </w:t>
      </w:r>
    </w:p>
    <w:p w14:paraId="5E9641B0" w14:textId="77777777" w:rsidR="00161B7E" w:rsidRDefault="00161B7E" w:rsidP="00DC3617">
      <w:pPr>
        <w:pStyle w:val="Odstavecseseznamem"/>
        <w:spacing w:after="120" w:line="288" w:lineRule="auto"/>
        <w:ind w:left="0"/>
        <w:rPr>
          <w:rFonts w:ascii="Calibri" w:hAnsi="Calibri" w:cs="Arial"/>
          <w:sz w:val="22"/>
          <w:szCs w:val="22"/>
        </w:rPr>
      </w:pPr>
    </w:p>
    <w:p w14:paraId="0B1530AC" w14:textId="77777777" w:rsidR="0031112E" w:rsidRDefault="0031112E" w:rsidP="00DC3617">
      <w:pPr>
        <w:pStyle w:val="Odstavecseseznamem"/>
        <w:spacing w:after="120" w:line="288" w:lineRule="auto"/>
        <w:ind w:left="0"/>
        <w:rPr>
          <w:rFonts w:ascii="Calibri" w:hAnsi="Calibri" w:cs="Arial"/>
          <w:sz w:val="22"/>
          <w:szCs w:val="22"/>
        </w:rPr>
      </w:pPr>
    </w:p>
    <w:p w14:paraId="54F0F296" w14:textId="77777777" w:rsidR="0031112E" w:rsidRPr="005678EA" w:rsidRDefault="0031112E" w:rsidP="00DC3617">
      <w:pPr>
        <w:pStyle w:val="Odstavecseseznamem"/>
        <w:spacing w:after="120" w:line="288" w:lineRule="auto"/>
        <w:ind w:left="0"/>
        <w:rPr>
          <w:rFonts w:ascii="Calibri" w:hAnsi="Calibri" w:cs="Arial"/>
          <w:sz w:val="22"/>
          <w:szCs w:val="22"/>
        </w:rPr>
      </w:pPr>
    </w:p>
    <w:p w14:paraId="146D0D98" w14:textId="77777777" w:rsidR="005678EA" w:rsidRPr="005678EA" w:rsidRDefault="005678EA" w:rsidP="005678EA">
      <w:pPr>
        <w:jc w:val="both"/>
        <w:rPr>
          <w:rFonts w:asciiTheme="minorHAnsi" w:hAnsiTheme="minorHAnsi"/>
          <w:sz w:val="22"/>
          <w:szCs w:val="22"/>
        </w:rPr>
      </w:pPr>
      <w:r w:rsidRPr="005678EA">
        <w:rPr>
          <w:rFonts w:asciiTheme="minorHAnsi" w:hAnsiTheme="minorHAnsi"/>
          <w:sz w:val="22"/>
          <w:szCs w:val="22"/>
        </w:rPr>
        <w:t xml:space="preserve"> </w:t>
      </w:r>
    </w:p>
    <w:p w14:paraId="36AF3917" w14:textId="253A7A03" w:rsidR="005678EA" w:rsidRPr="005678EA" w:rsidRDefault="00860FCB" w:rsidP="00BB4D56">
      <w:pPr>
        <w:tabs>
          <w:tab w:val="center" w:pos="1418"/>
          <w:tab w:val="center" w:pos="4536"/>
          <w:tab w:val="center" w:pos="7797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5678EA" w:rsidRPr="005678EA">
        <w:rPr>
          <w:rFonts w:asciiTheme="minorHAnsi" w:hAnsiTheme="minorHAnsi"/>
          <w:sz w:val="22"/>
          <w:szCs w:val="22"/>
        </w:rPr>
        <w:t>Petr Hájek</w:t>
      </w:r>
      <w:r w:rsidR="00EF0794">
        <w:rPr>
          <w:rFonts w:asciiTheme="minorHAnsi" w:hAnsiTheme="minorHAnsi"/>
          <w:sz w:val="22"/>
          <w:szCs w:val="22"/>
        </w:rPr>
        <w:t xml:space="preserve"> v. r.</w:t>
      </w:r>
    </w:p>
    <w:p w14:paraId="7B2DFC05" w14:textId="77777777" w:rsidR="005678EA" w:rsidRPr="005678EA" w:rsidRDefault="005678EA" w:rsidP="00BB4D56">
      <w:pPr>
        <w:tabs>
          <w:tab w:val="center" w:pos="1418"/>
          <w:tab w:val="center" w:pos="4536"/>
          <w:tab w:val="center" w:pos="7797"/>
        </w:tabs>
        <w:jc w:val="center"/>
        <w:rPr>
          <w:rFonts w:asciiTheme="minorHAnsi" w:hAnsiTheme="minorHAnsi"/>
          <w:sz w:val="22"/>
          <w:szCs w:val="22"/>
        </w:rPr>
      </w:pPr>
      <w:r w:rsidRPr="005678EA">
        <w:rPr>
          <w:rFonts w:asciiTheme="minorHAnsi" w:hAnsiTheme="minorHAnsi"/>
          <w:sz w:val="22"/>
          <w:szCs w:val="22"/>
        </w:rPr>
        <w:t>starosta města</w:t>
      </w:r>
    </w:p>
    <w:p w14:paraId="1FA99375" w14:textId="77777777" w:rsidR="00700B65" w:rsidRDefault="00700B65" w:rsidP="00BB4D56">
      <w:pPr>
        <w:tabs>
          <w:tab w:val="center" w:pos="1418"/>
          <w:tab w:val="center" w:pos="4536"/>
          <w:tab w:val="center" w:pos="7797"/>
        </w:tabs>
        <w:jc w:val="center"/>
        <w:rPr>
          <w:rFonts w:asciiTheme="minorHAnsi" w:hAnsiTheme="minorHAnsi"/>
          <w:sz w:val="22"/>
          <w:szCs w:val="22"/>
        </w:rPr>
      </w:pPr>
    </w:p>
    <w:p w14:paraId="318C0FF4" w14:textId="77777777" w:rsidR="00700B65" w:rsidRPr="005678EA" w:rsidRDefault="00700B65" w:rsidP="00BB4D56">
      <w:pPr>
        <w:tabs>
          <w:tab w:val="center" w:pos="1418"/>
          <w:tab w:val="center" w:pos="4536"/>
          <w:tab w:val="center" w:pos="7797"/>
        </w:tabs>
        <w:jc w:val="center"/>
        <w:rPr>
          <w:rFonts w:asciiTheme="minorHAnsi" w:hAnsiTheme="minorHAnsi"/>
          <w:sz w:val="22"/>
          <w:szCs w:val="22"/>
        </w:rPr>
      </w:pPr>
    </w:p>
    <w:p w14:paraId="654CD2D6" w14:textId="77777777" w:rsidR="005678EA" w:rsidRPr="005678EA" w:rsidRDefault="005678EA" w:rsidP="00BB4D56">
      <w:pPr>
        <w:tabs>
          <w:tab w:val="center" w:pos="1418"/>
          <w:tab w:val="center" w:pos="4536"/>
          <w:tab w:val="center" w:pos="7797"/>
        </w:tabs>
        <w:jc w:val="center"/>
        <w:rPr>
          <w:rFonts w:asciiTheme="minorHAnsi" w:hAnsiTheme="minorHAnsi"/>
          <w:sz w:val="22"/>
          <w:szCs w:val="22"/>
        </w:rPr>
      </w:pPr>
    </w:p>
    <w:p w14:paraId="4F415BB8" w14:textId="77777777" w:rsidR="005678EA" w:rsidRPr="005678EA" w:rsidRDefault="005678EA" w:rsidP="00BB4D56">
      <w:pPr>
        <w:tabs>
          <w:tab w:val="center" w:pos="1418"/>
          <w:tab w:val="center" w:pos="4536"/>
          <w:tab w:val="center" w:pos="7797"/>
        </w:tabs>
        <w:jc w:val="center"/>
        <w:rPr>
          <w:rFonts w:asciiTheme="minorHAnsi" w:hAnsiTheme="minorHAnsi"/>
          <w:sz w:val="22"/>
          <w:szCs w:val="22"/>
        </w:rPr>
      </w:pPr>
    </w:p>
    <w:p w14:paraId="196884FA" w14:textId="7CC27418" w:rsidR="005678EA" w:rsidRPr="005678EA" w:rsidRDefault="00BB4D56" w:rsidP="00BB4D5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 </w:t>
      </w:r>
      <w:r w:rsidR="005678EA" w:rsidRPr="005678EA">
        <w:rPr>
          <w:rFonts w:asciiTheme="minorHAnsi" w:hAnsiTheme="minorHAnsi"/>
          <w:sz w:val="22"/>
          <w:szCs w:val="22"/>
        </w:rPr>
        <w:t>Jiří Preclík</w:t>
      </w:r>
      <w:r w:rsidR="00EF0794">
        <w:rPr>
          <w:rFonts w:asciiTheme="minorHAnsi" w:hAnsiTheme="minorHAnsi"/>
          <w:sz w:val="22"/>
          <w:szCs w:val="22"/>
        </w:rPr>
        <w:t xml:space="preserve"> v. r.</w:t>
      </w:r>
      <w:r>
        <w:rPr>
          <w:rFonts w:asciiTheme="minorHAnsi" w:hAnsiTheme="minorHAnsi"/>
          <w:sz w:val="22"/>
          <w:szCs w:val="22"/>
        </w:rPr>
        <w:tab/>
      </w:r>
      <w:r w:rsidR="005678EA">
        <w:rPr>
          <w:rFonts w:asciiTheme="minorHAnsi" w:hAnsiTheme="minorHAnsi"/>
          <w:sz w:val="22"/>
          <w:szCs w:val="22"/>
        </w:rPr>
        <w:t>Mgr. Pavel Svatoš</w:t>
      </w:r>
      <w:r w:rsidR="00EF0794">
        <w:rPr>
          <w:rFonts w:asciiTheme="minorHAnsi" w:hAnsiTheme="minorHAnsi"/>
          <w:sz w:val="22"/>
          <w:szCs w:val="22"/>
        </w:rPr>
        <w:t xml:space="preserve"> v. r.</w:t>
      </w:r>
      <w:r>
        <w:rPr>
          <w:rFonts w:asciiTheme="minorHAnsi" w:hAnsiTheme="minorHAnsi"/>
          <w:sz w:val="22"/>
          <w:szCs w:val="22"/>
        </w:rPr>
        <w:tab/>
        <w:t xml:space="preserve"> </w:t>
      </w:r>
      <w:r w:rsidR="005678EA" w:rsidRPr="005678EA">
        <w:rPr>
          <w:rFonts w:asciiTheme="minorHAnsi" w:hAnsiTheme="minorHAnsi"/>
          <w:sz w:val="22"/>
          <w:szCs w:val="22"/>
        </w:rPr>
        <w:t xml:space="preserve">Matouš </w:t>
      </w:r>
      <w:proofErr w:type="spellStart"/>
      <w:r w:rsidR="005678EA" w:rsidRPr="005678EA">
        <w:rPr>
          <w:rFonts w:asciiTheme="minorHAnsi" w:hAnsiTheme="minorHAnsi"/>
          <w:sz w:val="22"/>
          <w:szCs w:val="22"/>
        </w:rPr>
        <w:t>Pořický</w:t>
      </w:r>
      <w:proofErr w:type="spellEnd"/>
      <w:r w:rsidR="00EF0794">
        <w:rPr>
          <w:rFonts w:asciiTheme="minorHAnsi" w:hAnsiTheme="minorHAnsi"/>
          <w:sz w:val="22"/>
          <w:szCs w:val="22"/>
        </w:rPr>
        <w:t xml:space="preserve"> v. r.</w:t>
      </w:r>
    </w:p>
    <w:p w14:paraId="22D4EBBE" w14:textId="77777777" w:rsidR="00C05126" w:rsidRDefault="00BB4D56" w:rsidP="00C0512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 </w:t>
      </w:r>
      <w:r w:rsidR="005678EA" w:rsidRPr="005678EA">
        <w:rPr>
          <w:rFonts w:asciiTheme="minorHAnsi" w:hAnsiTheme="minorHAnsi"/>
          <w:sz w:val="22"/>
          <w:szCs w:val="22"/>
        </w:rPr>
        <w:t>místostarosta</w:t>
      </w:r>
      <w:r w:rsidR="005678EA" w:rsidRPr="005678EA">
        <w:rPr>
          <w:rFonts w:asciiTheme="minorHAnsi" w:hAnsiTheme="minorHAnsi"/>
          <w:sz w:val="22"/>
          <w:szCs w:val="22"/>
        </w:rPr>
        <w:tab/>
      </w:r>
      <w:proofErr w:type="spellStart"/>
      <w:r w:rsidR="005678EA" w:rsidRPr="005678EA">
        <w:rPr>
          <w:rFonts w:asciiTheme="minorHAnsi" w:hAnsiTheme="minorHAnsi"/>
          <w:sz w:val="22"/>
          <w:szCs w:val="22"/>
        </w:rPr>
        <w:t>místostarosta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5678E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678EA" w:rsidRPr="005678EA">
        <w:rPr>
          <w:rFonts w:asciiTheme="minorHAnsi" w:hAnsiTheme="minorHAnsi"/>
          <w:sz w:val="22"/>
          <w:szCs w:val="22"/>
        </w:rPr>
        <w:t>místostarosta</w:t>
      </w:r>
      <w:bookmarkStart w:id="3" w:name="_Hlk24369543"/>
      <w:bookmarkEnd w:id="2"/>
      <w:proofErr w:type="spellEnd"/>
      <w:r w:rsidR="00C05126">
        <w:rPr>
          <w:rFonts w:asciiTheme="minorHAnsi" w:hAnsiTheme="minorHAnsi"/>
          <w:sz w:val="22"/>
          <w:szCs w:val="22"/>
        </w:rPr>
        <w:t xml:space="preserve"> </w:t>
      </w:r>
    </w:p>
    <w:p w14:paraId="752600B9" w14:textId="77777777" w:rsidR="00C05126" w:rsidRDefault="00C05126" w:rsidP="00C0512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</w:p>
    <w:p w14:paraId="00AC0109" w14:textId="77777777" w:rsidR="00161B7E" w:rsidRDefault="00161B7E" w:rsidP="00C0512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</w:p>
    <w:p w14:paraId="4A147C32" w14:textId="77777777" w:rsidR="00161B7E" w:rsidRDefault="00161B7E" w:rsidP="00C0512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</w:p>
    <w:p w14:paraId="42FFF919" w14:textId="77777777" w:rsidR="00161B7E" w:rsidRDefault="00161B7E" w:rsidP="00C0512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</w:p>
    <w:p w14:paraId="42A85324" w14:textId="77777777" w:rsidR="00161B7E" w:rsidRDefault="00161B7E" w:rsidP="00C0512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</w:p>
    <w:p w14:paraId="2DEAC041" w14:textId="77777777" w:rsidR="00161B7E" w:rsidRDefault="00161B7E" w:rsidP="00C0512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</w:p>
    <w:p w14:paraId="64E2C775" w14:textId="77777777" w:rsidR="00161B7E" w:rsidRDefault="00161B7E" w:rsidP="00C0512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</w:p>
    <w:p w14:paraId="13E2580F" w14:textId="77777777" w:rsidR="00161B7E" w:rsidRDefault="00161B7E" w:rsidP="00C0512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</w:p>
    <w:p w14:paraId="0653621F" w14:textId="77777777" w:rsidR="00161B7E" w:rsidRDefault="00161B7E" w:rsidP="00C0512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</w:p>
    <w:p w14:paraId="25F6A9C0" w14:textId="77777777" w:rsidR="00161B7E" w:rsidRDefault="00161B7E" w:rsidP="00C0512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</w:p>
    <w:p w14:paraId="25ED364F" w14:textId="77777777" w:rsidR="00161B7E" w:rsidRDefault="00161B7E" w:rsidP="00C0512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</w:p>
    <w:p w14:paraId="4A2128D1" w14:textId="77777777" w:rsidR="00161B7E" w:rsidRDefault="00161B7E" w:rsidP="00C0512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</w:p>
    <w:p w14:paraId="0CD532A6" w14:textId="77777777" w:rsidR="00161B7E" w:rsidRDefault="00161B7E" w:rsidP="00C0512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</w:p>
    <w:p w14:paraId="543EE453" w14:textId="77777777" w:rsidR="00161B7E" w:rsidRDefault="00161B7E" w:rsidP="00C0512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</w:p>
    <w:p w14:paraId="66F58806" w14:textId="77777777" w:rsidR="00161B7E" w:rsidRDefault="00161B7E" w:rsidP="00C0512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</w:p>
    <w:p w14:paraId="1364D850" w14:textId="77777777" w:rsidR="00161B7E" w:rsidRDefault="00161B7E" w:rsidP="00C0512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</w:p>
    <w:p w14:paraId="720491A1" w14:textId="77777777" w:rsidR="00161B7E" w:rsidRDefault="00161B7E" w:rsidP="00C0512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</w:p>
    <w:p w14:paraId="0EE706F7" w14:textId="77777777" w:rsidR="00161B7E" w:rsidRDefault="00161B7E" w:rsidP="00C0512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</w:p>
    <w:p w14:paraId="18EC61C4" w14:textId="77777777" w:rsidR="00161B7E" w:rsidRDefault="00161B7E" w:rsidP="00C0512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</w:p>
    <w:p w14:paraId="2F1697F1" w14:textId="77777777" w:rsidR="00161B7E" w:rsidRDefault="00161B7E" w:rsidP="00C0512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</w:p>
    <w:p w14:paraId="0CA51C16" w14:textId="77777777" w:rsidR="00161B7E" w:rsidRDefault="00161B7E" w:rsidP="00C0512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</w:p>
    <w:p w14:paraId="06DB0EFC" w14:textId="77777777" w:rsidR="00161B7E" w:rsidRDefault="00161B7E" w:rsidP="00C05126">
      <w:pPr>
        <w:tabs>
          <w:tab w:val="center" w:pos="1418"/>
          <w:tab w:val="center" w:pos="4536"/>
          <w:tab w:val="center" w:pos="7655"/>
          <w:tab w:val="center" w:pos="7797"/>
        </w:tabs>
        <w:jc w:val="both"/>
        <w:rPr>
          <w:rFonts w:asciiTheme="minorHAnsi" w:hAnsiTheme="minorHAnsi"/>
          <w:sz w:val="22"/>
          <w:szCs w:val="22"/>
        </w:rPr>
      </w:pPr>
    </w:p>
    <w:bookmarkEnd w:id="3"/>
    <w:sectPr w:rsidR="00161B7E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DCCC2" w14:textId="77777777" w:rsidR="005F0E58" w:rsidRDefault="005F0E58">
      <w:r>
        <w:separator/>
      </w:r>
    </w:p>
  </w:endnote>
  <w:endnote w:type="continuationSeparator" w:id="0">
    <w:p w14:paraId="73B97C98" w14:textId="77777777" w:rsidR="005F0E58" w:rsidRDefault="005F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49354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C4DF96" w14:textId="77777777" w:rsidR="00DD37F9" w:rsidRDefault="00DD37F9">
            <w:pPr>
              <w:pStyle w:val="Zpat"/>
              <w:jc w:val="right"/>
            </w:pPr>
          </w:p>
          <w:p w14:paraId="28C27468" w14:textId="042C4C2C" w:rsidR="00700B65" w:rsidRDefault="00DD37F9" w:rsidP="00DD37F9">
            <w:pPr>
              <w:pStyle w:val="Zpat"/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5B3250D3" wp14:editId="34538977">
                  <wp:extent cx="1479600" cy="216000"/>
                  <wp:effectExtent l="0" t="0" r="635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typ barva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6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700B65" w:rsidRPr="00700B65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="00700B65"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700B65"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700B65"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F0E5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700B65"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700B65" w:rsidRPr="00700B65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="00700B65"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700B65"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700B65"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5F0E5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700B65" w:rsidRPr="00700B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2027A" w14:textId="77777777" w:rsidR="005F0E58" w:rsidRDefault="005F0E58">
      <w:r>
        <w:separator/>
      </w:r>
    </w:p>
  </w:footnote>
  <w:footnote w:type="continuationSeparator" w:id="0">
    <w:p w14:paraId="41ADDEA2" w14:textId="77777777" w:rsidR="005F0E58" w:rsidRDefault="005F0E58">
      <w:r>
        <w:continuationSeparator/>
      </w:r>
    </w:p>
  </w:footnote>
  <w:footnote w:id="1">
    <w:p w14:paraId="521F24D6" w14:textId="68E2F51B" w:rsidR="00281249" w:rsidRPr="00161B7E" w:rsidRDefault="0028124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161B7E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161B7E">
        <w:rPr>
          <w:rFonts w:asciiTheme="minorHAnsi" w:hAnsiTheme="minorHAnsi" w:cstheme="minorHAnsi"/>
          <w:sz w:val="18"/>
          <w:szCs w:val="18"/>
        </w:rPr>
        <w:t xml:space="preserve"> § 2 odst. 5 zákona o místních poplatcích</w:t>
      </w:r>
    </w:p>
  </w:footnote>
  <w:footnote w:id="2">
    <w:p w14:paraId="10A4186A" w14:textId="75F65513" w:rsidR="00281249" w:rsidRPr="00161B7E" w:rsidRDefault="00281249" w:rsidP="00281249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61B7E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161B7E">
        <w:rPr>
          <w:rFonts w:asciiTheme="minorHAnsi" w:hAnsiTheme="minorHAnsi" w:cstheme="minorHAnsi"/>
          <w:sz w:val="18"/>
          <w:szCs w:val="18"/>
        </w:rPr>
        <w:t xml:space="preserve"> § 15 odst. 1 zákona o místních poplatcích</w:t>
      </w:r>
    </w:p>
  </w:footnote>
  <w:footnote w:id="3">
    <w:p w14:paraId="4A1C8639" w14:textId="6ECEB226" w:rsidR="007933C3" w:rsidRPr="00161B7E" w:rsidRDefault="007933C3" w:rsidP="00161B7E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61B7E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161B7E">
        <w:rPr>
          <w:rFonts w:asciiTheme="minorHAnsi" w:hAnsiTheme="minorHAnsi" w:cstheme="minorHAnsi"/>
          <w:sz w:val="18"/>
          <w:szCs w:val="18"/>
        </w:rPr>
        <w:t xml:space="preserve"> § 2 odst. 1 a odst. 4 zákona o místních poplatcích</w:t>
      </w:r>
    </w:p>
  </w:footnote>
  <w:footnote w:id="4">
    <w:p w14:paraId="069431CC" w14:textId="77777777" w:rsidR="00281249" w:rsidRPr="00642171" w:rsidRDefault="00281249" w:rsidP="0028124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61B7E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161B7E">
        <w:rPr>
          <w:rFonts w:asciiTheme="minorHAnsi" w:hAnsiTheme="minorHAnsi" w:cstheme="minorHAnsi"/>
          <w:sz w:val="18"/>
          <w:szCs w:val="18"/>
        </w:rPr>
        <w:t xml:space="preserve"> § 2 odst. 2 zákona o místních poplatcích</w:t>
      </w:r>
    </w:p>
  </w:footnote>
  <w:footnote w:id="5">
    <w:p w14:paraId="50249FDC" w14:textId="77777777" w:rsidR="00281249" w:rsidRPr="00161B7E" w:rsidRDefault="00281249" w:rsidP="00281249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61B7E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161B7E">
        <w:rPr>
          <w:rFonts w:asciiTheme="minorHAnsi" w:hAnsiTheme="minorHAnsi" w:cstheme="minorHAnsi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2815A240" w14:textId="77777777" w:rsidR="00281249" w:rsidRPr="008F1930" w:rsidRDefault="00281249" w:rsidP="0028124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61B7E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161B7E">
        <w:rPr>
          <w:rFonts w:asciiTheme="minorHAnsi" w:hAnsiTheme="minorHAnsi" w:cstheme="minorHAnsi"/>
          <w:sz w:val="18"/>
          <w:szCs w:val="18"/>
        </w:rPr>
        <w:t xml:space="preserve"> § 14a odst. 4 zákona o místních poplatcích</w:t>
      </w:r>
    </w:p>
  </w:footnote>
  <w:footnote w:id="7">
    <w:p w14:paraId="1456D3A6" w14:textId="77777777" w:rsidR="00161B7E" w:rsidRPr="00161B7E" w:rsidRDefault="00161B7E" w:rsidP="00161B7E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61B7E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161B7E">
        <w:rPr>
          <w:rFonts w:asciiTheme="minorHAnsi" w:hAnsiTheme="minorHAnsi" w:cstheme="minorHAnsi"/>
          <w:sz w:val="18"/>
          <w:szCs w:val="18"/>
        </w:rPr>
        <w:t xml:space="preserve"> § 2 odst. 3 zákona o místních poplatcích</w:t>
      </w:r>
    </w:p>
  </w:footnote>
  <w:footnote w:id="8">
    <w:p w14:paraId="50BF31AC" w14:textId="7ADFABA3" w:rsidR="002F50EA" w:rsidRPr="00161B7E" w:rsidRDefault="002F50EA" w:rsidP="00161B7E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161B7E">
        <w:rPr>
          <w:rFonts w:asciiTheme="minorHAnsi" w:hAnsiTheme="minorHAnsi" w:cstheme="minorHAnsi"/>
          <w:sz w:val="18"/>
          <w:szCs w:val="18"/>
        </w:rPr>
        <w:footnoteRef/>
      </w:r>
      <w:r w:rsidRPr="00161B7E">
        <w:rPr>
          <w:rFonts w:asciiTheme="minorHAnsi" w:hAnsiTheme="minorHAnsi" w:cstheme="minorHAnsi"/>
          <w:sz w:val="18"/>
          <w:szCs w:val="18"/>
        </w:rPr>
        <w:t xml:space="preserve"> § 2 odst. 2 zákona o místních poplatcích</w:t>
      </w:r>
    </w:p>
  </w:footnote>
  <w:footnote w:id="9">
    <w:p w14:paraId="2C0159F2" w14:textId="77777777" w:rsidR="004331F7" w:rsidRPr="002F50EA" w:rsidRDefault="004331F7" w:rsidP="00161B7E">
      <w:pPr>
        <w:pStyle w:val="Textpoznpodarou"/>
        <w:jc w:val="both"/>
        <w:rPr>
          <w:rFonts w:asciiTheme="minorHAnsi" w:hAnsiTheme="minorHAnsi" w:cstheme="minorHAnsi"/>
          <w:sz w:val="16"/>
          <w:szCs w:val="16"/>
        </w:rPr>
      </w:pPr>
      <w:r w:rsidRPr="00161B7E">
        <w:rPr>
          <w:rFonts w:asciiTheme="minorHAnsi" w:hAnsiTheme="minorHAnsi" w:cstheme="minorHAnsi"/>
          <w:sz w:val="18"/>
          <w:szCs w:val="18"/>
        </w:rPr>
        <w:footnoteRef/>
      </w:r>
      <w:r w:rsidRPr="00161B7E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FD681F"/>
    <w:multiLevelType w:val="multilevel"/>
    <w:tmpl w:val="E06C4B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A3373BD"/>
    <w:multiLevelType w:val="hybridMultilevel"/>
    <w:tmpl w:val="C13CA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67D97"/>
    <w:multiLevelType w:val="hybridMultilevel"/>
    <w:tmpl w:val="A40AC1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DDAED974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00A56"/>
    <w:multiLevelType w:val="hybridMultilevel"/>
    <w:tmpl w:val="8CCE312E"/>
    <w:lvl w:ilvl="0" w:tplc="428EB7E6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B177E"/>
    <w:multiLevelType w:val="hybridMultilevel"/>
    <w:tmpl w:val="C13CA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02CC2"/>
    <w:multiLevelType w:val="multilevel"/>
    <w:tmpl w:val="83C49A3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9324EBF"/>
    <w:multiLevelType w:val="hybridMultilevel"/>
    <w:tmpl w:val="760C22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4E34CE6"/>
    <w:multiLevelType w:val="multilevel"/>
    <w:tmpl w:val="655A83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700611F"/>
    <w:multiLevelType w:val="hybridMultilevel"/>
    <w:tmpl w:val="5A2A7504"/>
    <w:lvl w:ilvl="0" w:tplc="778A735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6514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39941DF"/>
    <w:multiLevelType w:val="multilevel"/>
    <w:tmpl w:val="7F8490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4530596"/>
    <w:multiLevelType w:val="multilevel"/>
    <w:tmpl w:val="E06C4B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F5C754C"/>
    <w:multiLevelType w:val="multilevel"/>
    <w:tmpl w:val="83C49A3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1834FE"/>
    <w:multiLevelType w:val="hybridMultilevel"/>
    <w:tmpl w:val="C13CA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46EAF"/>
    <w:multiLevelType w:val="hybridMultilevel"/>
    <w:tmpl w:val="53681828"/>
    <w:lvl w:ilvl="0" w:tplc="782220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301B3"/>
    <w:multiLevelType w:val="multilevel"/>
    <w:tmpl w:val="7F8490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9144BFC"/>
    <w:multiLevelType w:val="multilevel"/>
    <w:tmpl w:val="655A83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A864B91"/>
    <w:multiLevelType w:val="hybridMultilevel"/>
    <w:tmpl w:val="C13CA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014442C"/>
    <w:multiLevelType w:val="hybridMultilevel"/>
    <w:tmpl w:val="C13CA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253A2"/>
    <w:multiLevelType w:val="hybridMultilevel"/>
    <w:tmpl w:val="C13CA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14982"/>
    <w:multiLevelType w:val="hybridMultilevel"/>
    <w:tmpl w:val="C13CA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6703A"/>
    <w:multiLevelType w:val="multilevel"/>
    <w:tmpl w:val="179C01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99A769F"/>
    <w:multiLevelType w:val="hybridMultilevel"/>
    <w:tmpl w:val="A490C298"/>
    <w:lvl w:ilvl="0" w:tplc="5F2440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904F6"/>
    <w:multiLevelType w:val="hybridMultilevel"/>
    <w:tmpl w:val="C13CA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35CED"/>
    <w:multiLevelType w:val="multilevel"/>
    <w:tmpl w:val="83C49A3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69E0524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97407403">
    <w:abstractNumId w:val="32"/>
  </w:num>
  <w:num w:numId="2" w16cid:durableId="827212255">
    <w:abstractNumId w:val="33"/>
  </w:num>
  <w:num w:numId="3" w16cid:durableId="1210455574">
    <w:abstractNumId w:val="19"/>
  </w:num>
  <w:num w:numId="4" w16cid:durableId="904100450">
    <w:abstractNumId w:val="28"/>
  </w:num>
  <w:num w:numId="5" w16cid:durableId="604460218">
    <w:abstractNumId w:val="31"/>
  </w:num>
  <w:num w:numId="6" w16cid:durableId="1223828809">
    <w:abstractNumId w:val="9"/>
  </w:num>
  <w:num w:numId="7" w16cid:durableId="207761888">
    <w:abstractNumId w:val="0"/>
  </w:num>
  <w:num w:numId="8" w16cid:durableId="865291495">
    <w:abstractNumId w:val="20"/>
  </w:num>
  <w:num w:numId="9" w16cid:durableId="1263418424">
    <w:abstractNumId w:val="10"/>
  </w:num>
  <w:num w:numId="10" w16cid:durableId="2044205607">
    <w:abstractNumId w:val="21"/>
  </w:num>
  <w:num w:numId="11" w16cid:durableId="518203727">
    <w:abstractNumId w:val="29"/>
  </w:num>
  <w:num w:numId="12" w16cid:durableId="341974789">
    <w:abstractNumId w:val="8"/>
  </w:num>
  <w:num w:numId="13" w16cid:durableId="1166900888">
    <w:abstractNumId w:val="24"/>
  </w:num>
  <w:num w:numId="14" w16cid:durableId="1162770440">
    <w:abstractNumId w:val="2"/>
  </w:num>
  <w:num w:numId="15" w16cid:durableId="1242637629">
    <w:abstractNumId w:val="18"/>
  </w:num>
  <w:num w:numId="16" w16cid:durableId="1857767153">
    <w:abstractNumId w:val="3"/>
  </w:num>
  <w:num w:numId="17" w16cid:durableId="505823025">
    <w:abstractNumId w:val="30"/>
  </w:num>
  <w:num w:numId="18" w16cid:durableId="1750426636">
    <w:abstractNumId w:val="12"/>
  </w:num>
  <w:num w:numId="19" w16cid:durableId="2072344584">
    <w:abstractNumId w:val="27"/>
  </w:num>
  <w:num w:numId="20" w16cid:durableId="969434494">
    <w:abstractNumId w:val="25"/>
  </w:num>
  <w:num w:numId="21" w16cid:durableId="228273942">
    <w:abstractNumId w:val="17"/>
  </w:num>
  <w:num w:numId="22" w16cid:durableId="472023">
    <w:abstractNumId w:val="5"/>
  </w:num>
  <w:num w:numId="23" w16cid:durableId="1993481593">
    <w:abstractNumId w:val="23"/>
  </w:num>
  <w:num w:numId="24" w16cid:durableId="1646623422">
    <w:abstractNumId w:val="13"/>
  </w:num>
  <w:num w:numId="25" w16cid:durableId="2108193755">
    <w:abstractNumId w:val="7"/>
  </w:num>
  <w:num w:numId="26" w16cid:durableId="1618684548">
    <w:abstractNumId w:val="26"/>
  </w:num>
  <w:num w:numId="27" w16cid:durableId="2050377867">
    <w:abstractNumId w:val="4"/>
  </w:num>
  <w:num w:numId="28" w16cid:durableId="349256572">
    <w:abstractNumId w:val="16"/>
  </w:num>
  <w:num w:numId="29" w16cid:durableId="432013495">
    <w:abstractNumId w:val="6"/>
  </w:num>
  <w:num w:numId="30" w16cid:durableId="230360084">
    <w:abstractNumId w:val="14"/>
  </w:num>
  <w:num w:numId="31" w16cid:durableId="2076582890">
    <w:abstractNumId w:val="11"/>
  </w:num>
  <w:num w:numId="32" w16cid:durableId="942608350">
    <w:abstractNumId w:val="22"/>
  </w:num>
  <w:num w:numId="33" w16cid:durableId="431781132">
    <w:abstractNumId w:val="15"/>
  </w:num>
  <w:num w:numId="34" w16cid:durableId="1180966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1116A"/>
    <w:rsid w:val="00014E0C"/>
    <w:rsid w:val="00017A98"/>
    <w:rsid w:val="00041A47"/>
    <w:rsid w:val="00045002"/>
    <w:rsid w:val="00053739"/>
    <w:rsid w:val="00070A4C"/>
    <w:rsid w:val="00075E3A"/>
    <w:rsid w:val="00091F6A"/>
    <w:rsid w:val="000B4D44"/>
    <w:rsid w:val="000B610F"/>
    <w:rsid w:val="000C3B9B"/>
    <w:rsid w:val="000D162D"/>
    <w:rsid w:val="000F0D72"/>
    <w:rsid w:val="00132145"/>
    <w:rsid w:val="00132A6D"/>
    <w:rsid w:val="00154F39"/>
    <w:rsid w:val="00161B7E"/>
    <w:rsid w:val="00164711"/>
    <w:rsid w:val="001C2D2F"/>
    <w:rsid w:val="001E16DD"/>
    <w:rsid w:val="001F1858"/>
    <w:rsid w:val="001F7F9F"/>
    <w:rsid w:val="002223EB"/>
    <w:rsid w:val="00236C02"/>
    <w:rsid w:val="00237FD0"/>
    <w:rsid w:val="0025437E"/>
    <w:rsid w:val="002549E3"/>
    <w:rsid w:val="00267B6D"/>
    <w:rsid w:val="00281249"/>
    <w:rsid w:val="002824A7"/>
    <w:rsid w:val="002B51B3"/>
    <w:rsid w:val="002B7506"/>
    <w:rsid w:val="002D2A22"/>
    <w:rsid w:val="002E76A6"/>
    <w:rsid w:val="002F3690"/>
    <w:rsid w:val="002F50EA"/>
    <w:rsid w:val="0030760D"/>
    <w:rsid w:val="0031112E"/>
    <w:rsid w:val="003150FC"/>
    <w:rsid w:val="00323FA0"/>
    <w:rsid w:val="00326773"/>
    <w:rsid w:val="00364828"/>
    <w:rsid w:val="003729C0"/>
    <w:rsid w:val="0038221A"/>
    <w:rsid w:val="003942B3"/>
    <w:rsid w:val="003A4DF6"/>
    <w:rsid w:val="003C1B30"/>
    <w:rsid w:val="003C2D0D"/>
    <w:rsid w:val="003F4FD0"/>
    <w:rsid w:val="00403D44"/>
    <w:rsid w:val="00405FFB"/>
    <w:rsid w:val="004141B8"/>
    <w:rsid w:val="00417DDF"/>
    <w:rsid w:val="00431CFA"/>
    <w:rsid w:val="004331F7"/>
    <w:rsid w:val="00450B2F"/>
    <w:rsid w:val="00467575"/>
    <w:rsid w:val="0048236F"/>
    <w:rsid w:val="004949C3"/>
    <w:rsid w:val="00494E0E"/>
    <w:rsid w:val="004B3A3B"/>
    <w:rsid w:val="004B420B"/>
    <w:rsid w:val="004C2AB7"/>
    <w:rsid w:val="004D2BA6"/>
    <w:rsid w:val="005064A5"/>
    <w:rsid w:val="00560E0D"/>
    <w:rsid w:val="005671EB"/>
    <w:rsid w:val="005678EA"/>
    <w:rsid w:val="00592549"/>
    <w:rsid w:val="00593274"/>
    <w:rsid w:val="00593AC5"/>
    <w:rsid w:val="005A201F"/>
    <w:rsid w:val="005A41C8"/>
    <w:rsid w:val="005B3A72"/>
    <w:rsid w:val="005B3FD8"/>
    <w:rsid w:val="005C4EE4"/>
    <w:rsid w:val="005E7A87"/>
    <w:rsid w:val="005F06CB"/>
    <w:rsid w:val="005F094F"/>
    <w:rsid w:val="005F0E58"/>
    <w:rsid w:val="005F3CA4"/>
    <w:rsid w:val="0061699E"/>
    <w:rsid w:val="0063618A"/>
    <w:rsid w:val="0063659F"/>
    <w:rsid w:val="00691BE6"/>
    <w:rsid w:val="00694932"/>
    <w:rsid w:val="006C0C98"/>
    <w:rsid w:val="006C665E"/>
    <w:rsid w:val="006C7F1C"/>
    <w:rsid w:val="006D2398"/>
    <w:rsid w:val="006E461F"/>
    <w:rsid w:val="00700B65"/>
    <w:rsid w:val="00730EF5"/>
    <w:rsid w:val="0073277D"/>
    <w:rsid w:val="007506CA"/>
    <w:rsid w:val="0078747B"/>
    <w:rsid w:val="007933C3"/>
    <w:rsid w:val="007C076A"/>
    <w:rsid w:val="007D087D"/>
    <w:rsid w:val="007D4229"/>
    <w:rsid w:val="007E7499"/>
    <w:rsid w:val="007F1ED5"/>
    <w:rsid w:val="007F2377"/>
    <w:rsid w:val="0080467F"/>
    <w:rsid w:val="008223CF"/>
    <w:rsid w:val="00833C29"/>
    <w:rsid w:val="00840EE4"/>
    <w:rsid w:val="00850CCE"/>
    <w:rsid w:val="008529BA"/>
    <w:rsid w:val="00860FCB"/>
    <w:rsid w:val="00864182"/>
    <w:rsid w:val="0086692E"/>
    <w:rsid w:val="0086711E"/>
    <w:rsid w:val="00881D41"/>
    <w:rsid w:val="00885180"/>
    <w:rsid w:val="00887F1C"/>
    <w:rsid w:val="00893668"/>
    <w:rsid w:val="00893F98"/>
    <w:rsid w:val="008976C1"/>
    <w:rsid w:val="008B4BE7"/>
    <w:rsid w:val="008C2A0B"/>
    <w:rsid w:val="008C40D1"/>
    <w:rsid w:val="008C51EC"/>
    <w:rsid w:val="008C6FC6"/>
    <w:rsid w:val="008D0936"/>
    <w:rsid w:val="008D18AB"/>
    <w:rsid w:val="008D4A0D"/>
    <w:rsid w:val="008E2B50"/>
    <w:rsid w:val="008E3295"/>
    <w:rsid w:val="008F0DA9"/>
    <w:rsid w:val="009008FA"/>
    <w:rsid w:val="00921A5A"/>
    <w:rsid w:val="009230DF"/>
    <w:rsid w:val="0092427C"/>
    <w:rsid w:val="00942E81"/>
    <w:rsid w:val="009508FA"/>
    <w:rsid w:val="00967DE6"/>
    <w:rsid w:val="009918B5"/>
    <w:rsid w:val="009A32A6"/>
    <w:rsid w:val="009C54E0"/>
    <w:rsid w:val="009D7068"/>
    <w:rsid w:val="009E1733"/>
    <w:rsid w:val="009E6184"/>
    <w:rsid w:val="009F793E"/>
    <w:rsid w:val="00A01406"/>
    <w:rsid w:val="00A06BC7"/>
    <w:rsid w:val="00A13158"/>
    <w:rsid w:val="00A137CC"/>
    <w:rsid w:val="00A17816"/>
    <w:rsid w:val="00A41A87"/>
    <w:rsid w:val="00A42297"/>
    <w:rsid w:val="00A60454"/>
    <w:rsid w:val="00A8365F"/>
    <w:rsid w:val="00A847F8"/>
    <w:rsid w:val="00AB4220"/>
    <w:rsid w:val="00AC4F2C"/>
    <w:rsid w:val="00B13395"/>
    <w:rsid w:val="00B1615C"/>
    <w:rsid w:val="00B206A7"/>
    <w:rsid w:val="00B27732"/>
    <w:rsid w:val="00B30FBF"/>
    <w:rsid w:val="00B4064C"/>
    <w:rsid w:val="00B670A9"/>
    <w:rsid w:val="00B86811"/>
    <w:rsid w:val="00BA0CDA"/>
    <w:rsid w:val="00BB4D56"/>
    <w:rsid w:val="00BD0832"/>
    <w:rsid w:val="00BD6700"/>
    <w:rsid w:val="00BE318B"/>
    <w:rsid w:val="00C05126"/>
    <w:rsid w:val="00C0779F"/>
    <w:rsid w:val="00C1664B"/>
    <w:rsid w:val="00C4447F"/>
    <w:rsid w:val="00C64824"/>
    <w:rsid w:val="00C6781E"/>
    <w:rsid w:val="00C81657"/>
    <w:rsid w:val="00C84FFF"/>
    <w:rsid w:val="00C93620"/>
    <w:rsid w:val="00C94411"/>
    <w:rsid w:val="00CA29A3"/>
    <w:rsid w:val="00CA2CF0"/>
    <w:rsid w:val="00CA3F91"/>
    <w:rsid w:val="00CB3885"/>
    <w:rsid w:val="00CD4F5E"/>
    <w:rsid w:val="00CE27F8"/>
    <w:rsid w:val="00CE3331"/>
    <w:rsid w:val="00CF60DA"/>
    <w:rsid w:val="00D01BF2"/>
    <w:rsid w:val="00D0436A"/>
    <w:rsid w:val="00D320E5"/>
    <w:rsid w:val="00D52FC4"/>
    <w:rsid w:val="00D8135D"/>
    <w:rsid w:val="00D84A9A"/>
    <w:rsid w:val="00D9652F"/>
    <w:rsid w:val="00DA690E"/>
    <w:rsid w:val="00DC3617"/>
    <w:rsid w:val="00DC375C"/>
    <w:rsid w:val="00DC7B8A"/>
    <w:rsid w:val="00DD079A"/>
    <w:rsid w:val="00DD37F9"/>
    <w:rsid w:val="00DD4CA5"/>
    <w:rsid w:val="00DD6242"/>
    <w:rsid w:val="00E222ED"/>
    <w:rsid w:val="00E43C23"/>
    <w:rsid w:val="00E71330"/>
    <w:rsid w:val="00E858C1"/>
    <w:rsid w:val="00EB594F"/>
    <w:rsid w:val="00EC0A10"/>
    <w:rsid w:val="00EC3513"/>
    <w:rsid w:val="00EF0794"/>
    <w:rsid w:val="00EF3C4F"/>
    <w:rsid w:val="00F03F38"/>
    <w:rsid w:val="00F21B7F"/>
    <w:rsid w:val="00F21D44"/>
    <w:rsid w:val="00F21F92"/>
    <w:rsid w:val="00F26240"/>
    <w:rsid w:val="00F363FB"/>
    <w:rsid w:val="00F37C51"/>
    <w:rsid w:val="00F45FB4"/>
    <w:rsid w:val="00F6045D"/>
    <w:rsid w:val="00F67A40"/>
    <w:rsid w:val="00F716C9"/>
    <w:rsid w:val="00F74B0A"/>
    <w:rsid w:val="00F757F7"/>
    <w:rsid w:val="00FA15BD"/>
    <w:rsid w:val="00FA6D81"/>
    <w:rsid w:val="00FB319D"/>
    <w:rsid w:val="00FB52B2"/>
    <w:rsid w:val="00FB6C7B"/>
    <w:rsid w:val="00FC44D6"/>
    <w:rsid w:val="00FC5632"/>
    <w:rsid w:val="00FE6AC5"/>
    <w:rsid w:val="00FF025B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F30D9DC"/>
  <w15:docId w15:val="{90C781C1-94B5-429F-A068-6F4D95AB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874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character" w:customStyle="1" w:styleId="Nadpis1Char">
    <w:name w:val="Nadpis 1 Char"/>
    <w:basedOn w:val="Standardnpsmoodstavce"/>
    <w:link w:val="Nadpis1"/>
    <w:rsid w:val="00787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787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747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678EA"/>
    <w:pPr>
      <w:ind w:left="720"/>
      <w:contextualSpacing/>
    </w:pPr>
  </w:style>
  <w:style w:type="paragraph" w:styleId="Zkladntext2">
    <w:name w:val="Body Text 2"/>
    <w:basedOn w:val="Normln"/>
    <w:link w:val="Zkladntext2Char"/>
    <w:rsid w:val="00F757F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757F7"/>
    <w:rPr>
      <w:sz w:val="24"/>
      <w:szCs w:val="24"/>
    </w:rPr>
  </w:style>
  <w:style w:type="paragraph" w:styleId="Textbubliny">
    <w:name w:val="Balloon Text"/>
    <w:basedOn w:val="Normln"/>
    <w:link w:val="TextbublinyChar"/>
    <w:rsid w:val="005C4E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C4EE4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F21F92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00B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B65"/>
    <w:rPr>
      <w:sz w:val="24"/>
      <w:szCs w:val="24"/>
    </w:rPr>
  </w:style>
  <w:style w:type="paragraph" w:styleId="Textkomente">
    <w:name w:val="annotation text"/>
    <w:basedOn w:val="Normln"/>
    <w:link w:val="TextkomenteChar"/>
    <w:semiHidden/>
    <w:unhideWhenUsed/>
    <w:rsid w:val="001F18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F185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F18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F18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FBC64-4318-43F2-B177-6FBF30FF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lukas prokes</cp:lastModifiedBy>
  <cp:revision>2</cp:revision>
  <cp:lastPrinted>2023-08-14T14:33:00Z</cp:lastPrinted>
  <dcterms:created xsi:type="dcterms:W3CDTF">2023-09-14T10:56:00Z</dcterms:created>
  <dcterms:modified xsi:type="dcterms:W3CDTF">2023-09-14T10:56:00Z</dcterms:modified>
</cp:coreProperties>
</file>