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0DA8" w14:textId="77777777" w:rsidR="004E27CA" w:rsidRDefault="00000000">
      <w:pPr>
        <w:pStyle w:val="Zkladntext"/>
        <w:spacing w:before="65"/>
        <w:ind w:left="104" w:right="99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BB7D9F" wp14:editId="01CF0153">
            <wp:simplePos x="0" y="0"/>
            <wp:positionH relativeFrom="page">
              <wp:posOffset>962025</wp:posOffset>
            </wp:positionH>
            <wp:positionV relativeFrom="paragraph">
              <wp:posOffset>114974</wp:posOffset>
            </wp:positionV>
            <wp:extent cx="437895" cy="6280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9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Obec</w:t>
      </w:r>
      <w:r>
        <w:rPr>
          <w:spacing w:val="-3"/>
        </w:rPr>
        <w:t xml:space="preserve"> </w:t>
      </w:r>
      <w:r>
        <w:t>Moravský</w:t>
      </w:r>
      <w:r>
        <w:rPr>
          <w:spacing w:val="-1"/>
        </w:rPr>
        <w:t xml:space="preserve"> </w:t>
      </w:r>
      <w:r>
        <w:t>Písek</w:t>
      </w:r>
    </w:p>
    <w:p w14:paraId="1B2DD47A" w14:textId="77777777" w:rsidR="004E27CA" w:rsidRDefault="00000000">
      <w:pPr>
        <w:pStyle w:val="Zkladntext"/>
        <w:ind w:left="104" w:right="100"/>
        <w:jc w:val="center"/>
      </w:pPr>
      <w:r>
        <w:t>Zastupitelstvo</w:t>
      </w:r>
      <w:r>
        <w:rPr>
          <w:spacing w:val="-3"/>
        </w:rPr>
        <w:t xml:space="preserve"> </w:t>
      </w:r>
      <w:r>
        <w:t>obce</w:t>
      </w:r>
      <w:r>
        <w:rPr>
          <w:spacing w:val="-3"/>
        </w:rPr>
        <w:t xml:space="preserve"> </w:t>
      </w:r>
      <w:r>
        <w:t>Moravský</w:t>
      </w:r>
      <w:r>
        <w:rPr>
          <w:spacing w:val="-2"/>
        </w:rPr>
        <w:t xml:space="preserve"> </w:t>
      </w:r>
      <w:r>
        <w:t>Písek</w:t>
      </w:r>
    </w:p>
    <w:p w14:paraId="483D1C1E" w14:textId="77777777" w:rsidR="004E27CA" w:rsidRDefault="004E27CA">
      <w:pPr>
        <w:pStyle w:val="Zkladntext"/>
        <w:spacing w:before="1"/>
      </w:pPr>
    </w:p>
    <w:p w14:paraId="6B6C95E5" w14:textId="77777777" w:rsidR="004E27CA" w:rsidRDefault="00000000">
      <w:pPr>
        <w:ind w:left="104" w:right="101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vyhláška 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1/2021,</w:t>
      </w:r>
    </w:p>
    <w:p w14:paraId="3FBF5AB7" w14:textId="77777777" w:rsidR="004E27CA" w:rsidRDefault="00000000">
      <w:pPr>
        <w:ind w:left="104" w:right="103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stanovení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koeficientu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výpočet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nemovitých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věcí</w:t>
      </w:r>
    </w:p>
    <w:p w14:paraId="2B08074F" w14:textId="77777777" w:rsidR="004E27CA" w:rsidRDefault="004E27CA">
      <w:pPr>
        <w:pStyle w:val="Zkladntext"/>
        <w:spacing w:before="2"/>
        <w:rPr>
          <w:b/>
          <w:sz w:val="16"/>
        </w:rPr>
      </w:pPr>
    </w:p>
    <w:p w14:paraId="6E0D1998" w14:textId="77777777" w:rsidR="004E27CA" w:rsidRDefault="00000000">
      <w:pPr>
        <w:pStyle w:val="Zkladntext"/>
        <w:spacing w:before="90"/>
        <w:ind w:left="118" w:right="108"/>
        <w:jc w:val="both"/>
      </w:pPr>
      <w:r>
        <w:t>Zastupitelstvo</w:t>
      </w:r>
      <w:r>
        <w:rPr>
          <w:spacing w:val="-14"/>
        </w:rPr>
        <w:t xml:space="preserve"> </w:t>
      </w:r>
      <w:r>
        <w:t>obce</w:t>
      </w:r>
      <w:r>
        <w:rPr>
          <w:spacing w:val="-13"/>
        </w:rPr>
        <w:t xml:space="preserve"> </w:t>
      </w:r>
      <w:r>
        <w:t>Moravský</w:t>
      </w:r>
      <w:r>
        <w:rPr>
          <w:spacing w:val="-13"/>
        </w:rPr>
        <w:t xml:space="preserve"> </w:t>
      </w:r>
      <w:r>
        <w:t>Písek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svém</w:t>
      </w:r>
      <w:r>
        <w:rPr>
          <w:spacing w:val="-13"/>
        </w:rPr>
        <w:t xml:space="preserve"> </w:t>
      </w:r>
      <w:r>
        <w:t>zasedání</w:t>
      </w:r>
      <w:r>
        <w:rPr>
          <w:spacing w:val="-13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17.06.2021.</w:t>
      </w:r>
      <w:r>
        <w:rPr>
          <w:spacing w:val="-14"/>
        </w:rPr>
        <w:t xml:space="preserve"> </w:t>
      </w:r>
      <w:r>
        <w:t>usnesením</w:t>
      </w:r>
      <w:r>
        <w:rPr>
          <w:spacing w:val="-13"/>
        </w:rPr>
        <w:t xml:space="preserve"> </w:t>
      </w:r>
      <w:r>
        <w:t>č.14/15/2021</w:t>
      </w:r>
      <w:r>
        <w:rPr>
          <w:spacing w:val="-57"/>
        </w:rPr>
        <w:t xml:space="preserve"> </w:t>
      </w:r>
      <w:r>
        <w:t>usneslo vydat na základě § 6 odst. 4 písm. b),</w:t>
      </w:r>
      <w:r>
        <w:rPr>
          <w:spacing w:val="60"/>
        </w:rPr>
        <w:t xml:space="preserve"> </w:t>
      </w:r>
      <w:r>
        <w:t>§ 11 odst. 3 písm. a) a b) zákona</w:t>
      </w:r>
      <w:r>
        <w:rPr>
          <w:spacing w:val="60"/>
        </w:rPr>
        <w:t xml:space="preserve"> </w:t>
      </w:r>
      <w:r>
        <w:t>č. 338/1992 Sb.,</w:t>
      </w:r>
      <w:r>
        <w:rPr>
          <w:spacing w:val="1"/>
        </w:rPr>
        <w:t xml:space="preserve"> </w:t>
      </w:r>
      <w:r>
        <w:t>o dani z nemovitých věcí, ve znění pozdějších předpisů (dále jen „zákon o dani z nemovitých</w:t>
      </w:r>
      <w:r>
        <w:rPr>
          <w:spacing w:val="1"/>
        </w:rPr>
        <w:t xml:space="preserve"> </w:t>
      </w:r>
      <w:r>
        <w:t>věcí“)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§84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písm.</w:t>
      </w:r>
      <w:r>
        <w:rPr>
          <w:spacing w:val="-10"/>
        </w:rPr>
        <w:t xml:space="preserve"> </w:t>
      </w:r>
      <w:r>
        <w:t>h)</w:t>
      </w:r>
      <w:r>
        <w:rPr>
          <w:spacing w:val="-13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128/2000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obcích</w:t>
      </w:r>
      <w:r>
        <w:rPr>
          <w:spacing w:val="-13"/>
        </w:rPr>
        <w:t xml:space="preserve"> </w:t>
      </w:r>
      <w:r>
        <w:t>(obecní</w:t>
      </w:r>
      <w:r>
        <w:rPr>
          <w:spacing w:val="-11"/>
        </w:rPr>
        <w:t xml:space="preserve"> </w:t>
      </w:r>
      <w:r>
        <w:t>zřízení),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58"/>
        </w:rPr>
        <w:t xml:space="preserve"> </w:t>
      </w:r>
      <w:r>
        <w:t>předpisů,</w:t>
      </w:r>
      <w:r>
        <w:rPr>
          <w:spacing w:val="-1"/>
        </w:rPr>
        <w:t xml:space="preserve"> </w:t>
      </w:r>
      <w:r>
        <w:t>tuto obecně</w:t>
      </w:r>
      <w:r>
        <w:rPr>
          <w:spacing w:val="1"/>
        </w:rPr>
        <w:t xml:space="preserve"> </w:t>
      </w:r>
      <w:r>
        <w:t>závaznou vyhlášku:</w:t>
      </w:r>
    </w:p>
    <w:p w14:paraId="079BC965" w14:textId="77777777" w:rsidR="004E27CA" w:rsidRDefault="00000000">
      <w:pPr>
        <w:ind w:left="104" w:right="101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7E89CDD4" w14:textId="77777777" w:rsidR="004E27CA" w:rsidRDefault="00000000">
      <w:pPr>
        <w:ind w:left="104" w:right="102"/>
        <w:jc w:val="center"/>
        <w:rPr>
          <w:b/>
          <w:sz w:val="24"/>
        </w:rPr>
      </w:pPr>
      <w:r>
        <w:rPr>
          <w:b/>
          <w:sz w:val="24"/>
        </w:rPr>
        <w:t>Zdanitelné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stavby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zdanitelné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jednotky</w:t>
      </w:r>
    </w:p>
    <w:p w14:paraId="07AA2951" w14:textId="77777777" w:rsidR="004E27CA" w:rsidRDefault="00000000">
      <w:pPr>
        <w:pStyle w:val="Zkladntext"/>
        <w:ind w:left="118" w:right="110"/>
        <w:jc w:val="both"/>
      </w:pPr>
      <w:r>
        <w:t>U zdanitelných staveb a zdanitelných jednotek uvedených v § 11 odst. 1 písm. b) až d) zákona</w:t>
      </w:r>
      <w:r>
        <w:rPr>
          <w:spacing w:val="1"/>
        </w:rPr>
        <w:t xml:space="preserve"> </w:t>
      </w:r>
      <w:r>
        <w:t>č.338/1992 Sb., o dani z nemovitých věcí, se stanovuje</w:t>
      </w:r>
      <w:r>
        <w:rPr>
          <w:spacing w:val="1"/>
        </w:rPr>
        <w:t xml:space="preserve"> </w:t>
      </w:r>
      <w:r>
        <w:t>koeficient, kterým se násobí základní</w:t>
      </w:r>
      <w:r>
        <w:rPr>
          <w:spacing w:val="1"/>
        </w:rPr>
        <w:t xml:space="preserve"> </w:t>
      </w:r>
      <w:r>
        <w:t>sazba</w:t>
      </w:r>
      <w:r>
        <w:rPr>
          <w:spacing w:val="60"/>
        </w:rPr>
        <w:t xml:space="preserve"> </w:t>
      </w:r>
      <w:r>
        <w:t>daně, případně</w:t>
      </w:r>
      <w:r>
        <w:rPr>
          <w:spacing w:val="60"/>
        </w:rPr>
        <w:t xml:space="preserve"> </w:t>
      </w:r>
      <w:r>
        <w:t>sazba daně zvýšená podle § 11 odst. 2</w:t>
      </w:r>
      <w:r>
        <w:rPr>
          <w:spacing w:val="60"/>
        </w:rPr>
        <w:t xml:space="preserve"> </w:t>
      </w:r>
      <w:r>
        <w:t>zákona o dani z nemovitých věcí,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 1,5.</w:t>
      </w:r>
    </w:p>
    <w:p w14:paraId="25FFC019" w14:textId="77777777" w:rsidR="004E27CA" w:rsidRDefault="00000000">
      <w:pPr>
        <w:spacing w:line="275" w:lineRule="exact"/>
        <w:ind w:left="104" w:right="101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5F795759" w14:textId="77777777" w:rsidR="004E27CA" w:rsidRDefault="00000000">
      <w:pPr>
        <w:ind w:left="104" w:right="99"/>
        <w:jc w:val="center"/>
        <w:rPr>
          <w:b/>
          <w:sz w:val="24"/>
        </w:rPr>
      </w:pPr>
      <w:r>
        <w:rPr>
          <w:b/>
          <w:sz w:val="24"/>
        </w:rPr>
        <w:t>Místní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koeficient</w:t>
      </w:r>
    </w:p>
    <w:p w14:paraId="4D18CA1F" w14:textId="77777777" w:rsidR="004E27CA" w:rsidRDefault="00000000">
      <w:pPr>
        <w:pStyle w:val="Zkladntext"/>
        <w:ind w:left="118" w:right="108"/>
        <w:jc w:val="both"/>
      </w:pPr>
      <w:r>
        <w:t>Na území obce Moravský Písek se stanovuje místní koeficient ve výši 2,5, kterým se násobí daň</w:t>
      </w:r>
      <w:r>
        <w:rPr>
          <w:spacing w:val="1"/>
        </w:rPr>
        <w:t xml:space="preserve"> </w:t>
      </w:r>
      <w:r>
        <w:t>poplatníka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jednotlivé</w:t>
      </w:r>
      <w:r>
        <w:rPr>
          <w:spacing w:val="1"/>
        </w:rPr>
        <w:t xml:space="preserve"> </w:t>
      </w:r>
      <w:r>
        <w:t>druhy</w:t>
      </w:r>
      <w:r>
        <w:rPr>
          <w:spacing w:val="1"/>
        </w:rPr>
        <w:t xml:space="preserve"> </w:t>
      </w:r>
      <w:r>
        <w:t>pozemků,</w:t>
      </w:r>
      <w:r>
        <w:rPr>
          <w:spacing w:val="1"/>
        </w:rPr>
        <w:t xml:space="preserve"> </w:t>
      </w:r>
      <w:r>
        <w:t>zdanitelných</w:t>
      </w:r>
      <w:r>
        <w:rPr>
          <w:spacing w:val="1"/>
        </w:rPr>
        <w:t xml:space="preserve"> </w:t>
      </w:r>
      <w:r>
        <w:t>staveb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zdanitelných</w:t>
      </w:r>
      <w:r>
        <w:rPr>
          <w:spacing w:val="1"/>
        </w:rPr>
        <w:t xml:space="preserve"> </w:t>
      </w:r>
      <w:r>
        <w:t>jednotek,</w:t>
      </w:r>
      <w:r>
        <w:rPr>
          <w:spacing w:val="1"/>
        </w:rPr>
        <w:t xml:space="preserve"> </w:t>
      </w:r>
      <w:r>
        <w:rPr>
          <w:spacing w:val="-1"/>
        </w:rPr>
        <w:t>popřípadě</w:t>
      </w:r>
      <w:r>
        <w:rPr>
          <w:spacing w:val="-16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souhrny,</w:t>
      </w:r>
      <w:r>
        <w:rPr>
          <w:spacing w:val="-11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výjimkou</w:t>
      </w:r>
      <w:r>
        <w:rPr>
          <w:spacing w:val="-14"/>
        </w:rPr>
        <w:t xml:space="preserve"> </w:t>
      </w:r>
      <w:r>
        <w:t>pozemků</w:t>
      </w:r>
      <w:r>
        <w:rPr>
          <w:spacing w:val="-14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4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zákona</w:t>
      </w:r>
      <w:r>
        <w:rPr>
          <w:spacing w:val="-16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338/1992Sb.,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dani z nemovitých věci, ve</w:t>
      </w:r>
      <w:r>
        <w:rPr>
          <w:spacing w:val="-1"/>
        </w:rPr>
        <w:t xml:space="preserve"> </w:t>
      </w:r>
      <w:r>
        <w:t>znění pozdějších předpisů.</w:t>
      </w:r>
    </w:p>
    <w:p w14:paraId="4B0EEA77" w14:textId="77777777" w:rsidR="004E27CA" w:rsidRDefault="004E27CA">
      <w:pPr>
        <w:pStyle w:val="Zkladntext"/>
      </w:pPr>
    </w:p>
    <w:p w14:paraId="1645C3F4" w14:textId="77777777" w:rsidR="004E27CA" w:rsidRDefault="00000000">
      <w:pPr>
        <w:ind w:left="104" w:right="101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0D7B30A0" w14:textId="77777777" w:rsidR="004E27CA" w:rsidRDefault="00000000">
      <w:pPr>
        <w:ind w:left="104" w:right="101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ustanovení</w:t>
      </w:r>
    </w:p>
    <w:p w14:paraId="4A051A74" w14:textId="77777777" w:rsidR="004E27CA" w:rsidRDefault="00000000">
      <w:pPr>
        <w:pStyle w:val="Zkladntext"/>
        <w:ind w:left="118" w:right="116"/>
        <w:jc w:val="both"/>
      </w:pPr>
      <w:r>
        <w:t>Ruší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závazná</w:t>
      </w:r>
      <w:r>
        <w:rPr>
          <w:spacing w:val="1"/>
        </w:rPr>
        <w:t xml:space="preserve"> </w:t>
      </w:r>
      <w:r>
        <w:t>vyhláška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1/2020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místním</w:t>
      </w:r>
      <w:r>
        <w:rPr>
          <w:spacing w:val="1"/>
        </w:rPr>
        <w:t xml:space="preserve"> </w:t>
      </w:r>
      <w:r>
        <w:t>poplatku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provoz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shromažďování, sběru, přepravy, třídění, využívání a odstraňování komunálních odpadů, ze dne</w:t>
      </w:r>
      <w:r>
        <w:rPr>
          <w:spacing w:val="1"/>
        </w:rPr>
        <w:t xml:space="preserve"> </w:t>
      </w:r>
      <w:r>
        <w:t>17.12.2020.</w:t>
      </w:r>
    </w:p>
    <w:p w14:paraId="40D4B40D" w14:textId="77777777" w:rsidR="004E27CA" w:rsidRDefault="004E27CA">
      <w:pPr>
        <w:pStyle w:val="Zkladntext"/>
      </w:pPr>
    </w:p>
    <w:p w14:paraId="3B0C1D61" w14:textId="77777777" w:rsidR="004E27CA" w:rsidRDefault="00000000">
      <w:pPr>
        <w:ind w:left="104" w:right="101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5ACFF717" w14:textId="77777777" w:rsidR="004E27CA" w:rsidRDefault="00000000">
      <w:pPr>
        <w:ind w:left="104" w:right="101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774719EC" w14:textId="77777777" w:rsidR="004E27CA" w:rsidRDefault="00000000">
      <w:pPr>
        <w:pStyle w:val="Zkladntext"/>
        <w:ind w:left="104" w:right="3159"/>
        <w:jc w:val="center"/>
      </w:pPr>
      <w:r>
        <w:t>Tato</w:t>
      </w:r>
      <w:r>
        <w:rPr>
          <w:spacing w:val="-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závazná</w:t>
      </w:r>
      <w:r>
        <w:rPr>
          <w:spacing w:val="-2"/>
        </w:rPr>
        <w:t xml:space="preserve"> </w:t>
      </w:r>
      <w:r>
        <w:t>vyhláška</w:t>
      </w:r>
      <w:r>
        <w:rPr>
          <w:spacing w:val="-2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 dnem</w:t>
      </w:r>
      <w:r>
        <w:rPr>
          <w:spacing w:val="-1"/>
        </w:rPr>
        <w:t xml:space="preserve"> </w:t>
      </w:r>
      <w:r>
        <w:t>1. 1.</w:t>
      </w:r>
      <w:r>
        <w:rPr>
          <w:spacing w:val="1"/>
        </w:rPr>
        <w:t xml:space="preserve"> </w:t>
      </w:r>
      <w:r>
        <w:t>2022.</w:t>
      </w:r>
    </w:p>
    <w:p w14:paraId="7DBA7A80" w14:textId="77777777" w:rsidR="004E27CA" w:rsidRDefault="004E27CA">
      <w:pPr>
        <w:pStyle w:val="Zkladntext"/>
        <w:rPr>
          <w:sz w:val="26"/>
        </w:rPr>
      </w:pPr>
    </w:p>
    <w:p w14:paraId="75FA85CB" w14:textId="77777777" w:rsidR="004E27CA" w:rsidRDefault="004E27CA">
      <w:pPr>
        <w:pStyle w:val="Zkladntext"/>
        <w:rPr>
          <w:sz w:val="26"/>
        </w:rPr>
      </w:pPr>
    </w:p>
    <w:p w14:paraId="26EBC258" w14:textId="77777777" w:rsidR="004E27CA" w:rsidRDefault="004E27CA">
      <w:pPr>
        <w:pStyle w:val="Zkladntext"/>
        <w:rPr>
          <w:sz w:val="26"/>
        </w:rPr>
      </w:pPr>
    </w:p>
    <w:p w14:paraId="3D8B7EB7" w14:textId="77777777" w:rsidR="004E27CA" w:rsidRDefault="004E27CA">
      <w:pPr>
        <w:pStyle w:val="Zkladntext"/>
        <w:rPr>
          <w:sz w:val="26"/>
        </w:rPr>
      </w:pPr>
    </w:p>
    <w:p w14:paraId="2B88F6AB" w14:textId="77777777" w:rsidR="004E27CA" w:rsidRDefault="004E27CA">
      <w:pPr>
        <w:pStyle w:val="Zkladntext"/>
        <w:rPr>
          <w:sz w:val="26"/>
        </w:rPr>
      </w:pPr>
    </w:p>
    <w:p w14:paraId="406BBCD6" w14:textId="77777777" w:rsidR="004E27CA" w:rsidRDefault="00000000">
      <w:pPr>
        <w:pStyle w:val="Zkladntext"/>
        <w:tabs>
          <w:tab w:val="left" w:pos="7500"/>
        </w:tabs>
        <w:spacing w:before="162"/>
        <w:ind w:left="1438"/>
      </w:pPr>
      <w:r>
        <w:t>…………….</w:t>
      </w:r>
      <w:r>
        <w:tab/>
        <w:t>………………</w:t>
      </w:r>
    </w:p>
    <w:p w14:paraId="003838DC" w14:textId="77777777" w:rsidR="004E27CA" w:rsidRDefault="00000000">
      <w:pPr>
        <w:pStyle w:val="Zkladntext"/>
        <w:tabs>
          <w:tab w:val="left" w:pos="7469"/>
        </w:tabs>
        <w:ind w:left="1313"/>
      </w:pPr>
      <w:r>
        <w:t>Ing.</w:t>
      </w:r>
      <w:r>
        <w:rPr>
          <w:spacing w:val="-2"/>
        </w:rPr>
        <w:t xml:space="preserve"> </w:t>
      </w:r>
      <w:r>
        <w:t>Miroslav</w:t>
      </w:r>
      <w:r>
        <w:rPr>
          <w:spacing w:val="1"/>
        </w:rPr>
        <w:t xml:space="preserve"> </w:t>
      </w:r>
      <w:r>
        <w:t>Dula</w:t>
      </w:r>
      <w:r>
        <w:tab/>
        <w:t>Leoš</w:t>
      </w:r>
      <w:r>
        <w:rPr>
          <w:spacing w:val="-2"/>
        </w:rPr>
        <w:t xml:space="preserve"> </w:t>
      </w:r>
      <w:r>
        <w:t>Filípek</w:t>
      </w:r>
    </w:p>
    <w:p w14:paraId="07E9FE9B" w14:textId="77777777" w:rsidR="004E27CA" w:rsidRDefault="00000000">
      <w:pPr>
        <w:pStyle w:val="Zkladntext"/>
        <w:tabs>
          <w:tab w:val="left" w:pos="7860"/>
        </w:tabs>
        <w:ind w:left="1479"/>
      </w:pPr>
      <w:r>
        <w:t>místostarosta</w:t>
      </w:r>
      <w:r>
        <w:tab/>
        <w:t>starosta</w:t>
      </w:r>
    </w:p>
    <w:p w14:paraId="36D93A01" w14:textId="77777777" w:rsidR="004E27CA" w:rsidRDefault="004E27CA">
      <w:pPr>
        <w:pStyle w:val="Zkladntext"/>
        <w:rPr>
          <w:sz w:val="26"/>
        </w:rPr>
      </w:pPr>
    </w:p>
    <w:p w14:paraId="46931B56" w14:textId="77777777" w:rsidR="004E27CA" w:rsidRDefault="004E27CA">
      <w:pPr>
        <w:pStyle w:val="Zkladntext"/>
        <w:rPr>
          <w:sz w:val="26"/>
        </w:rPr>
      </w:pPr>
    </w:p>
    <w:p w14:paraId="148C7AC7" w14:textId="77777777" w:rsidR="004E27CA" w:rsidRDefault="00000000">
      <w:pPr>
        <w:pStyle w:val="Zkladntext"/>
        <w:spacing w:before="230"/>
        <w:ind w:left="118" w:right="5326"/>
      </w:pPr>
      <w:r>
        <w:t>Vyvěšeno na úřední desce dne: 22.06.2021</w:t>
      </w:r>
      <w:r>
        <w:rPr>
          <w:spacing w:val="-57"/>
        </w:rPr>
        <w:t xml:space="preserve"> </w:t>
      </w:r>
      <w:r>
        <w:t>Sejmuto</w:t>
      </w:r>
      <w:r>
        <w:rPr>
          <w:spacing w:val="-1"/>
        </w:rPr>
        <w:t xml:space="preserve"> </w:t>
      </w:r>
      <w:r>
        <w:t>z úřední desky</w:t>
      </w:r>
      <w:r>
        <w:rPr>
          <w:spacing w:val="-1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t>08.07.2021</w:t>
      </w:r>
    </w:p>
    <w:p w14:paraId="6C4ED12C" w14:textId="77777777" w:rsidR="004E27CA" w:rsidRDefault="00000000">
      <w:pPr>
        <w:pStyle w:val="Zkladntext"/>
        <w:ind w:left="118"/>
      </w:pPr>
      <w:r>
        <w:t>Zasláno</w:t>
      </w:r>
      <w:r>
        <w:rPr>
          <w:spacing w:val="-3"/>
        </w:rPr>
        <w:t xml:space="preserve"> </w:t>
      </w:r>
      <w:r>
        <w:t>správci</w:t>
      </w:r>
      <w:r>
        <w:rPr>
          <w:spacing w:val="-1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t>08.07.2021</w:t>
      </w:r>
    </w:p>
    <w:sectPr w:rsidR="004E27CA">
      <w:type w:val="continuous"/>
      <w:pgSz w:w="11910" w:h="16840"/>
      <w:pgMar w:top="88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CA"/>
    <w:rsid w:val="004E27CA"/>
    <w:rsid w:val="00E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1A06"/>
  <w15:docId w15:val="{E238A56B-C37D-451E-A8CB-59721FB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Milan DOBEŠEK</cp:lastModifiedBy>
  <cp:revision>2</cp:revision>
  <dcterms:created xsi:type="dcterms:W3CDTF">2023-12-19T07:16:00Z</dcterms:created>
  <dcterms:modified xsi:type="dcterms:W3CDTF">2023-12-19T07:16:00Z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