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4A6" w:rsidRDefault="002F6C75">
      <w:pPr>
        <w:pStyle w:val="Nzev"/>
      </w:pPr>
      <w:r>
        <w:t>Obec Žlebské Chvalovice</w:t>
      </w:r>
      <w:r>
        <w:br/>
        <w:t>Zastupitelstvo obce Žlebské Chvalovice</w:t>
      </w:r>
    </w:p>
    <w:p w:rsidR="00E374A6" w:rsidRDefault="002F6C75">
      <w:pPr>
        <w:pStyle w:val="Nadpis1"/>
        <w:tabs>
          <w:tab w:val="left" w:pos="0"/>
        </w:tabs>
      </w:pPr>
      <w:r>
        <w:t>Obecně závazná vyhláška obce Žlebské Chvalovice</w:t>
      </w:r>
      <w:r>
        <w:br/>
        <w:t>o místním poplatku za obecní systém odpadového hospodářství</w:t>
      </w:r>
    </w:p>
    <w:p w:rsidR="00E374A6" w:rsidRDefault="002F6C75">
      <w:pPr>
        <w:pStyle w:val="UvodniVeta"/>
      </w:pPr>
      <w:r>
        <w:t>Zastupitelstvo obce Žlebské Chval</w:t>
      </w:r>
      <w:r w:rsidR="008B02A4">
        <w:t>ovice se na svém zasedání dne 18</w:t>
      </w:r>
      <w:r>
        <w:t xml:space="preserve">. prosince 2024 </w:t>
      </w:r>
      <w:r w:rsidR="00675CC9">
        <w:t xml:space="preserve">usnesením č.59/2024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374A6" w:rsidRDefault="002F6C75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:rsidR="00E374A6" w:rsidRDefault="002F6C75">
      <w:pPr>
        <w:pStyle w:val="Odstavec"/>
        <w:numPr>
          <w:ilvl w:val="0"/>
          <w:numId w:val="2"/>
        </w:numPr>
      </w:pPr>
      <w:r>
        <w:t>Obec Žlebské Chvalovice touto vyhláškou zavádí místní poplatek za obecní systém odpadového hospodářství (dále jen „poplatek“).</w:t>
      </w:r>
    </w:p>
    <w:p w:rsidR="00E374A6" w:rsidRDefault="002F6C75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FootnoteReference"/>
        </w:rPr>
        <w:footnoteReference w:id="2"/>
      </w:r>
      <w:r>
        <w:t>.</w:t>
      </w:r>
    </w:p>
    <w:p w:rsidR="00E374A6" w:rsidRDefault="002F6C75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FootnoteReference"/>
        </w:rPr>
        <w:footnoteReference w:id="3"/>
      </w:r>
      <w:r>
        <w:t>.</w:t>
      </w:r>
    </w:p>
    <w:p w:rsidR="00E374A6" w:rsidRDefault="002F6C75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:rsidR="00E374A6" w:rsidRDefault="002F6C75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FootnoteReference"/>
        </w:rPr>
        <w:footnoteReference w:id="4"/>
      </w:r>
    </w:p>
    <w:p w:rsidR="00E374A6" w:rsidRDefault="002F6C75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FootnoteReference"/>
        </w:rPr>
        <w:footnoteReference w:id="5"/>
      </w:r>
    </w:p>
    <w:p w:rsidR="00E374A6" w:rsidRDefault="002F6C75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E374A6" w:rsidRDefault="002F6C75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FootnoteReference"/>
        </w:rPr>
        <w:footnoteReference w:id="6"/>
      </w:r>
      <w:r>
        <w:t>.</w:t>
      </w:r>
    </w:p>
    <w:p w:rsidR="00E374A6" w:rsidRDefault="002F6C75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:rsidR="00E374A6" w:rsidRDefault="002F6C75">
      <w:pPr>
        <w:pStyle w:val="Odstavec"/>
        <w:numPr>
          <w:ilvl w:val="0"/>
          <w:numId w:val="6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FootnoteReference"/>
        </w:rPr>
        <w:footnoteReference w:id="7"/>
      </w:r>
      <w:r>
        <w:t>.</w:t>
      </w:r>
    </w:p>
    <w:p w:rsidR="00E374A6" w:rsidRDefault="002F6C75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8"/>
      </w:r>
      <w:r>
        <w:t>.</w:t>
      </w:r>
    </w:p>
    <w:p w:rsidR="00E374A6" w:rsidRDefault="002F6C75">
      <w:pPr>
        <w:pStyle w:val="Nadpis2"/>
        <w:tabs>
          <w:tab w:val="left" w:pos="0"/>
        </w:tabs>
      </w:pPr>
      <w:r>
        <w:lastRenderedPageBreak/>
        <w:t>Čl. 4</w:t>
      </w:r>
      <w:r>
        <w:br/>
        <w:t>Sazba poplatku</w:t>
      </w:r>
    </w:p>
    <w:p w:rsidR="00E374A6" w:rsidRDefault="002F6C75">
      <w:pPr>
        <w:pStyle w:val="Odstavec"/>
        <w:numPr>
          <w:ilvl w:val="0"/>
          <w:numId w:val="8"/>
        </w:numPr>
      </w:pPr>
      <w:r>
        <w:t>Sazba p</w:t>
      </w:r>
      <w:r w:rsidR="008B02A4">
        <w:t>oplatku za kalendářní rok činí 10</w:t>
      </w:r>
      <w:r>
        <w:t>00 Kč.</w:t>
      </w:r>
    </w:p>
    <w:p w:rsidR="00E374A6" w:rsidRDefault="002F6C75">
      <w:pPr>
        <w:pStyle w:val="Odstavec"/>
        <w:numPr>
          <w:ilvl w:val="0"/>
          <w:numId w:val="7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FootnoteReference"/>
        </w:rPr>
        <w:footnoteReference w:id="9"/>
      </w:r>
    </w:p>
    <w:p w:rsidR="00E374A6" w:rsidRDefault="002F6C75">
      <w:pPr>
        <w:pStyle w:val="Odstavec"/>
        <w:numPr>
          <w:ilvl w:val="1"/>
          <w:numId w:val="7"/>
        </w:numPr>
      </w:pPr>
      <w:r>
        <w:t>není tato fyzická osoba přihlášena v obci,</w:t>
      </w:r>
    </w:p>
    <w:p w:rsidR="00E374A6" w:rsidRDefault="002F6C75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:rsidR="00E374A6" w:rsidRDefault="002F6C75">
      <w:pPr>
        <w:pStyle w:val="Odstavec"/>
        <w:numPr>
          <w:ilvl w:val="0"/>
          <w:numId w:val="7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FootnoteReference"/>
        </w:rPr>
        <w:footnoteReference w:id="10"/>
      </w:r>
    </w:p>
    <w:p w:rsidR="00E374A6" w:rsidRDefault="002F6C75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:rsidR="00E374A6" w:rsidRDefault="002F6C75">
      <w:pPr>
        <w:pStyle w:val="Odstavec"/>
        <w:numPr>
          <w:ilvl w:val="1"/>
          <w:numId w:val="7"/>
        </w:numPr>
      </w:pPr>
      <w:r>
        <w:t>poplatník nevlastní tuto nemovitou věc,</w:t>
      </w:r>
    </w:p>
    <w:p w:rsidR="00E374A6" w:rsidRDefault="002F6C75">
      <w:pPr>
        <w:pStyle w:val="Odstavec"/>
        <w:numPr>
          <w:ilvl w:val="1"/>
          <w:numId w:val="7"/>
        </w:numPr>
      </w:pPr>
      <w:r>
        <w:t>nebo je poplatník od poplatku osvobozen.</w:t>
      </w:r>
    </w:p>
    <w:p w:rsidR="00E374A6" w:rsidRDefault="002F6C75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:rsidR="00E374A6" w:rsidRDefault="002F6C75">
      <w:pPr>
        <w:pStyle w:val="Odstavec"/>
        <w:numPr>
          <w:ilvl w:val="0"/>
          <w:numId w:val="10"/>
        </w:numPr>
      </w:pPr>
      <w:r>
        <w:t>Poplatek je splatný nejpozději do 31. března příslušného kalendářního roku.</w:t>
      </w:r>
    </w:p>
    <w:p w:rsidR="00E374A6" w:rsidRDefault="002F6C75">
      <w:pPr>
        <w:pStyle w:val="Odstavec"/>
        <w:numPr>
          <w:ilvl w:val="0"/>
          <w:numId w:val="9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E374A6" w:rsidRDefault="002F6C75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:rsidR="00E374A6" w:rsidRDefault="002F6C75">
      <w:pPr>
        <w:pStyle w:val="Nadpis2"/>
        <w:tabs>
          <w:tab w:val="left" w:pos="0"/>
        </w:tabs>
      </w:pPr>
      <w:r>
        <w:t>Čl. 6</w:t>
      </w:r>
      <w:r>
        <w:br/>
        <w:t xml:space="preserve"> Osvobození</w:t>
      </w:r>
    </w:p>
    <w:p w:rsidR="00E374A6" w:rsidRDefault="002F6C75">
      <w:pPr>
        <w:pStyle w:val="Odstavec"/>
        <w:numPr>
          <w:ilvl w:val="0"/>
          <w:numId w:val="12"/>
        </w:numPr>
      </w:pPr>
      <w:r>
        <w:t>Od poplatku je osvobozena osoba, které poplatková povinnost vznikla z důvodu přihlášení v obci a která je</w:t>
      </w:r>
      <w:r>
        <w:rPr>
          <w:rStyle w:val="FootnoteReference"/>
        </w:rPr>
        <w:footnoteReference w:id="11"/>
      </w:r>
      <w:r>
        <w:t>:</w:t>
      </w:r>
    </w:p>
    <w:p w:rsidR="00E374A6" w:rsidRDefault="002F6C75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:rsidR="00E374A6" w:rsidRDefault="002F6C75">
      <w:pPr>
        <w:pStyle w:val="Odstavec"/>
        <w:numPr>
          <w:ilvl w:val="1"/>
          <w:numId w:val="1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E374A6" w:rsidRDefault="002F6C75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E374A6" w:rsidRDefault="002F6C75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:rsidR="00E374A6" w:rsidRDefault="002F6C75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:rsidR="00E374A6" w:rsidRDefault="002F6C75">
      <w:pPr>
        <w:pStyle w:val="Odstavec"/>
        <w:numPr>
          <w:ilvl w:val="0"/>
          <w:numId w:val="11"/>
        </w:numPr>
      </w:pPr>
      <w:r>
        <w:lastRenderedPageBreak/>
        <w:t>Od poplatku se osvobozuje osoba, které poplatková povinnost vznikla z důvodu přihlášení v obci a která:</w:t>
      </w:r>
    </w:p>
    <w:p w:rsidR="00E374A6" w:rsidRDefault="002F6C75">
      <w:pPr>
        <w:pStyle w:val="Odstavec"/>
        <w:numPr>
          <w:ilvl w:val="1"/>
          <w:numId w:val="11"/>
        </w:numPr>
      </w:pPr>
      <w:r>
        <w:t>je přihlášená v sídle ohlašovny obecního úřadu,</w:t>
      </w:r>
    </w:p>
    <w:p w:rsidR="00E374A6" w:rsidRDefault="002F6C75">
      <w:pPr>
        <w:pStyle w:val="Odstavec"/>
        <w:numPr>
          <w:ilvl w:val="1"/>
          <w:numId w:val="11"/>
        </w:numPr>
      </w:pPr>
      <w:r>
        <w:t>se déle než 9 po sobě jdoucích kalendářních měsíců zdržuje mimo území obce.</w:t>
      </w:r>
    </w:p>
    <w:p w:rsidR="00E374A6" w:rsidRDefault="002F6C75">
      <w:pPr>
        <w:pStyle w:val="Odstavec"/>
        <w:numPr>
          <w:ilvl w:val="0"/>
          <w:numId w:val="1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FootnoteReference"/>
        </w:rPr>
        <w:footnoteReference w:id="12"/>
      </w:r>
      <w:r>
        <w:t>.</w:t>
      </w:r>
    </w:p>
    <w:p w:rsidR="00E374A6" w:rsidRDefault="002F6C75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:rsidR="00E374A6" w:rsidRDefault="002F6C75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:rsidR="00E374A6" w:rsidRDefault="002F6C75">
      <w:pPr>
        <w:pStyle w:val="Odstavec"/>
        <w:numPr>
          <w:ilvl w:val="0"/>
          <w:numId w:val="13"/>
        </w:numPr>
      </w:pPr>
      <w:r>
        <w:t>Zrušuje se obecně závazná vyhláška č. 4/2023, o místním poplatku za obecní systém odpadového hospodářství, ze dne 1. prosince 2023.</w:t>
      </w:r>
    </w:p>
    <w:p w:rsidR="00E374A6" w:rsidRDefault="002F6C75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:rsidR="00E374A6" w:rsidRDefault="002F6C75">
      <w:pPr>
        <w:pStyle w:val="Odstavec"/>
      </w:pPr>
      <w:r>
        <w:t>Tato vyhláška nabývá účinnosti dnem 1. ledna 2025.</w:t>
      </w:r>
    </w:p>
    <w:p w:rsidR="00E374A6" w:rsidRDefault="00E374A6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0"/>
        <w:gridCol w:w="4821"/>
      </w:tblGrid>
      <w:tr w:rsidR="00E374A6">
        <w:trPr>
          <w:trHeight w:hRule="exact" w:val="1134"/>
        </w:trPr>
        <w:tc>
          <w:tcPr>
            <w:tcW w:w="4820" w:type="dxa"/>
            <w:vAlign w:val="bottom"/>
          </w:tcPr>
          <w:p w:rsidR="00E374A6" w:rsidRDefault="002F6C75">
            <w:pPr>
              <w:pStyle w:val="PodpisovePole"/>
            </w:pPr>
            <w:r>
              <w:t>Jan Budínský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:rsidR="00E374A6" w:rsidRDefault="002F6C75">
            <w:pPr>
              <w:pStyle w:val="PodpisovePole"/>
            </w:pPr>
            <w:r>
              <w:t>Lenka Sobotková v. r.</w:t>
            </w:r>
            <w:r>
              <w:br/>
              <w:t xml:space="preserve"> místostarostka</w:t>
            </w:r>
          </w:p>
        </w:tc>
      </w:tr>
    </w:tbl>
    <w:p w:rsidR="00E374A6" w:rsidRDefault="00E374A6">
      <w:pPr>
        <w:pStyle w:val="Normln"/>
      </w:pPr>
    </w:p>
    <w:sectPr w:rsidR="00E374A6" w:rsidSect="00E374A6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4D8" w:rsidRDefault="005D24D8" w:rsidP="00E374A6">
      <w:r>
        <w:separator/>
      </w:r>
    </w:p>
  </w:endnote>
  <w:endnote w:type="continuationSeparator" w:id="1">
    <w:p w:rsidR="005D24D8" w:rsidRDefault="005D24D8" w:rsidP="00E37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4D8" w:rsidRDefault="005D24D8">
      <w:pPr>
        <w:rPr>
          <w:sz w:val="12"/>
        </w:rPr>
      </w:pPr>
      <w:r>
        <w:separator/>
      </w:r>
    </w:p>
  </w:footnote>
  <w:footnote w:type="continuationSeparator" w:id="1">
    <w:p w:rsidR="005D24D8" w:rsidRDefault="005D24D8">
      <w:pPr>
        <w:rPr>
          <w:sz w:val="12"/>
        </w:rPr>
      </w:pPr>
      <w:r>
        <w:continuationSeparator/>
      </w:r>
    </w:p>
  </w:footnote>
  <w:footnote w:id="2">
    <w:p w:rsidR="00E374A6" w:rsidRDefault="002F6C75">
      <w:pPr>
        <w:pStyle w:val="FootnoteText"/>
      </w:pPr>
      <w:r>
        <w:rPr>
          <w:rStyle w:val="FootnoteCharacters1"/>
        </w:rPr>
        <w:footnoteRef/>
      </w:r>
      <w:r>
        <w:tab/>
        <w:t>§ 10o odst. 1 zákona o místních poplatcích</w:t>
      </w:r>
    </w:p>
  </w:footnote>
  <w:footnote w:id="3">
    <w:p w:rsidR="00E374A6" w:rsidRDefault="002F6C75">
      <w:pPr>
        <w:pStyle w:val="FootnoteText"/>
      </w:pPr>
      <w:r>
        <w:rPr>
          <w:rStyle w:val="FootnoteCharacters1"/>
        </w:rPr>
        <w:footnoteRef/>
      </w:r>
      <w:r>
        <w:tab/>
        <w:t>§ 15 odst. 1 zákona o místních poplatcích</w:t>
      </w:r>
    </w:p>
  </w:footnote>
  <w:footnote w:id="4">
    <w:p w:rsidR="00E374A6" w:rsidRDefault="002F6C75">
      <w:pPr>
        <w:pStyle w:val="FootnoteText"/>
      </w:pPr>
      <w:r>
        <w:rPr>
          <w:rStyle w:val="FootnoteCharacters1"/>
        </w:rPr>
        <w:footnoteRef/>
      </w:r>
      <w:r>
        <w:tab/>
        <w:t>§ 10e zákona o místních poplatcích</w:t>
      </w:r>
    </w:p>
  </w:footnote>
  <w:footnote w:id="5">
    <w:p w:rsidR="00E374A6" w:rsidRDefault="002F6C75">
      <w:pPr>
        <w:pStyle w:val="FootnoteText"/>
      </w:pPr>
      <w:r>
        <w:rPr>
          <w:rStyle w:val="FootnoteCharacters1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 w:rsidR="00E374A6" w:rsidRDefault="002F6C75">
      <w:pPr>
        <w:pStyle w:val="FootnoteText"/>
      </w:pPr>
      <w:r>
        <w:rPr>
          <w:rStyle w:val="FootnoteCharacters1"/>
        </w:rPr>
        <w:footnoteRef/>
      </w:r>
      <w:r>
        <w:tab/>
        <w:t>§ 10p zákona o místních poplatcích</w:t>
      </w:r>
    </w:p>
  </w:footnote>
  <w:footnote w:id="7">
    <w:p w:rsidR="00E374A6" w:rsidRDefault="002F6C75">
      <w:pPr>
        <w:pStyle w:val="FootnoteText"/>
      </w:pPr>
      <w:r>
        <w:rPr>
          <w:rStyle w:val="FootnoteCharacters1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 w:rsidR="00E374A6" w:rsidRDefault="002F6C75">
      <w:pPr>
        <w:pStyle w:val="FootnoteText"/>
      </w:pPr>
      <w:r>
        <w:rPr>
          <w:rStyle w:val="FootnoteCharacters1"/>
        </w:rPr>
        <w:footnoteRef/>
      </w:r>
      <w:r>
        <w:tab/>
        <w:t>§ 14a odst. 4 zákona o místních poplatcích</w:t>
      </w:r>
    </w:p>
  </w:footnote>
  <w:footnote w:id="9">
    <w:p w:rsidR="00E374A6" w:rsidRDefault="002F6C75">
      <w:pPr>
        <w:pStyle w:val="FootnoteText"/>
      </w:pPr>
      <w:r>
        <w:rPr>
          <w:rStyle w:val="FootnoteCharacters1"/>
        </w:rPr>
        <w:footnoteRef/>
      </w:r>
      <w:r>
        <w:tab/>
        <w:t>§ 10h odst. 2 ve spojení s § 10o odst. 2 zákona o místních poplatcích</w:t>
      </w:r>
    </w:p>
  </w:footnote>
  <w:footnote w:id="10">
    <w:p w:rsidR="00E374A6" w:rsidRDefault="002F6C75">
      <w:pPr>
        <w:pStyle w:val="FootnoteText"/>
      </w:pPr>
      <w:r>
        <w:rPr>
          <w:rStyle w:val="FootnoteCharacters1"/>
        </w:rPr>
        <w:footnoteRef/>
      </w:r>
      <w:r>
        <w:tab/>
        <w:t>§ 10h odst. 3 ve spojení s § 10o odst. 2 zákona o místních poplatcích</w:t>
      </w:r>
    </w:p>
  </w:footnote>
  <w:footnote w:id="11">
    <w:p w:rsidR="00E374A6" w:rsidRDefault="002F6C75">
      <w:pPr>
        <w:pStyle w:val="FootnoteText"/>
      </w:pPr>
      <w:r>
        <w:rPr>
          <w:rStyle w:val="FootnoteCharacters1"/>
        </w:rPr>
        <w:footnoteRef/>
      </w:r>
      <w:r>
        <w:tab/>
        <w:t>§ 10g zákona o místních poplatcích</w:t>
      </w:r>
    </w:p>
  </w:footnote>
  <w:footnote w:id="12">
    <w:p w:rsidR="00E374A6" w:rsidRDefault="002F6C75">
      <w:pPr>
        <w:pStyle w:val="FootnoteText"/>
      </w:pPr>
      <w:r>
        <w:rPr>
          <w:rStyle w:val="FootnoteCharacters1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A31EE"/>
    <w:multiLevelType w:val="multilevel"/>
    <w:tmpl w:val="43BCF5A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>
    <w:nsid w:val="5272373F"/>
    <w:multiLevelType w:val="multilevel"/>
    <w:tmpl w:val="7BB0941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>
    <w:nsid w:val="5B9C2932"/>
    <w:multiLevelType w:val="multilevel"/>
    <w:tmpl w:val="058E722E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79C0BB1"/>
    <w:multiLevelType w:val="multilevel"/>
    <w:tmpl w:val="8C9A5C9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nsid w:val="690D77E8"/>
    <w:multiLevelType w:val="multilevel"/>
    <w:tmpl w:val="AD28463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nsid w:val="6B72447E"/>
    <w:multiLevelType w:val="multilevel"/>
    <w:tmpl w:val="B2C01B0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>
    <w:nsid w:val="73887B0D"/>
    <w:multiLevelType w:val="multilevel"/>
    <w:tmpl w:val="DEE0CAF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nsid w:val="7BA9521A"/>
    <w:multiLevelType w:val="multilevel"/>
    <w:tmpl w:val="C802681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7"/>
    <w:lvlOverride w:ilvl="0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74A6"/>
    <w:rsid w:val="002F6C75"/>
    <w:rsid w:val="005D24D8"/>
    <w:rsid w:val="00675CC9"/>
    <w:rsid w:val="008B02A4"/>
    <w:rsid w:val="00906C62"/>
    <w:rsid w:val="00E3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4A6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andardnpsmoodstavce">
    <w:name w:val="Standardní písmo odstavce"/>
    <w:qFormat/>
    <w:rsid w:val="00E374A6"/>
  </w:style>
  <w:style w:type="character" w:customStyle="1" w:styleId="NumberingSymbols">
    <w:name w:val="Numbering Symbols"/>
    <w:qFormat/>
    <w:rsid w:val="00E374A6"/>
  </w:style>
  <w:style w:type="character" w:customStyle="1" w:styleId="FootnoteCharacters">
    <w:name w:val="Footnote Characters"/>
    <w:qFormat/>
    <w:rsid w:val="00E374A6"/>
  </w:style>
  <w:style w:type="character" w:customStyle="1" w:styleId="FootnoteAnchor">
    <w:name w:val="Footnote Anchor"/>
    <w:qFormat/>
    <w:rsid w:val="00E374A6"/>
    <w:rPr>
      <w:vertAlign w:val="superscript"/>
    </w:rPr>
  </w:style>
  <w:style w:type="character" w:styleId="FootnoteReference">
    <w:name w:val="footnote reference"/>
    <w:basedOn w:val="Standardnpsmoodstavce"/>
    <w:rsid w:val="00E374A6"/>
    <w:rPr>
      <w:vertAlign w:val="superscript"/>
    </w:rPr>
  </w:style>
  <w:style w:type="character" w:customStyle="1" w:styleId="FootnoteCharacters1">
    <w:name w:val="Footnote Characters1"/>
    <w:qFormat/>
    <w:rsid w:val="00E374A6"/>
  </w:style>
  <w:style w:type="character" w:styleId="EndnoteReference">
    <w:name w:val="endnote reference"/>
    <w:rsid w:val="00E374A6"/>
    <w:rPr>
      <w:vertAlign w:val="superscript"/>
    </w:rPr>
  </w:style>
  <w:style w:type="character" w:customStyle="1" w:styleId="EndnoteCharacters">
    <w:name w:val="Endnote Characters"/>
    <w:qFormat/>
    <w:rsid w:val="00E374A6"/>
  </w:style>
  <w:style w:type="paragraph" w:customStyle="1" w:styleId="Nadpis1">
    <w:name w:val="Nadpis 1"/>
    <w:basedOn w:val="Heading"/>
    <w:next w:val="BodyText"/>
    <w:qFormat/>
    <w:rsid w:val="00E374A6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Nadpis2">
    <w:name w:val="Nadpis 2"/>
    <w:basedOn w:val="Heading"/>
    <w:next w:val="BodyText"/>
    <w:qFormat/>
    <w:rsid w:val="00E374A6"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ormln">
    <w:name w:val="Normální"/>
    <w:qFormat/>
    <w:rsid w:val="00E374A6"/>
    <w:pPr>
      <w:suppressAutoHyphens/>
    </w:pPr>
  </w:style>
  <w:style w:type="paragraph" w:customStyle="1" w:styleId="Heading">
    <w:name w:val="Heading"/>
    <w:basedOn w:val="Normal"/>
    <w:next w:val="BodyText"/>
    <w:qFormat/>
    <w:rsid w:val="00E374A6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BodyText">
    <w:name w:val="Body Text"/>
    <w:basedOn w:val="Normal"/>
    <w:rsid w:val="00E374A6"/>
    <w:pPr>
      <w:spacing w:after="140" w:line="276" w:lineRule="auto"/>
    </w:pPr>
    <w:rPr>
      <w:rFonts w:ascii="Arial" w:eastAsia="Arial" w:hAnsi="Arial" w:cs="Arial"/>
    </w:rPr>
  </w:style>
  <w:style w:type="paragraph" w:customStyle="1" w:styleId="Seznam">
    <w:name w:val="Seznam"/>
    <w:basedOn w:val="BodyText"/>
    <w:qFormat/>
    <w:rsid w:val="00E374A6"/>
    <w:rPr>
      <w:rFonts w:cs="Arial Unicode MS"/>
    </w:rPr>
  </w:style>
  <w:style w:type="paragraph" w:customStyle="1" w:styleId="Titulek">
    <w:name w:val="Titulek"/>
    <w:basedOn w:val="Normal"/>
    <w:qFormat/>
    <w:rsid w:val="00E374A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E374A6"/>
    <w:pPr>
      <w:suppressLineNumbers/>
    </w:pPr>
  </w:style>
  <w:style w:type="paragraph" w:customStyle="1" w:styleId="Nzev">
    <w:name w:val="Název"/>
    <w:basedOn w:val="Heading"/>
    <w:next w:val="BodyText"/>
    <w:qFormat/>
    <w:rsid w:val="00E374A6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BodyText"/>
    <w:qFormat/>
    <w:rsid w:val="00E374A6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BodyText"/>
    <w:qFormat/>
    <w:rsid w:val="00E374A6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Normal"/>
    <w:qFormat/>
    <w:rsid w:val="00E374A6"/>
    <w:pPr>
      <w:widowControl w:val="0"/>
      <w:suppressLineNumbers/>
    </w:pPr>
  </w:style>
  <w:style w:type="paragraph" w:customStyle="1" w:styleId="PodpisovePole">
    <w:name w:val="PodpisovePole"/>
    <w:basedOn w:val="TableContents"/>
    <w:qFormat/>
    <w:rsid w:val="00E374A6"/>
    <w:pPr>
      <w:jc w:val="center"/>
    </w:pPr>
    <w:rPr>
      <w:rFonts w:ascii="Arial" w:eastAsia="Arial" w:hAnsi="Arial" w:cs="Arial"/>
      <w:sz w:val="22"/>
      <w:szCs w:val="22"/>
    </w:rPr>
  </w:style>
  <w:style w:type="paragraph" w:styleId="FootnoteText">
    <w:name w:val="footnote text"/>
    <w:basedOn w:val="Normal"/>
    <w:rsid w:val="00E374A6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625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Vodrážková Radka, Mgr. Bc.</dc:creator>
  <dc:description/>
  <cp:lastModifiedBy>Jan Budínský</cp:lastModifiedBy>
  <cp:revision>4</cp:revision>
  <dcterms:created xsi:type="dcterms:W3CDTF">2024-12-10T14:15:00Z</dcterms:created>
  <dcterms:modified xsi:type="dcterms:W3CDTF">2024-12-18T09:55:00Z</dcterms:modified>
  <dc:language>cs-CZ</dc:language>
</cp:coreProperties>
</file>