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E380" w14:textId="0C922B75" w:rsidR="0083347B" w:rsidRPr="00AC1CAB" w:rsidRDefault="0083347B" w:rsidP="0083347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3347B">
        <w:rPr>
          <w:rFonts w:ascii="Arial" w:hAnsi="Arial" w:cs="Arial"/>
          <w:b/>
          <w:sz w:val="24"/>
          <w:szCs w:val="24"/>
        </w:rPr>
        <w:t>Městys Staré Město pod Landštejnem</w:t>
      </w:r>
    </w:p>
    <w:p w14:paraId="1799712C" w14:textId="1C365C2D" w:rsidR="0083347B" w:rsidRPr="0062486B" w:rsidRDefault="0083347B" w:rsidP="0083347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83347B">
        <w:rPr>
          <w:rFonts w:ascii="Arial" w:hAnsi="Arial" w:cs="Arial"/>
          <w:b/>
          <w:sz w:val="24"/>
          <w:szCs w:val="24"/>
        </w:rPr>
        <w:t>Městys</w:t>
      </w:r>
      <w:r>
        <w:rPr>
          <w:rFonts w:ascii="Arial" w:hAnsi="Arial" w:cs="Arial"/>
          <w:b/>
          <w:sz w:val="24"/>
          <w:szCs w:val="24"/>
        </w:rPr>
        <w:t>e</w:t>
      </w:r>
      <w:r w:rsidRPr="0083347B">
        <w:rPr>
          <w:rFonts w:ascii="Arial" w:hAnsi="Arial" w:cs="Arial"/>
          <w:b/>
          <w:sz w:val="24"/>
          <w:szCs w:val="24"/>
        </w:rPr>
        <w:t xml:space="preserve"> Staré Město pod Landštejnem</w:t>
      </w:r>
    </w:p>
    <w:p w14:paraId="74975ABE" w14:textId="2B6BA004" w:rsidR="0083347B" w:rsidRPr="0062486B" w:rsidRDefault="0083347B" w:rsidP="0083347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83347B">
        <w:rPr>
          <w:rFonts w:ascii="Arial" w:hAnsi="Arial" w:cs="Arial"/>
          <w:b/>
          <w:sz w:val="24"/>
          <w:szCs w:val="24"/>
        </w:rPr>
        <w:t>Městys</w:t>
      </w:r>
      <w:r>
        <w:rPr>
          <w:rFonts w:ascii="Arial" w:hAnsi="Arial" w:cs="Arial"/>
          <w:b/>
          <w:sz w:val="24"/>
          <w:szCs w:val="24"/>
        </w:rPr>
        <w:t>e</w:t>
      </w:r>
      <w:r w:rsidRPr="0083347B">
        <w:rPr>
          <w:rFonts w:ascii="Arial" w:hAnsi="Arial" w:cs="Arial"/>
          <w:b/>
          <w:sz w:val="24"/>
          <w:szCs w:val="24"/>
        </w:rPr>
        <w:t xml:space="preserve"> Staré Město pod Landštejnem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6D812498" w14:textId="77777777" w:rsidR="0083347B" w:rsidRDefault="0083347B" w:rsidP="0083347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0E65BD4E" w14:textId="77777777" w:rsidR="0083347B" w:rsidRPr="0062486B" w:rsidRDefault="0083347B" w:rsidP="0083347B">
      <w:pPr>
        <w:spacing w:line="276" w:lineRule="auto"/>
        <w:jc w:val="center"/>
        <w:rPr>
          <w:rFonts w:ascii="Arial" w:hAnsi="Arial" w:cs="Arial"/>
        </w:rPr>
      </w:pPr>
    </w:p>
    <w:p w14:paraId="701C03F8" w14:textId="1C9FA13B" w:rsidR="0083347B" w:rsidRDefault="0083347B" w:rsidP="0083347B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</w:t>
      </w:r>
      <w:r w:rsidRPr="0083347B">
        <w:rPr>
          <w:rFonts w:ascii="Arial" w:hAnsi="Arial" w:cs="Arial"/>
        </w:rPr>
        <w:t>Městys</w:t>
      </w:r>
      <w:r>
        <w:rPr>
          <w:rFonts w:ascii="Arial" w:hAnsi="Arial" w:cs="Arial"/>
        </w:rPr>
        <w:t>e</w:t>
      </w:r>
      <w:r w:rsidRPr="0083347B">
        <w:rPr>
          <w:rFonts w:ascii="Arial" w:hAnsi="Arial" w:cs="Arial"/>
        </w:rPr>
        <w:t xml:space="preserve"> Staré Město pod Landštejnem</w:t>
      </w:r>
      <w:r>
        <w:rPr>
          <w:rFonts w:ascii="Arial" w:hAnsi="Arial" w:cs="Arial"/>
        </w:rPr>
        <w:t xml:space="preserve"> se na svém zasedání dne </w:t>
      </w:r>
      <w:r w:rsidR="008B3DF9">
        <w:rPr>
          <w:rFonts w:ascii="Arial" w:hAnsi="Arial" w:cs="Arial"/>
        </w:rPr>
        <w:t xml:space="preserve">1. 6. 2026 </w:t>
      </w:r>
      <w:r w:rsidRPr="00AD2BD0">
        <w:rPr>
          <w:rFonts w:ascii="Arial" w:hAnsi="Arial" w:cs="Arial"/>
        </w:rPr>
        <w:t>usnesením č.</w:t>
      </w:r>
      <w:r w:rsidR="008B3DF9">
        <w:rPr>
          <w:rFonts w:ascii="Arial" w:hAnsi="Arial" w:cs="Arial"/>
        </w:rPr>
        <w:t xml:space="preserve"> 6.19/2026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7DD1287E" w14:textId="77777777" w:rsidR="0083347B" w:rsidRPr="0062486B" w:rsidRDefault="0083347B" w:rsidP="0083347B">
      <w:pPr>
        <w:spacing w:line="276" w:lineRule="auto"/>
        <w:rPr>
          <w:rFonts w:ascii="Arial" w:hAnsi="Arial" w:cs="Arial"/>
        </w:rPr>
      </w:pPr>
    </w:p>
    <w:p w14:paraId="5C0B5D16" w14:textId="77777777" w:rsidR="0083347B" w:rsidRPr="005F7FAE" w:rsidRDefault="0083347B" w:rsidP="0083347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AFF03D0" w14:textId="77777777" w:rsidR="0083347B" w:rsidRDefault="0083347B" w:rsidP="0083347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64420ED6" w14:textId="7652FD93" w:rsidR="0083347B" w:rsidRPr="0083347B" w:rsidRDefault="0083347B" w:rsidP="0083347B">
      <w:pPr>
        <w:spacing w:line="276" w:lineRule="auto"/>
        <w:ind w:firstLine="709"/>
        <w:rPr>
          <w:rFonts w:ascii="Arial" w:hAnsi="Arial" w:cs="Arial"/>
        </w:rPr>
      </w:pPr>
      <w:r w:rsidRPr="0083347B">
        <w:rPr>
          <w:rFonts w:ascii="Arial" w:hAnsi="Arial" w:cs="Arial"/>
        </w:rPr>
        <w:t xml:space="preserve">Na základě uzavřené dohody Městysem Staré Město pod Landštejnem a Městem Slavonice o vytvoření společného školského obvodu základní školy je území </w:t>
      </w:r>
      <w:r w:rsidR="00575ADF" w:rsidRPr="00575ADF">
        <w:rPr>
          <w:rFonts w:ascii="Arial" w:hAnsi="Arial" w:cs="Arial"/>
        </w:rPr>
        <w:t>Městyse Staré Město pod Landštejnem</w:t>
      </w:r>
      <w:r w:rsidRPr="0083347B">
        <w:rPr>
          <w:rFonts w:ascii="Arial" w:hAnsi="Arial" w:cs="Arial"/>
        </w:rPr>
        <w:t xml:space="preserve"> částí školského obvodu Základní školy Slavonice, okres Jindřichův Hradec, se sídlem Jana Žižky 395, 378 81, Slavonice, IČ: 70988382 zřízené Městem Slavonice</w:t>
      </w:r>
    </w:p>
    <w:p w14:paraId="5540247F" w14:textId="77777777" w:rsidR="0083347B" w:rsidRPr="00900ACE" w:rsidRDefault="0083347B" w:rsidP="0083347B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8C5068A" w14:textId="77777777" w:rsidR="0083347B" w:rsidRPr="005F7FAE" w:rsidRDefault="0083347B" w:rsidP="0083347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59988CE9" w14:textId="77777777" w:rsidR="0083347B" w:rsidRPr="005F7FAE" w:rsidRDefault="0083347B" w:rsidP="0083347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C62AA00" w14:textId="77777777" w:rsidR="0083347B" w:rsidRDefault="0083347B" w:rsidP="0083347B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>01. 09. 2026</w:t>
      </w:r>
    </w:p>
    <w:p w14:paraId="0020964C" w14:textId="77777777" w:rsidR="0083347B" w:rsidRDefault="0083347B" w:rsidP="0083347B">
      <w:pPr>
        <w:spacing w:line="276" w:lineRule="auto"/>
        <w:rPr>
          <w:rFonts w:ascii="Arial" w:hAnsi="Arial" w:cs="Arial"/>
        </w:rPr>
      </w:pPr>
    </w:p>
    <w:p w14:paraId="7D32A258" w14:textId="77777777" w:rsidR="0083347B" w:rsidRDefault="0083347B" w:rsidP="0083347B">
      <w:pPr>
        <w:spacing w:line="276" w:lineRule="auto"/>
        <w:rPr>
          <w:rFonts w:ascii="Arial" w:hAnsi="Arial" w:cs="Arial"/>
        </w:rPr>
      </w:pPr>
    </w:p>
    <w:p w14:paraId="1A8B07C7" w14:textId="77777777" w:rsidR="0083347B" w:rsidRDefault="0083347B" w:rsidP="0083347B">
      <w:pPr>
        <w:spacing w:line="276" w:lineRule="auto"/>
        <w:rPr>
          <w:rFonts w:ascii="Arial" w:hAnsi="Arial" w:cs="Arial"/>
        </w:rPr>
      </w:pPr>
    </w:p>
    <w:p w14:paraId="62B61E41" w14:textId="77777777" w:rsidR="0083347B" w:rsidRDefault="0083347B" w:rsidP="0083347B">
      <w:pPr>
        <w:spacing w:line="276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134"/>
        <w:gridCol w:w="3964"/>
      </w:tblGrid>
      <w:tr w:rsidR="0083347B" w14:paraId="13F190D3" w14:textId="77777777" w:rsidTr="00392718">
        <w:tc>
          <w:tcPr>
            <w:tcW w:w="3964" w:type="dxa"/>
            <w:tcBorders>
              <w:top w:val="single" w:sz="4" w:space="0" w:color="auto"/>
            </w:tcBorders>
          </w:tcPr>
          <w:p w14:paraId="7FB38FF5" w14:textId="57F007EB" w:rsidR="0083347B" w:rsidRDefault="008B3DF9" w:rsidP="00392718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Jitka </w:t>
            </w:r>
            <w:proofErr w:type="spellStart"/>
            <w:r>
              <w:rPr>
                <w:rFonts w:ascii="Arial" w:hAnsi="Arial" w:cs="Arial"/>
              </w:rPr>
              <w:t>Liščáková</w:t>
            </w:r>
            <w:proofErr w:type="spellEnd"/>
          </w:p>
        </w:tc>
        <w:tc>
          <w:tcPr>
            <w:tcW w:w="1134" w:type="dxa"/>
          </w:tcPr>
          <w:p w14:paraId="26A69CDF" w14:textId="77777777" w:rsidR="0083347B" w:rsidRDefault="0083347B" w:rsidP="0039271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60DCDC05" w14:textId="5DE69766" w:rsidR="0083347B" w:rsidRDefault="008B3DF9" w:rsidP="0039271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Zdeněk Kučera</w:t>
            </w:r>
          </w:p>
        </w:tc>
      </w:tr>
      <w:tr w:rsidR="0083347B" w14:paraId="39E65EE9" w14:textId="77777777" w:rsidTr="00392718">
        <w:tc>
          <w:tcPr>
            <w:tcW w:w="3964" w:type="dxa"/>
          </w:tcPr>
          <w:p w14:paraId="354D9C6F" w14:textId="228BC352" w:rsidR="0083347B" w:rsidRDefault="0083347B" w:rsidP="003927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starost</w:t>
            </w:r>
            <w:r w:rsidR="008B3DF9">
              <w:rPr>
                <w:rFonts w:ascii="Arial" w:hAnsi="Arial" w:cs="Arial"/>
              </w:rPr>
              <w:t>ka</w:t>
            </w:r>
          </w:p>
        </w:tc>
        <w:tc>
          <w:tcPr>
            <w:tcW w:w="1134" w:type="dxa"/>
          </w:tcPr>
          <w:p w14:paraId="7D77277C" w14:textId="77777777" w:rsidR="0083347B" w:rsidRDefault="0083347B" w:rsidP="0039271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64" w:type="dxa"/>
          </w:tcPr>
          <w:p w14:paraId="5F32C618" w14:textId="77777777" w:rsidR="0083347B" w:rsidRDefault="0083347B" w:rsidP="003927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místostaros</w:t>
            </w:r>
            <w:r>
              <w:rPr>
                <w:rFonts w:ascii="Arial" w:hAnsi="Arial" w:cs="Arial"/>
              </w:rPr>
              <w:t>ta</w:t>
            </w:r>
          </w:p>
        </w:tc>
      </w:tr>
    </w:tbl>
    <w:p w14:paraId="55D3E277" w14:textId="77777777" w:rsidR="0083347B" w:rsidRDefault="0083347B" w:rsidP="0083347B">
      <w:pPr>
        <w:spacing w:line="276" w:lineRule="auto"/>
        <w:rPr>
          <w:rFonts w:ascii="Arial" w:hAnsi="Arial" w:cs="Arial"/>
        </w:rPr>
      </w:pPr>
    </w:p>
    <w:p w14:paraId="18ED4CAF" w14:textId="77777777" w:rsidR="00567174" w:rsidRPr="0083347B" w:rsidRDefault="00567174" w:rsidP="0083347B"/>
    <w:sectPr w:rsidR="00567174" w:rsidRPr="0083347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977B1" w14:textId="77777777" w:rsidR="00624153" w:rsidRDefault="00624153">
      <w:pPr>
        <w:spacing w:after="0"/>
      </w:pPr>
      <w:r>
        <w:separator/>
      </w:r>
    </w:p>
  </w:endnote>
  <w:endnote w:type="continuationSeparator" w:id="0">
    <w:p w14:paraId="6B27AF30" w14:textId="77777777" w:rsidR="00624153" w:rsidRDefault="006241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06FE87CC" w14:textId="77777777" w:rsidR="00575ADF" w:rsidRPr="00456B24" w:rsidRDefault="00575AD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DAC5860" w14:textId="77777777" w:rsidR="00575ADF" w:rsidRDefault="00575A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F060" w14:textId="77777777" w:rsidR="00624153" w:rsidRDefault="00624153">
      <w:pPr>
        <w:spacing w:after="0"/>
      </w:pPr>
      <w:r>
        <w:separator/>
      </w:r>
    </w:p>
  </w:footnote>
  <w:footnote w:type="continuationSeparator" w:id="0">
    <w:p w14:paraId="5CA8F8A8" w14:textId="77777777" w:rsidR="00624153" w:rsidRDefault="006241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AB"/>
    <w:rsid w:val="00567174"/>
    <w:rsid w:val="00575ADF"/>
    <w:rsid w:val="00624153"/>
    <w:rsid w:val="00650FD1"/>
    <w:rsid w:val="0083347B"/>
    <w:rsid w:val="008B3DF9"/>
    <w:rsid w:val="00AA55E6"/>
    <w:rsid w:val="00AC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1442"/>
  <w15:chartTrackingRefBased/>
  <w15:docId w15:val="{7FB33DFB-74C7-4583-B4C5-058A894C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1CAB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C1CA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C1CAB"/>
    <w:rPr>
      <w:kern w:val="0"/>
      <w14:ligatures w14:val="none"/>
    </w:rPr>
  </w:style>
  <w:style w:type="paragraph" w:customStyle="1" w:styleId="Pa50">
    <w:name w:val="Pa50"/>
    <w:basedOn w:val="Normln"/>
    <w:next w:val="Normln"/>
    <w:uiPriority w:val="99"/>
    <w:rsid w:val="00AC1CAB"/>
    <w:pPr>
      <w:autoSpaceDE w:val="0"/>
      <w:autoSpaceDN w:val="0"/>
      <w:adjustRightInd w:val="0"/>
      <w:spacing w:after="0" w:line="201" w:lineRule="atLeast"/>
      <w:jc w:val="left"/>
    </w:pPr>
    <w:rPr>
      <w:rFonts w:ascii="Myriad Pro" w:hAnsi="Myriad Pro"/>
      <w:sz w:val="24"/>
      <w:szCs w:val="24"/>
      <w14:ligatures w14:val="standardContextual"/>
    </w:rPr>
  </w:style>
  <w:style w:type="table" w:styleId="Mkatabulky">
    <w:name w:val="Table Grid"/>
    <w:basedOn w:val="Normlntabulka"/>
    <w:uiPriority w:val="39"/>
    <w:rsid w:val="00833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Macků</dc:creator>
  <cp:keywords/>
  <dc:description/>
  <cp:lastModifiedBy>Starosta</cp:lastModifiedBy>
  <cp:revision>6</cp:revision>
  <dcterms:created xsi:type="dcterms:W3CDTF">2026-03-10T07:56:00Z</dcterms:created>
  <dcterms:modified xsi:type="dcterms:W3CDTF">2026-06-08T08:24:00Z</dcterms:modified>
</cp:coreProperties>
</file>