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26" w:rsidRDefault="00CB44FB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Město Blansko</w:t>
      </w:r>
    </w:p>
    <w:p w:rsidR="00320D26" w:rsidRDefault="00320D26">
      <w:pPr>
        <w:pStyle w:val="Nzev"/>
        <w:pBdr>
          <w:bottom w:val="single" w:sz="2" w:space="1" w:color="000000"/>
        </w:pBdr>
        <w:tabs>
          <w:tab w:val="left" w:pos="234"/>
        </w:tabs>
        <w:spacing w:before="0" w:line="100" w:lineRule="atLeast"/>
        <w:jc w:val="left"/>
        <w:rPr>
          <w:b/>
          <w:iCs/>
          <w:sz w:val="28"/>
        </w:rPr>
      </w:pPr>
    </w:p>
    <w:p w:rsidR="00320D26" w:rsidRDefault="00320D26">
      <w:pPr>
        <w:pStyle w:val="Normln0"/>
        <w:jc w:val="center"/>
        <w:rPr>
          <w:b/>
          <w:i/>
          <w:iCs/>
          <w:sz w:val="32"/>
          <w:szCs w:val="32"/>
        </w:rPr>
      </w:pPr>
    </w:p>
    <w:p w:rsidR="00320D26" w:rsidRDefault="00CB44FB">
      <w:pPr>
        <w:pStyle w:val="Normln0"/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Obecně závazná vyhláška Města Blansko č. 4/2009</w:t>
      </w:r>
    </w:p>
    <w:p w:rsidR="00320D26" w:rsidRDefault="00CB44FB">
      <w:pPr>
        <w:jc w:val="center"/>
        <w:rPr>
          <w:rFonts w:eastAsia="Times New Roman" w:cs="Arial"/>
          <w:b/>
          <w:bCs/>
          <w:i/>
          <w:iCs/>
          <w:szCs w:val="22"/>
        </w:rPr>
      </w:pPr>
      <w:r>
        <w:rPr>
          <w:rFonts w:eastAsia="Times New Roman" w:cs="Arial"/>
          <w:b/>
          <w:bCs/>
          <w:i/>
          <w:iCs/>
          <w:szCs w:val="22"/>
        </w:rPr>
        <w:t>o Městské policii Blansko</w:t>
      </w:r>
    </w:p>
    <w:p w:rsidR="00320D26" w:rsidRDefault="00320D26">
      <w:pPr>
        <w:pStyle w:val="WW-NormlnsWWW"/>
        <w:pBdr>
          <w:bottom w:val="single" w:sz="8" w:space="2" w:color="000000"/>
        </w:pBdr>
        <w:spacing w:before="0" w:after="0"/>
        <w:jc w:val="center"/>
        <w:rPr>
          <w:b/>
          <w:bCs/>
          <w:i/>
          <w:iCs/>
          <w:sz w:val="24"/>
        </w:rPr>
      </w:pPr>
    </w:p>
    <w:p w:rsidR="00320D26" w:rsidRDefault="00CB44FB">
      <w:pPr>
        <w:jc w:val="both"/>
        <w:rPr>
          <w:szCs w:val="22"/>
        </w:rPr>
      </w:pPr>
      <w:r>
        <w:rPr>
          <w:szCs w:val="22"/>
        </w:rPr>
        <w:t xml:space="preserve">Zastupitelstvo města Blansko vydává přijetím usnesení č. 21 na svém 14. zasedání konaném dne 9. června 2009 </w:t>
      </w:r>
      <w:r>
        <w:rPr>
          <w:rFonts w:eastAsia="Times New Roman" w:cs="Arial"/>
        </w:rPr>
        <w:t xml:space="preserve">v souladu s § 10 a § 84 odst. 2 písm. o) zákona  č. </w:t>
      </w:r>
      <w:r>
        <w:rPr>
          <w:rFonts w:eastAsia="Times New Roman" w:cs="Arial"/>
        </w:rPr>
        <w:t>128/2000 Sb., o obcích (obecní zřízení), ve znění pozdějších předpisů a podle § 1 odst. 1 zákona                č. 553/1991 Sb., o obecní policii, ve znění pozdějších předpisů tuto</w:t>
      </w:r>
      <w:r>
        <w:rPr>
          <w:rFonts w:eastAsia="Times New Roman" w:cs="Arial"/>
          <w:color w:val="FF0000"/>
        </w:rPr>
        <w:t xml:space="preserve"> </w:t>
      </w:r>
      <w:r>
        <w:rPr>
          <w:rFonts w:eastAsia="Times New Roman" w:cs="Arial"/>
        </w:rPr>
        <w:t xml:space="preserve">obecně závaznou vyhlášku: </w:t>
      </w:r>
    </w:p>
    <w:p w:rsidR="00320D26" w:rsidRDefault="00320D26">
      <w:pPr>
        <w:jc w:val="both"/>
      </w:pPr>
    </w:p>
    <w:p w:rsidR="00320D26" w:rsidRDefault="00320D26">
      <w:pPr>
        <w:jc w:val="both"/>
      </w:pPr>
    </w:p>
    <w:p w:rsidR="00320D26" w:rsidRDefault="00CB44FB">
      <w:pPr>
        <w:jc w:val="center"/>
        <w:rPr>
          <w:b/>
          <w:bCs/>
        </w:rPr>
      </w:pPr>
      <w:r>
        <w:rPr>
          <w:b/>
          <w:bCs/>
        </w:rPr>
        <w:t>Člán</w:t>
      </w:r>
      <w:r>
        <w:rPr>
          <w:b/>
          <w:bCs/>
          <w:i/>
          <w:iCs/>
        </w:rPr>
        <w:t>ek 1</w:t>
      </w:r>
    </w:p>
    <w:p w:rsidR="00320D26" w:rsidRDefault="00CB44FB">
      <w:pPr>
        <w:jc w:val="center"/>
        <w:rPr>
          <w:b/>
          <w:bCs/>
        </w:rPr>
      </w:pPr>
      <w:r>
        <w:rPr>
          <w:b/>
          <w:bCs/>
          <w:i/>
          <w:iCs/>
        </w:rPr>
        <w:t>Úvodní u</w:t>
      </w:r>
      <w:r>
        <w:rPr>
          <w:b/>
          <w:bCs/>
        </w:rPr>
        <w:t>stanovení</w:t>
      </w:r>
    </w:p>
    <w:p w:rsidR="00320D26" w:rsidRDefault="00320D26">
      <w:pPr>
        <w:jc w:val="center"/>
        <w:rPr>
          <w:b/>
          <w:bCs/>
        </w:rPr>
      </w:pPr>
    </w:p>
    <w:p w:rsidR="00320D26" w:rsidRDefault="00CB44FB">
      <w:pPr>
        <w:pStyle w:val="NormlnsWWW"/>
        <w:spacing w:before="0" w:after="0"/>
        <w:jc w:val="both"/>
      </w:pPr>
      <w:r>
        <w:rPr>
          <w:rFonts w:eastAsia="Times New Roman" w:cs="Arial"/>
        </w:rPr>
        <w:t>Městské zastupitel</w:t>
      </w:r>
      <w:r>
        <w:rPr>
          <w:rFonts w:eastAsia="Times New Roman" w:cs="Arial"/>
        </w:rPr>
        <w:t xml:space="preserve">stvo Blansko na svém zasedání dne </w:t>
      </w:r>
      <w:proofErr w:type="gramStart"/>
      <w:r>
        <w:rPr>
          <w:rFonts w:eastAsia="Times New Roman" w:cs="Arial"/>
        </w:rPr>
        <w:t>16.06.1992</w:t>
      </w:r>
      <w:proofErr w:type="gramEnd"/>
      <w:r>
        <w:rPr>
          <w:rFonts w:eastAsia="Times New Roman" w:cs="Arial"/>
        </w:rPr>
        <w:t xml:space="preserve"> schválilo ve smyslu </w:t>
      </w:r>
      <w:proofErr w:type="spellStart"/>
      <w:r>
        <w:rPr>
          <w:rFonts w:eastAsia="Times New Roman" w:cs="Arial"/>
        </w:rPr>
        <w:t>ust</w:t>
      </w:r>
      <w:proofErr w:type="spellEnd"/>
      <w:r>
        <w:rPr>
          <w:rFonts w:eastAsia="Times New Roman" w:cs="Arial"/>
        </w:rPr>
        <w:t>.   § 36 odst. 1 písm. k) zákona č. 367/1990 Sb., o obcích, ve znění pozdějších předpisů, obecně závaznou vyhlášku č. 5/92, kterou se ve smyslu § 1 odst. 1 zákona č. 553/1991 Sb., o obecní</w:t>
      </w:r>
      <w:r>
        <w:rPr>
          <w:rFonts w:eastAsia="Times New Roman" w:cs="Arial"/>
        </w:rPr>
        <w:t xml:space="preserve"> policii, ve znění pozdějších předpisů (dále jen „zákon o obecní policii“) zřizuje Městská policie Blansko. Tato obecně závazná vyhláška byla nahrazena obecně závaznou vyhláškou č. 1/95 a následně, dosud platnou, obecně závaznou vyhláškou č. 1/99.</w:t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</w:rPr>
      </w:pP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</w:rPr>
      </w:pPr>
      <w:r>
        <w:rPr>
          <w:rFonts w:eastAsia="Times New Roman" w:cs="Arial"/>
        </w:rPr>
        <w:t>Městská</w:t>
      </w:r>
      <w:r>
        <w:rPr>
          <w:rFonts w:eastAsia="Times New Roman" w:cs="Arial"/>
        </w:rPr>
        <w:t xml:space="preserve"> policie Blansko je orgánem obce, který zabezpečuje místní záležitosti veřejného pořádku v rámci působnosti města Blansko.</w:t>
      </w:r>
    </w:p>
    <w:p w:rsidR="00320D26" w:rsidRDefault="00320D26">
      <w:pPr>
        <w:ind w:left="360"/>
        <w:jc w:val="both"/>
      </w:pPr>
    </w:p>
    <w:p w:rsidR="00320D26" w:rsidRDefault="00320D26">
      <w:pPr>
        <w:ind w:left="360"/>
        <w:jc w:val="both"/>
      </w:pPr>
    </w:p>
    <w:p w:rsidR="00320D26" w:rsidRDefault="00320D26">
      <w:pPr>
        <w:ind w:left="360"/>
        <w:jc w:val="both"/>
      </w:pPr>
    </w:p>
    <w:p w:rsidR="00320D26" w:rsidRDefault="00CB44F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Článek 2</w:t>
      </w:r>
    </w:p>
    <w:p w:rsidR="00320D26" w:rsidRDefault="00CB44FB">
      <w:pPr>
        <w:pStyle w:val="NormlnsWWW"/>
        <w:spacing w:before="0" w:after="0"/>
        <w:jc w:val="center"/>
        <w:rPr>
          <w:rFonts w:eastAsia="Times New Roman" w:cs="Arial"/>
          <w:b/>
          <w:bCs/>
          <w:i/>
          <w:iCs/>
          <w:color w:val="000000"/>
        </w:rPr>
      </w:pPr>
      <w:r>
        <w:rPr>
          <w:rFonts w:eastAsia="Times New Roman" w:cs="Arial"/>
          <w:b/>
          <w:bCs/>
          <w:i/>
          <w:iCs/>
          <w:color w:val="000000"/>
        </w:rPr>
        <w:t>Zaměstnanci obce zařazení do Městské policie Blansko</w:t>
      </w:r>
    </w:p>
    <w:p w:rsidR="00320D26" w:rsidRDefault="00320D26">
      <w:pPr>
        <w:jc w:val="center"/>
        <w:rPr>
          <w:b/>
          <w:bCs/>
          <w:i/>
          <w:iCs/>
        </w:rPr>
      </w:pP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(1) Úkoly v rozsahu stanoveném zákonem o obecní policii jsou </w:t>
      </w:r>
      <w:r>
        <w:rPr>
          <w:rFonts w:eastAsia="Times New Roman" w:cs="Arial"/>
          <w:color w:val="000000"/>
        </w:rPr>
        <w:t>naplňovány prostřednictvím strážníků, čekatelů a ostatních zaměstnanců zařazených do Městské policie Blansko.</w:t>
      </w:r>
    </w:p>
    <w:p w:rsidR="00320D26" w:rsidRDefault="00CB44FB">
      <w:pPr>
        <w:pStyle w:val="NormlnsWWW"/>
        <w:spacing w:before="0" w:after="0"/>
        <w:jc w:val="both"/>
      </w:pPr>
      <w:r>
        <w:rPr>
          <w:rFonts w:eastAsia="Times New Roman" w:cs="Arial"/>
          <w:color w:val="000000"/>
        </w:rPr>
        <w:br/>
        <w:t>(2) Strážníkem Městské policie Blansko se může stát občan České republiky, který je bezúhonný, spolehlivý, starší 21 let, zdravotně způsobilý, do</w:t>
      </w:r>
      <w:r>
        <w:rPr>
          <w:rFonts w:eastAsia="Times New Roman" w:cs="Arial"/>
          <w:color w:val="000000"/>
        </w:rPr>
        <w:t>sáhl středního vzdělání s maturitní zkouškou a má vystaveno platné osvědčení o splnění stanovených odborných předpokladů.</w:t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  <w:color w:val="000000"/>
        </w:rPr>
      </w:pP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(3) Zaměstnanci obce zařazeni do Městské policie Blansko jsou přijímáni na základě výběrového řízení.</w:t>
      </w:r>
    </w:p>
    <w:p w:rsidR="00320D26" w:rsidRDefault="00320D26">
      <w:pPr>
        <w:ind w:left="360"/>
        <w:jc w:val="both"/>
      </w:pPr>
    </w:p>
    <w:p w:rsidR="00320D26" w:rsidRDefault="00320D26">
      <w:pPr>
        <w:ind w:left="360"/>
        <w:jc w:val="both"/>
      </w:pPr>
    </w:p>
    <w:p w:rsidR="00320D26" w:rsidRDefault="00320D26">
      <w:pPr>
        <w:ind w:left="360"/>
        <w:jc w:val="both"/>
      </w:pPr>
    </w:p>
    <w:p w:rsidR="00320D26" w:rsidRDefault="00CB44F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Článek 3</w:t>
      </w:r>
    </w:p>
    <w:p w:rsidR="00320D26" w:rsidRDefault="00CB44FB">
      <w:pPr>
        <w:pStyle w:val="NormlnsWWW"/>
        <w:spacing w:before="0" w:after="0"/>
        <w:jc w:val="center"/>
        <w:rPr>
          <w:rFonts w:eastAsia="Times New Roman" w:cs="Arial"/>
          <w:b/>
          <w:bCs/>
          <w:i/>
          <w:iCs/>
          <w:color w:val="000000"/>
        </w:rPr>
      </w:pPr>
      <w:r>
        <w:rPr>
          <w:rFonts w:eastAsia="Times New Roman" w:cs="Arial"/>
          <w:b/>
          <w:bCs/>
          <w:i/>
          <w:iCs/>
          <w:color w:val="000000"/>
        </w:rPr>
        <w:t>Povinnosti a oprávn</w:t>
      </w:r>
      <w:r>
        <w:rPr>
          <w:rFonts w:eastAsia="Times New Roman" w:cs="Arial"/>
          <w:b/>
          <w:bCs/>
          <w:i/>
          <w:iCs/>
          <w:color w:val="000000"/>
        </w:rPr>
        <w:t>ění strážníka</w:t>
      </w:r>
    </w:p>
    <w:p w:rsidR="00320D26" w:rsidRDefault="00320D26">
      <w:pPr>
        <w:jc w:val="center"/>
        <w:rPr>
          <w:b/>
          <w:bCs/>
          <w:i/>
          <w:iCs/>
        </w:rPr>
      </w:pP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(1) Strážník je v souvislosti s plněním úkolů při výkonu svých práv a povinností veřejným činitelem a je povinen poskytnout pomoc v rozsahu svých oprávnění a povinností podle zákona  o obecní policii nebo zvláštního zákona každému, kdo o ni </w:t>
      </w:r>
      <w:r>
        <w:rPr>
          <w:rFonts w:eastAsia="Times New Roman" w:cs="Arial"/>
          <w:color w:val="000000"/>
        </w:rPr>
        <w:t xml:space="preserve">požádá. </w:t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  <w:color w:val="000000"/>
        </w:rPr>
      </w:pP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(2) Povinnosti a oprávnění strážníků a čekatelů jsou stanoveny zákonem o obecní policii. </w:t>
      </w:r>
    </w:p>
    <w:p w:rsidR="00320D26" w:rsidRDefault="00320D26">
      <w:pPr>
        <w:pStyle w:val="NormlnsWWW"/>
        <w:spacing w:before="0" w:after="0"/>
        <w:jc w:val="center"/>
        <w:rPr>
          <w:rFonts w:eastAsia="Times New Roman" w:cs="Arial"/>
          <w:b/>
          <w:bCs/>
          <w:i/>
          <w:iCs/>
          <w:color w:val="000000"/>
        </w:rPr>
      </w:pPr>
    </w:p>
    <w:p w:rsidR="00320D26" w:rsidRDefault="00CB44FB">
      <w:r>
        <w:t xml:space="preserve">                                </w:t>
      </w:r>
    </w:p>
    <w:p w:rsidR="00320D26" w:rsidRDefault="00CB44F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Článek 4</w:t>
      </w:r>
    </w:p>
    <w:p w:rsidR="00320D26" w:rsidRDefault="00CB44FB">
      <w:pPr>
        <w:pStyle w:val="NormlnsWWW"/>
        <w:spacing w:before="0" w:after="0"/>
        <w:jc w:val="center"/>
        <w:rPr>
          <w:rFonts w:eastAsia="Times New Roman" w:cs="Arial"/>
          <w:b/>
          <w:bCs/>
          <w:i/>
          <w:iCs/>
          <w:color w:val="000000"/>
        </w:rPr>
      </w:pPr>
      <w:r>
        <w:rPr>
          <w:rFonts w:eastAsia="Times New Roman" w:cs="Arial"/>
          <w:b/>
          <w:bCs/>
          <w:i/>
          <w:iCs/>
          <w:color w:val="000000"/>
        </w:rPr>
        <w:t>Řízení Městské policie Blansko</w:t>
      </w:r>
    </w:p>
    <w:p w:rsidR="00320D26" w:rsidRDefault="00320D26">
      <w:pPr>
        <w:jc w:val="center"/>
        <w:rPr>
          <w:b/>
          <w:bCs/>
          <w:i/>
          <w:iCs/>
        </w:rPr>
      </w:pPr>
    </w:p>
    <w:p w:rsidR="00320D26" w:rsidRDefault="00CB44FB">
      <w:pPr>
        <w:pStyle w:val="NormlnsWWW"/>
        <w:spacing w:before="0"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(1) Městskou policii Blansko řídí starosta města Blansko.  </w:t>
      </w:r>
      <w:r>
        <w:rPr>
          <w:rFonts w:eastAsia="Times New Roman" w:cs="Arial"/>
          <w:color w:val="000000"/>
        </w:rPr>
        <w:br/>
      </w: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(2) Zastupitelstvo m</w:t>
      </w:r>
      <w:r>
        <w:rPr>
          <w:rFonts w:eastAsia="Times New Roman" w:cs="Arial"/>
          <w:color w:val="000000"/>
        </w:rPr>
        <w:t>ěsta Blansko na základě výsledků výběrového řízení a na návrh starosty pověřuje plněním některých úkolů při řízení Městské policie Blansko určeného strážníka. Tento strážník vykonává funkci ředitele Městské policie Blansko.</w:t>
      </w:r>
    </w:p>
    <w:p w:rsidR="00320D26" w:rsidRDefault="00320D26">
      <w:pPr>
        <w:jc w:val="center"/>
        <w:rPr>
          <w:b/>
          <w:bCs/>
          <w:i/>
          <w:iCs/>
        </w:rPr>
      </w:pPr>
    </w:p>
    <w:p w:rsidR="00320D26" w:rsidRDefault="00320D26">
      <w:pPr>
        <w:jc w:val="center"/>
        <w:rPr>
          <w:b/>
          <w:bCs/>
          <w:i/>
          <w:iCs/>
        </w:rPr>
      </w:pPr>
    </w:p>
    <w:p w:rsidR="00320D26" w:rsidRDefault="00320D26">
      <w:pPr>
        <w:jc w:val="center"/>
        <w:rPr>
          <w:b/>
          <w:bCs/>
          <w:i/>
          <w:iCs/>
        </w:rPr>
      </w:pPr>
    </w:p>
    <w:p w:rsidR="00320D26" w:rsidRDefault="00CB44F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Článek 5</w:t>
      </w:r>
    </w:p>
    <w:p w:rsidR="00320D26" w:rsidRDefault="00CB44FB">
      <w:pPr>
        <w:pStyle w:val="NormlnsWWW"/>
        <w:spacing w:before="0" w:after="0"/>
        <w:jc w:val="center"/>
        <w:rPr>
          <w:rFonts w:eastAsia="Times New Roman" w:cs="Arial"/>
          <w:b/>
          <w:bCs/>
          <w:i/>
          <w:iCs/>
        </w:rPr>
      </w:pPr>
      <w:r>
        <w:rPr>
          <w:rFonts w:eastAsia="Times New Roman" w:cs="Arial"/>
          <w:b/>
          <w:bCs/>
          <w:i/>
          <w:iCs/>
        </w:rPr>
        <w:t>Odpovědnost za škodu</w:t>
      </w:r>
    </w:p>
    <w:p w:rsidR="00320D26" w:rsidRDefault="00320D26">
      <w:pPr>
        <w:jc w:val="center"/>
        <w:rPr>
          <w:b/>
          <w:bCs/>
          <w:i/>
          <w:iCs/>
        </w:rPr>
      </w:pP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</w:rPr>
      </w:pPr>
      <w:r>
        <w:rPr>
          <w:rFonts w:eastAsia="Times New Roman" w:cs="Arial"/>
        </w:rPr>
        <w:t>(1) Odpovědnost obce za škodu způsobenou strážníky v souvislosti s plněním úkolů stanovených zákonem o obecní policii nebo zvláštním zákonem, jakož i nároky poškozeného, se řídí ustanovením § 24 zákona o obecní policii.</w:t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</w:rPr>
      </w:pPr>
    </w:p>
    <w:p w:rsidR="00320D26" w:rsidRDefault="00CB44FB">
      <w:pPr>
        <w:pStyle w:val="NormlnsWWW"/>
        <w:spacing w:before="0" w:after="0"/>
        <w:jc w:val="both"/>
      </w:pPr>
      <w:r>
        <w:rPr>
          <w:rFonts w:eastAsia="Times New Roman" w:cs="Arial"/>
        </w:rPr>
        <w:t>(2) Stížnosti na výkon služby str</w:t>
      </w:r>
      <w:r>
        <w:rPr>
          <w:rFonts w:eastAsia="Times New Roman" w:cs="Arial"/>
        </w:rPr>
        <w:t>ážníků Městské policie Blansko šetří starosta města Blansko,  kontrolu plnění úkolů při zabezpečování místních záležitostí veřejného pořádku vykonává starosta města Blansko a Rada města Blansko.</w:t>
      </w:r>
    </w:p>
    <w:p w:rsidR="00320D26" w:rsidRDefault="00320D26">
      <w:pPr>
        <w:jc w:val="both"/>
      </w:pPr>
    </w:p>
    <w:p w:rsidR="00320D26" w:rsidRDefault="00320D26">
      <w:pPr>
        <w:jc w:val="both"/>
      </w:pPr>
    </w:p>
    <w:p w:rsidR="00320D26" w:rsidRDefault="00320D26">
      <w:pPr>
        <w:jc w:val="both"/>
      </w:pPr>
    </w:p>
    <w:p w:rsidR="00320D26" w:rsidRDefault="00CB44F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Článek 6</w:t>
      </w:r>
    </w:p>
    <w:p w:rsidR="00320D26" w:rsidRDefault="00CB44FB">
      <w:pPr>
        <w:pStyle w:val="NormlnsWWW"/>
        <w:spacing w:before="0" w:after="0"/>
        <w:jc w:val="center"/>
        <w:rPr>
          <w:rFonts w:eastAsia="Times New Roman" w:cs="Arial"/>
          <w:b/>
          <w:i/>
        </w:rPr>
      </w:pPr>
      <w:r>
        <w:rPr>
          <w:rFonts w:eastAsia="Times New Roman" w:cs="Arial"/>
          <w:b/>
          <w:i/>
        </w:rPr>
        <w:t>Stejnokroj strážníků Městské policie Blansko</w:t>
      </w:r>
    </w:p>
    <w:p w:rsidR="00320D26" w:rsidRDefault="00320D26">
      <w:pPr>
        <w:pStyle w:val="NormlnsWWW"/>
        <w:spacing w:before="0" w:after="0"/>
        <w:jc w:val="center"/>
        <w:rPr>
          <w:rFonts w:eastAsia="Times New Roman" w:cs="Arial"/>
          <w:b/>
          <w:i/>
        </w:rPr>
      </w:pPr>
    </w:p>
    <w:p w:rsidR="00320D26" w:rsidRDefault="00CB44FB">
      <w:pPr>
        <w:pStyle w:val="NormlnsWWW"/>
        <w:spacing w:before="0" w:after="0"/>
        <w:jc w:val="both"/>
      </w:pPr>
      <w:r>
        <w:rPr>
          <w:rFonts w:eastAsia="Times New Roman" w:cs="Arial"/>
        </w:rPr>
        <w:t>(1)</w:t>
      </w:r>
      <w:r>
        <w:rPr>
          <w:rFonts w:eastAsia="Times New Roman" w:cs="Arial"/>
        </w:rPr>
        <w:t xml:space="preserve"> Jednotné prvky stejnokroje a označení dopravních prostředků obecní policie upravuje vyhláška  č. 418/2008 Sb., kterou se provádí zákon o obe</w:t>
      </w:r>
      <w:r>
        <w:rPr>
          <w:rFonts w:eastAsia="Times New Roman" w:cs="Arial"/>
          <w:color w:val="000000"/>
        </w:rPr>
        <w:t>cní policii.</w:t>
      </w: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br/>
        <w:t>(2) Podrobnosti o stejnokroji, jakož i o jeho nošení, stanoví příloha č. 1 této obecně závazné vyhláš</w:t>
      </w:r>
      <w:r>
        <w:rPr>
          <w:rFonts w:eastAsia="Times New Roman" w:cs="Arial"/>
          <w:color w:val="000000"/>
        </w:rPr>
        <w:t>ky - Výstrojní a výzbrojní řád strážníků Městské policie Blansko.</w:t>
      </w: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 </w:t>
      </w: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(3) Vzor odznaku městské policie a nášivky s názvem obce je uveden v příloze č. 2 této obecně závazné vyhlášky.</w:t>
      </w:r>
    </w:p>
    <w:p w:rsidR="00320D26" w:rsidRDefault="00320D26">
      <w:pPr>
        <w:jc w:val="both"/>
      </w:pPr>
    </w:p>
    <w:p w:rsidR="00320D26" w:rsidRDefault="00320D26">
      <w:pPr>
        <w:jc w:val="both"/>
      </w:pPr>
    </w:p>
    <w:p w:rsidR="00320D26" w:rsidRDefault="00320D26">
      <w:pPr>
        <w:jc w:val="both"/>
      </w:pPr>
    </w:p>
    <w:p w:rsidR="00320D26" w:rsidRDefault="00CB44F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Článek 7</w:t>
      </w:r>
    </w:p>
    <w:p w:rsidR="00320D26" w:rsidRDefault="00CB44FB">
      <w:pPr>
        <w:pStyle w:val="NormlnsWWW"/>
        <w:spacing w:before="0" w:after="0"/>
        <w:jc w:val="center"/>
        <w:rPr>
          <w:rFonts w:eastAsia="Times New Roman" w:cs="Arial"/>
          <w:b/>
          <w:i/>
          <w:color w:val="000000"/>
        </w:rPr>
      </w:pPr>
      <w:r>
        <w:rPr>
          <w:rFonts w:eastAsia="Times New Roman" w:cs="Arial"/>
          <w:b/>
          <w:i/>
          <w:color w:val="000000"/>
        </w:rPr>
        <w:t>Přílohy</w:t>
      </w:r>
    </w:p>
    <w:p w:rsidR="00320D26" w:rsidRDefault="00320D26">
      <w:pPr>
        <w:pStyle w:val="NormlnsWWW"/>
        <w:spacing w:before="0" w:after="0"/>
        <w:jc w:val="center"/>
        <w:rPr>
          <w:rFonts w:eastAsia="Times New Roman" w:cs="Arial"/>
          <w:b/>
          <w:i/>
          <w:color w:val="000000"/>
        </w:rPr>
      </w:pPr>
    </w:p>
    <w:p w:rsidR="00320D26" w:rsidRDefault="00CB44FB">
      <w:pPr>
        <w:pStyle w:val="NormlnsWWW"/>
        <w:spacing w:before="0"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Seznam příloh:</w:t>
      </w:r>
    </w:p>
    <w:p w:rsidR="00320D26" w:rsidRDefault="00CB44FB">
      <w:pPr>
        <w:pStyle w:val="NormlnsWWW"/>
        <w:spacing w:before="0" w:after="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Příloha č. 1 - Výstrojní a výzbrojní řád</w:t>
      </w:r>
      <w:r>
        <w:rPr>
          <w:rFonts w:eastAsia="Times New Roman" w:cs="Arial"/>
          <w:color w:val="000000"/>
        </w:rPr>
        <w:t xml:space="preserve"> strážníků Městské policie  Blansko.</w:t>
      </w:r>
      <w:r>
        <w:rPr>
          <w:rFonts w:eastAsia="Times New Roman" w:cs="Arial"/>
          <w:color w:val="000000"/>
        </w:rPr>
        <w:br/>
        <w:t>Příloha č. 2 - Vzor odznaku městské policie  a nášivky s názvem obce.</w:t>
      </w:r>
    </w:p>
    <w:p w:rsidR="00320D26" w:rsidRDefault="00320D26">
      <w:pPr>
        <w:jc w:val="both"/>
      </w:pPr>
    </w:p>
    <w:p w:rsidR="00320D26" w:rsidRDefault="00320D26">
      <w:pPr>
        <w:jc w:val="both"/>
      </w:pPr>
    </w:p>
    <w:p w:rsidR="00320D26" w:rsidRDefault="00320D26">
      <w:pPr>
        <w:jc w:val="both"/>
      </w:pPr>
    </w:p>
    <w:p w:rsidR="00320D26" w:rsidRDefault="00CB44FB">
      <w:pPr>
        <w:pStyle w:val="NormlnsWWW"/>
        <w:spacing w:before="0" w:after="0"/>
        <w:jc w:val="center"/>
        <w:rPr>
          <w:rFonts w:eastAsia="Times New Roman" w:cs="Arial"/>
          <w:b/>
          <w:bCs/>
          <w:i/>
          <w:iCs/>
          <w:color w:val="000000"/>
        </w:rPr>
      </w:pPr>
      <w:r>
        <w:rPr>
          <w:rFonts w:eastAsia="Times New Roman" w:cs="Arial"/>
          <w:b/>
          <w:bCs/>
          <w:i/>
          <w:iCs/>
          <w:color w:val="000000"/>
        </w:rPr>
        <w:t>Článek 8</w:t>
      </w:r>
      <w:r>
        <w:rPr>
          <w:rFonts w:eastAsia="Times New Roman" w:cs="Arial"/>
          <w:b/>
          <w:bCs/>
          <w:i/>
          <w:iCs/>
          <w:color w:val="000000"/>
        </w:rPr>
        <w:br/>
        <w:t>Závěrečná ustanovení</w:t>
      </w:r>
    </w:p>
    <w:p w:rsidR="00320D26" w:rsidRDefault="00320D26">
      <w:pPr>
        <w:pStyle w:val="NormlnsWWW"/>
        <w:spacing w:before="0" w:after="0"/>
        <w:jc w:val="center"/>
        <w:rPr>
          <w:rFonts w:eastAsia="Times New Roman" w:cs="Arial"/>
          <w:b/>
          <w:bCs/>
          <w:i/>
          <w:iCs/>
          <w:color w:val="000000"/>
        </w:rPr>
      </w:pP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Tato obecně závazná vyhláška ruší a nahrazuje vyhlášku č. 1/99 Městského zastupitelstva Blansko o Městské policii </w:t>
      </w:r>
      <w:r>
        <w:rPr>
          <w:rFonts w:eastAsia="Times New Roman" w:cs="Arial"/>
          <w:color w:val="000000"/>
        </w:rPr>
        <w:t>Blansko.</w:t>
      </w:r>
    </w:p>
    <w:p w:rsidR="00320D26" w:rsidRDefault="00320D26">
      <w:pPr>
        <w:jc w:val="both"/>
      </w:pPr>
    </w:p>
    <w:p w:rsidR="00320D26" w:rsidRDefault="00320D26">
      <w:pPr>
        <w:jc w:val="both"/>
      </w:pPr>
    </w:p>
    <w:p w:rsidR="00320D26" w:rsidRDefault="00320D26">
      <w:pPr>
        <w:jc w:val="center"/>
      </w:pPr>
    </w:p>
    <w:p w:rsidR="00320D26" w:rsidRDefault="00320D26">
      <w:pPr>
        <w:jc w:val="center"/>
      </w:pPr>
    </w:p>
    <w:p w:rsidR="00320D26" w:rsidRDefault="00320D26">
      <w:pPr>
        <w:jc w:val="center"/>
      </w:pPr>
    </w:p>
    <w:p w:rsidR="00320D26" w:rsidRDefault="00CB44F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Článek 9</w:t>
      </w:r>
    </w:p>
    <w:p w:rsidR="00320D26" w:rsidRDefault="00CB44F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Účinnost</w:t>
      </w:r>
    </w:p>
    <w:p w:rsidR="00320D26" w:rsidRDefault="00320D26">
      <w:pPr>
        <w:rPr>
          <w:b/>
          <w:bCs/>
        </w:rPr>
      </w:pPr>
    </w:p>
    <w:p w:rsidR="00320D26" w:rsidRDefault="00CB44FB">
      <w:pPr>
        <w:jc w:val="both"/>
      </w:pPr>
      <w:r>
        <w:t xml:space="preserve">Tato vyhláška nabývá účinnosti dne </w:t>
      </w:r>
      <w:proofErr w:type="gramStart"/>
      <w:r>
        <w:t>01.07.2009</w:t>
      </w:r>
      <w:proofErr w:type="gramEnd"/>
      <w:r>
        <w:t>.</w:t>
      </w:r>
    </w:p>
    <w:p w:rsidR="00320D26" w:rsidRDefault="00320D26">
      <w:pPr>
        <w:jc w:val="both"/>
      </w:pPr>
    </w:p>
    <w:p w:rsidR="00320D26" w:rsidRDefault="00320D26">
      <w:pPr>
        <w:jc w:val="both"/>
      </w:pPr>
    </w:p>
    <w:p w:rsidR="00320D26" w:rsidRDefault="00320D26">
      <w:pPr>
        <w:jc w:val="both"/>
      </w:pPr>
    </w:p>
    <w:p w:rsidR="00320D26" w:rsidRDefault="00320D26">
      <w:pPr>
        <w:jc w:val="both"/>
      </w:pPr>
    </w:p>
    <w:p w:rsidR="00320D26" w:rsidRDefault="00320D26">
      <w:pPr>
        <w:jc w:val="both"/>
      </w:pPr>
    </w:p>
    <w:p w:rsidR="00320D26" w:rsidRDefault="00320D26">
      <w:pPr>
        <w:jc w:val="both"/>
      </w:pPr>
    </w:p>
    <w:p w:rsidR="00320D26" w:rsidRDefault="00320D26">
      <w:pPr>
        <w:jc w:val="both"/>
      </w:pPr>
    </w:p>
    <w:p w:rsidR="00320D26" w:rsidRDefault="00320D26">
      <w:pPr>
        <w:jc w:val="both"/>
      </w:pPr>
    </w:p>
    <w:p w:rsidR="00320D26" w:rsidRDefault="00CB44FB">
      <w:pPr>
        <w:jc w:val="center"/>
        <w:rPr>
          <w:b/>
        </w:rPr>
      </w:pPr>
      <w:r>
        <w:rPr>
          <w:b/>
        </w:rPr>
        <w:t>PhDr. Jaroslava Králová</w:t>
      </w:r>
    </w:p>
    <w:p w:rsidR="00320D26" w:rsidRDefault="00CB44FB">
      <w:pPr>
        <w:jc w:val="center"/>
        <w:rPr>
          <w:b/>
        </w:rPr>
      </w:pPr>
      <w:r>
        <w:rPr>
          <w:b/>
        </w:rPr>
        <w:t xml:space="preserve"> starostka města</w:t>
      </w:r>
    </w:p>
    <w:p w:rsidR="00320D26" w:rsidRDefault="00320D26">
      <w:pPr>
        <w:jc w:val="center"/>
        <w:rPr>
          <w:b/>
        </w:rPr>
      </w:pPr>
    </w:p>
    <w:p w:rsidR="00320D26" w:rsidRDefault="00320D26">
      <w:pPr>
        <w:jc w:val="center"/>
        <w:rPr>
          <w:b/>
        </w:rPr>
      </w:pPr>
    </w:p>
    <w:p w:rsidR="00320D26" w:rsidRDefault="00320D26">
      <w:pPr>
        <w:jc w:val="center"/>
        <w:rPr>
          <w:b/>
        </w:rPr>
      </w:pPr>
    </w:p>
    <w:p w:rsidR="00320D26" w:rsidRDefault="00320D26">
      <w:pPr>
        <w:jc w:val="center"/>
        <w:rPr>
          <w:b/>
        </w:rPr>
      </w:pPr>
    </w:p>
    <w:p w:rsidR="00320D26" w:rsidRDefault="00CB44FB">
      <w:pPr>
        <w:rPr>
          <w:b/>
          <w:bCs/>
          <w:szCs w:val="22"/>
        </w:rPr>
      </w:pPr>
      <w:r>
        <w:rPr>
          <w:b/>
          <w:bCs/>
          <w:szCs w:val="22"/>
        </w:rPr>
        <w:t>Ing. Lubomír Toufar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Ing. Jindřich Král</w:t>
      </w:r>
    </w:p>
    <w:p w:rsidR="00320D26" w:rsidRDefault="00CB44FB">
      <w:pPr>
        <w:tabs>
          <w:tab w:val="left" w:pos="294"/>
          <w:tab w:val="left" w:pos="7221"/>
        </w:tabs>
        <w:rPr>
          <w:b/>
          <w:bCs/>
          <w:szCs w:val="22"/>
        </w:rPr>
      </w:pPr>
      <w:r>
        <w:rPr>
          <w:b/>
          <w:bCs/>
          <w:szCs w:val="22"/>
        </w:rPr>
        <w:tab/>
        <w:t>místostarosta</w:t>
      </w:r>
      <w:r>
        <w:rPr>
          <w:b/>
          <w:bCs/>
          <w:szCs w:val="22"/>
        </w:rPr>
        <w:tab/>
      </w:r>
      <w:proofErr w:type="spellStart"/>
      <w:r>
        <w:rPr>
          <w:b/>
          <w:bCs/>
          <w:szCs w:val="22"/>
        </w:rPr>
        <w:t>místostarosta</w:t>
      </w:r>
      <w:proofErr w:type="spellEnd"/>
      <w:r>
        <w:rPr>
          <w:b/>
          <w:bCs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CB44FB">
      <w:r>
        <w:t>Vyvěšeno:</w:t>
      </w:r>
    </w:p>
    <w:p w:rsidR="00320D26" w:rsidRDefault="00CB44FB">
      <w:r>
        <w:t xml:space="preserve">Sejmuto:   </w:t>
      </w:r>
    </w:p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>
      <w:pPr>
        <w:jc w:val="both"/>
        <w:rPr>
          <w:color w:val="000000"/>
        </w:rPr>
      </w:pPr>
    </w:p>
    <w:p w:rsidR="00320D26" w:rsidRDefault="00320D26">
      <w:pPr>
        <w:jc w:val="both"/>
        <w:rPr>
          <w:color w:val="000000"/>
        </w:rPr>
      </w:pPr>
    </w:p>
    <w:p w:rsidR="00320D26" w:rsidRDefault="00CB44FB">
      <w:r>
        <w:rPr>
          <w:b/>
          <w:bCs/>
          <w:u w:val="single"/>
        </w:rPr>
        <w:lastRenderedPageBreak/>
        <w:t xml:space="preserve">Příloha č. 1 vyhlášky města Blansko </w:t>
      </w:r>
      <w:r>
        <w:rPr>
          <w:b/>
          <w:bCs/>
          <w:u w:val="single"/>
        </w:rPr>
        <w:t>č. 4/200</w:t>
      </w:r>
      <w:r>
        <w:rPr>
          <w:b/>
          <w:bCs/>
          <w:color w:val="000000"/>
          <w:u w:val="single"/>
        </w:rPr>
        <w:t xml:space="preserve">9 </w:t>
      </w:r>
      <w:r>
        <w:rPr>
          <w:rFonts w:eastAsia="Times New Roman" w:cs="Arial"/>
          <w:b/>
          <w:bCs/>
          <w:szCs w:val="22"/>
          <w:u w:val="single"/>
        </w:rPr>
        <w:t xml:space="preserve">o Městské policii Blansko </w:t>
      </w:r>
    </w:p>
    <w:p w:rsidR="00320D26" w:rsidRDefault="00320D26">
      <w:pPr>
        <w:rPr>
          <w:b/>
          <w:bCs/>
          <w:color w:val="000000"/>
          <w:u w:val="single"/>
        </w:rPr>
      </w:pPr>
    </w:p>
    <w:p w:rsidR="00320D26" w:rsidRDefault="00320D26">
      <w:pPr>
        <w:rPr>
          <w:b/>
          <w:bCs/>
          <w:color w:val="000000"/>
          <w:u w:val="single"/>
        </w:rPr>
      </w:pPr>
    </w:p>
    <w:p w:rsidR="00320D26" w:rsidRDefault="00CB44FB">
      <w:pPr>
        <w:pStyle w:val="NormlnsWWW"/>
        <w:tabs>
          <w:tab w:val="left" w:pos="5812"/>
        </w:tabs>
        <w:spacing w:before="0" w:after="0"/>
        <w:jc w:val="center"/>
        <w:rPr>
          <w:rFonts w:eastAsia="Times New Roman" w:cs="Arial"/>
          <w:b/>
          <w:bCs/>
          <w:szCs w:val="22"/>
        </w:rPr>
      </w:pPr>
      <w:r>
        <w:rPr>
          <w:rFonts w:eastAsia="Times New Roman" w:cs="Arial"/>
          <w:b/>
          <w:bCs/>
          <w:szCs w:val="22"/>
        </w:rPr>
        <w:t>Výstrojní a výzbrojní řád strážníků Městské policie Blansko</w:t>
      </w:r>
    </w:p>
    <w:p w:rsidR="00320D26" w:rsidRDefault="00320D26">
      <w:pPr>
        <w:pStyle w:val="NormlnsWWW"/>
        <w:spacing w:before="0" w:after="0"/>
        <w:jc w:val="center"/>
        <w:rPr>
          <w:rFonts w:eastAsia="Times New Roman" w:cs="Arial"/>
          <w:i/>
          <w:iCs/>
          <w:color w:val="000000"/>
        </w:rPr>
      </w:pPr>
    </w:p>
    <w:p w:rsidR="00320D26" w:rsidRDefault="00CB44FB">
      <w:pPr>
        <w:pStyle w:val="NormlnsWWW"/>
        <w:spacing w:before="0" w:after="0"/>
        <w:rPr>
          <w:b/>
          <w:bCs/>
        </w:rPr>
      </w:pPr>
      <w:r>
        <w:rPr>
          <w:b/>
          <w:bCs/>
        </w:rPr>
        <w:t>Všeobecná ustanovení</w:t>
      </w: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</w:rPr>
      </w:pPr>
      <w:r>
        <w:rPr>
          <w:rFonts w:eastAsia="Times New Roman" w:cs="Arial"/>
        </w:rPr>
        <w:br/>
        <w:t>(1) Strážníkům Městské policie Blansko se pro výkon služby poskytuje výstroj a výzbroj.</w:t>
      </w:r>
      <w:r>
        <w:rPr>
          <w:rFonts w:eastAsia="Times New Roman" w:cs="Arial"/>
        </w:rPr>
        <w:br/>
      </w: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</w:rPr>
      </w:pPr>
      <w:r>
        <w:rPr>
          <w:rFonts w:eastAsia="Times New Roman" w:cs="Arial"/>
        </w:rPr>
        <w:t>(2) Výstroj a výzbroj je jednotná, stejného s</w:t>
      </w:r>
      <w:r>
        <w:rPr>
          <w:rFonts w:eastAsia="Times New Roman" w:cs="Arial"/>
        </w:rPr>
        <w:t>třihu a barevného provedení, uvedeného v další části této přílohy.</w:t>
      </w:r>
    </w:p>
    <w:p w:rsidR="00320D26" w:rsidRDefault="00CB44FB">
      <w:pPr>
        <w:pStyle w:val="NormlnsWWW"/>
        <w:spacing w:before="0" w:after="0"/>
        <w:jc w:val="both"/>
      </w:pPr>
      <w:r>
        <w:rPr>
          <w:rFonts w:eastAsia="Times New Roman" w:cs="Arial"/>
        </w:rPr>
        <w:br/>
        <w:t>(3) Výstroj a výzbroj je majet</w:t>
      </w:r>
      <w:r>
        <w:rPr>
          <w:rFonts w:eastAsia="Times New Roman" w:cs="Arial"/>
          <w:color w:val="000000"/>
        </w:rPr>
        <w:t>kem města Blansko a obm</w:t>
      </w:r>
      <w:r>
        <w:rPr>
          <w:rFonts w:eastAsia="Times New Roman" w:cs="Arial"/>
        </w:rPr>
        <w:t>ěňuje se po uplynutí doby nošení nebo používání, dále pak v případě, kdy dojde k jejímu poškození v rámci plnění úkolů stanovených záko</w:t>
      </w:r>
      <w:r>
        <w:rPr>
          <w:rFonts w:eastAsia="Times New Roman" w:cs="Arial"/>
        </w:rPr>
        <w:t>nem. Vyřazení těchto poškozených součástí se provádí dle příslušných ustanovení o správě majetku. Vynošené výstrojní součásti se stávají majetkem strážníka Městské policie Blansko, s výjimkou brigadýrky, kovových a látkových znaků Městské policie Blansko.</w:t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</w:rPr>
      </w:pPr>
    </w:p>
    <w:p w:rsidR="00320D26" w:rsidRDefault="00CB44FB">
      <w:pPr>
        <w:rPr>
          <w:rFonts w:eastAsia="Times New Roman" w:cs="Arial"/>
          <w:b/>
          <w:bCs/>
          <w:i/>
          <w:iCs/>
        </w:rPr>
      </w:pPr>
      <w:r>
        <w:rPr>
          <w:rFonts w:eastAsia="Times New Roman" w:cs="Arial"/>
          <w:b/>
          <w:bCs/>
          <w:i/>
          <w:iCs/>
        </w:rPr>
        <w:t>Výdej výstrojních a výzbrojních součástí</w:t>
      </w:r>
    </w:p>
    <w:p w:rsidR="00320D26" w:rsidRDefault="00CB44FB">
      <w:pPr>
        <w:pStyle w:val="NormlnsWWW"/>
        <w:spacing w:before="0" w:after="0"/>
        <w:jc w:val="both"/>
      </w:pPr>
      <w:r>
        <w:rPr>
          <w:rFonts w:eastAsia="Times New Roman" w:cs="Arial"/>
        </w:rPr>
        <w:br/>
        <w:t>(1) Nárok na výstrojní a výzbrojní součásti vzniká na základě přijetí do pracovního poměru    u</w:t>
      </w:r>
      <w:r>
        <w:rPr>
          <w:rFonts w:eastAsia="Times New Roman" w:cs="Arial"/>
          <w:highlight w:val="white"/>
        </w:rPr>
        <w:t xml:space="preserve"> </w:t>
      </w:r>
      <w:r>
        <w:rPr>
          <w:rFonts w:eastAsia="Times New Roman" w:cs="Arial"/>
        </w:rPr>
        <w:t>města Blansko a splnění podmínek pro výkon funkce strážníka. Přijetí výstrojních                a výzbrojních součást</w:t>
      </w:r>
      <w:r>
        <w:rPr>
          <w:rFonts w:eastAsia="Times New Roman" w:cs="Arial"/>
        </w:rPr>
        <w:t>í potvrdí pracovník svým podpisem v osobní kartě.</w:t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</w:rPr>
      </w:pP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</w:rPr>
      </w:pPr>
      <w:r>
        <w:rPr>
          <w:rFonts w:eastAsia="Times New Roman" w:cs="Arial"/>
        </w:rPr>
        <w:t>(2) Obměna součástí výstroje a výzbroje se provádí dle dalších ustanovení této přílohy.</w:t>
      </w:r>
      <w:r>
        <w:rPr>
          <w:rFonts w:eastAsia="Times New Roman" w:cs="Arial"/>
        </w:rPr>
        <w:br/>
      </w: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</w:rPr>
      </w:pPr>
      <w:r>
        <w:rPr>
          <w:rFonts w:eastAsia="Times New Roman" w:cs="Arial"/>
        </w:rPr>
        <w:t>(3) O vydaných součástech výstroje a výzbroje vede pověřený pracovník Městské policie Blansko evidenci.</w:t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</w:rPr>
      </w:pPr>
    </w:p>
    <w:p w:rsidR="00320D26" w:rsidRDefault="00CB44FB">
      <w:r>
        <w:rPr>
          <w:rFonts w:eastAsia="Times New Roman" w:cs="Arial"/>
          <w:b/>
          <w:bCs/>
          <w:i/>
          <w:iCs/>
        </w:rPr>
        <w:t>Vrácení výstroje a výzbroje při ukončení pracovního poměru strážníka</w:t>
      </w:r>
    </w:p>
    <w:p w:rsidR="00320D26" w:rsidRDefault="00320D26">
      <w:pPr>
        <w:pStyle w:val="NormlnsWWW"/>
        <w:spacing w:before="0" w:after="0"/>
        <w:rPr>
          <w:rFonts w:eastAsia="Times New Roman" w:cs="Arial"/>
          <w:b/>
          <w:bCs/>
          <w:i/>
          <w:iCs/>
        </w:rPr>
      </w:pPr>
    </w:p>
    <w:p w:rsidR="00320D26" w:rsidRDefault="00CB44FB">
      <w:pPr>
        <w:pStyle w:val="NormlnsWWW"/>
        <w:spacing w:before="0" w:after="0"/>
        <w:ind w:left="62"/>
        <w:jc w:val="both"/>
      </w:pPr>
      <w:r>
        <w:rPr>
          <w:rFonts w:eastAsia="Times New Roman" w:cs="Arial"/>
        </w:rPr>
        <w:t>(1) Při ukončení pracovního poměru je strážník povinen vrátit všechny součásti</w:t>
      </w:r>
      <w:r>
        <w:rPr>
          <w:rFonts w:eastAsia="Times New Roman" w:cs="Arial"/>
          <w:color w:val="FF0000"/>
        </w:rPr>
        <w:t xml:space="preserve"> </w:t>
      </w:r>
      <w:r>
        <w:rPr>
          <w:rFonts w:eastAsia="Times New Roman" w:cs="Arial"/>
        </w:rPr>
        <w:t>výstroje         a výzbroje, pokud u nich neuplynula doba upotřebení a nepřešly tak do vlastnictví strážník</w:t>
      </w:r>
      <w:r>
        <w:rPr>
          <w:rFonts w:eastAsia="Times New Roman" w:cs="Arial"/>
        </w:rPr>
        <w:t xml:space="preserve">a. </w:t>
      </w:r>
      <w:proofErr w:type="spellStart"/>
      <w:r>
        <w:rPr>
          <w:rFonts w:eastAsia="Times New Roman" w:cs="Arial"/>
        </w:rPr>
        <w:t>Nevynošené</w:t>
      </w:r>
      <w:proofErr w:type="spellEnd"/>
      <w:r>
        <w:rPr>
          <w:rFonts w:eastAsia="Times New Roman" w:cs="Arial"/>
        </w:rPr>
        <w:t xml:space="preserve"> součásti výstroje, ze kterých bude odstraněno vše, co naznačuje jejich služební povahu, je možno odkoupit za zůstatkovou hodnotu. Vrácené součásti musí být strážníkem řádně vyčištěny.</w:t>
      </w:r>
    </w:p>
    <w:p w:rsidR="00320D26" w:rsidRDefault="00320D26">
      <w:pPr>
        <w:pStyle w:val="NormlnsWWW"/>
        <w:spacing w:before="0" w:after="0"/>
        <w:ind w:left="60"/>
        <w:rPr>
          <w:rFonts w:eastAsia="Times New Roman" w:cs="Arial"/>
        </w:rPr>
      </w:pPr>
    </w:p>
    <w:p w:rsidR="00320D26" w:rsidRDefault="00CB44FB">
      <w:pPr>
        <w:pStyle w:val="NormlnsWWW"/>
        <w:spacing w:before="0" w:after="0"/>
        <w:rPr>
          <w:rFonts w:eastAsia="Times New Roman" w:cs="Arial"/>
        </w:rPr>
      </w:pPr>
      <w:r>
        <w:rPr>
          <w:rFonts w:eastAsia="Times New Roman" w:cs="Arial"/>
        </w:rPr>
        <w:t xml:space="preserve">(2) Od náhrady za </w:t>
      </w:r>
      <w:proofErr w:type="spellStart"/>
      <w:r>
        <w:rPr>
          <w:rFonts w:eastAsia="Times New Roman" w:cs="Arial"/>
        </w:rPr>
        <w:t>nevynošenou</w:t>
      </w:r>
      <w:proofErr w:type="spellEnd"/>
      <w:r>
        <w:rPr>
          <w:rFonts w:eastAsia="Times New Roman" w:cs="Arial"/>
        </w:rPr>
        <w:t xml:space="preserve"> dobu součástí výstroje je m</w:t>
      </w:r>
      <w:r>
        <w:rPr>
          <w:rFonts w:eastAsia="Times New Roman" w:cs="Arial"/>
        </w:rPr>
        <w:t>ožno upustit, jestliže:</w:t>
      </w:r>
      <w:r>
        <w:rPr>
          <w:rFonts w:eastAsia="Times New Roman" w:cs="Arial"/>
        </w:rPr>
        <w:br/>
        <w:t xml:space="preserve">      a) uplynula nejméně poloviční doba nošení,</w:t>
      </w:r>
      <w:r>
        <w:rPr>
          <w:rFonts w:eastAsia="Times New Roman" w:cs="Arial"/>
        </w:rPr>
        <w:br/>
        <w:t xml:space="preserve">      b) byl strážník uvolněn z důvodů organizačních změn,</w:t>
      </w:r>
      <w:r>
        <w:rPr>
          <w:rFonts w:eastAsia="Times New Roman" w:cs="Arial"/>
        </w:rPr>
        <w:br/>
        <w:t xml:space="preserve">      c) strážník odchází do starobního nebo invalidního důchodu,</w:t>
      </w:r>
      <w:r>
        <w:rPr>
          <w:rFonts w:eastAsia="Times New Roman" w:cs="Arial"/>
        </w:rPr>
        <w:br/>
        <w:t xml:space="preserve">      d) strážník zemřel.</w:t>
      </w:r>
      <w:r>
        <w:rPr>
          <w:rFonts w:eastAsia="Times New Roman" w:cs="Arial"/>
        </w:rPr>
        <w:br/>
      </w: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(3) O způsobu použití výstroje </w:t>
      </w:r>
      <w:r>
        <w:rPr>
          <w:rFonts w:eastAsia="Times New Roman" w:cs="Arial"/>
        </w:rPr>
        <w:t>a o vyřazení z používání v případě ukončení pracovního poměru nebo jiných změnách, rozhoduje ředitel Městské policie Blansko.</w:t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</w:rPr>
      </w:pPr>
    </w:p>
    <w:p w:rsidR="00320D26" w:rsidRDefault="00CB44FB">
      <w:pPr>
        <w:rPr>
          <w:rFonts w:eastAsia="Times New Roman" w:cs="Arial"/>
          <w:b/>
          <w:bCs/>
          <w:i/>
          <w:iCs/>
        </w:rPr>
      </w:pPr>
      <w:r>
        <w:rPr>
          <w:rFonts w:eastAsia="Times New Roman" w:cs="Arial"/>
          <w:b/>
          <w:bCs/>
          <w:i/>
          <w:iCs/>
        </w:rPr>
        <w:t>Nošení a udržování výstroje a výzbroje</w:t>
      </w: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</w:rPr>
      </w:pPr>
      <w:r>
        <w:rPr>
          <w:rFonts w:eastAsia="Times New Roman" w:cs="Arial"/>
        </w:rPr>
        <w:br/>
        <w:t xml:space="preserve">(1) Strážníci Městské policie Blansko jsou při výkonu služby povinni být řádně ustrojeni </w:t>
      </w:r>
      <w:r>
        <w:rPr>
          <w:rFonts w:eastAsia="Times New Roman" w:cs="Arial"/>
        </w:rPr>
        <w:t xml:space="preserve">         a dbát na upravenost a čistotu stejnokroje. Jsou povinni nosit jen ty součásti výstroje             a výzbroje, které jsou uvedeny v článku 7 této přílohy.</w:t>
      </w:r>
    </w:p>
    <w:p w:rsidR="00320D26" w:rsidRDefault="00CB44FB">
      <w:pPr>
        <w:pStyle w:val="NormlnsWWW"/>
        <w:spacing w:before="0" w:after="0"/>
        <w:jc w:val="both"/>
      </w:pPr>
      <w:r>
        <w:rPr>
          <w:rFonts w:eastAsia="Times New Roman" w:cs="Arial"/>
        </w:rPr>
        <w:t>(2) Při výkonu služby nosí strážník odznak městské policie s identifikačním číslem na pravé</w:t>
      </w:r>
      <w:r>
        <w:rPr>
          <w:rFonts w:eastAsia="Times New Roman" w:cs="Arial"/>
        </w:rPr>
        <w:t xml:space="preserve"> straně prsou. Nášivka s názvem obce se nosí na záloktí levého rukávu.</w:t>
      </w:r>
      <w:r>
        <w:rPr>
          <w:rFonts w:eastAsia="Times New Roman" w:cs="Arial"/>
          <w:color w:val="FF0000"/>
        </w:rPr>
        <w:t xml:space="preserve"> </w:t>
      </w:r>
      <w:r>
        <w:rPr>
          <w:rFonts w:eastAsia="Times New Roman" w:cs="Arial"/>
        </w:rPr>
        <w:br/>
      </w: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</w:rPr>
      </w:pPr>
      <w:r>
        <w:rPr>
          <w:rFonts w:eastAsia="Times New Roman" w:cs="Arial"/>
        </w:rPr>
        <w:t>(3) Z kapes stejnokroje nesmí vyčnívat hřebeny, cigarety a jiné podobné předměty.</w:t>
      </w:r>
      <w:r>
        <w:rPr>
          <w:rFonts w:eastAsia="Times New Roman" w:cs="Arial"/>
        </w:rPr>
        <w:br/>
      </w: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</w:rPr>
      </w:pPr>
      <w:r>
        <w:rPr>
          <w:rFonts w:eastAsia="Times New Roman" w:cs="Arial"/>
        </w:rPr>
        <w:lastRenderedPageBreak/>
        <w:t>(4) Na opasku nesmí být nošeny žádné přívěšky s klíči apod.</w:t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</w:rPr>
      </w:pP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</w:rPr>
      </w:pPr>
      <w:r>
        <w:rPr>
          <w:rFonts w:eastAsia="Times New Roman" w:cs="Arial"/>
        </w:rPr>
        <w:t>(5) Při slunečném počasí mohou být použ</w:t>
      </w:r>
      <w:r>
        <w:rPr>
          <w:rFonts w:eastAsia="Times New Roman" w:cs="Arial"/>
        </w:rPr>
        <w:t xml:space="preserve">ívány sluneční brýle s </w:t>
      </w:r>
      <w:proofErr w:type="gramStart"/>
      <w:r>
        <w:rPr>
          <w:rFonts w:eastAsia="Times New Roman" w:cs="Arial"/>
        </w:rPr>
        <w:t>černými a nebo stříbrnými</w:t>
      </w:r>
      <w:proofErr w:type="gramEnd"/>
      <w:r>
        <w:rPr>
          <w:rFonts w:eastAsia="Times New Roman" w:cs="Arial"/>
        </w:rPr>
        <w:t xml:space="preserve"> obroučkami. Skla brýlí nesmí mít zrcadlový efekt.</w:t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</w:rPr>
      </w:pPr>
    </w:p>
    <w:p w:rsidR="00320D26" w:rsidRDefault="00CB44FB">
      <w:pPr>
        <w:pStyle w:val="NormlnsWWW"/>
        <w:spacing w:before="0" w:after="0"/>
        <w:jc w:val="both"/>
      </w:pPr>
      <w:r>
        <w:rPr>
          <w:rFonts w:eastAsia="Times New Roman" w:cs="Arial"/>
        </w:rPr>
        <w:t>(6) Při výcviku a plnění speciálních úkolů používají strážníci Městské policie Blansko pracovní oděv,</w:t>
      </w:r>
      <w:r>
        <w:rPr>
          <w:rFonts w:eastAsia="Times New Roman" w:cs="Arial"/>
          <w:color w:val="FF0000"/>
        </w:rPr>
        <w:t xml:space="preserve"> </w:t>
      </w:r>
      <w:r>
        <w:rPr>
          <w:rFonts w:eastAsia="Times New Roman" w:cs="Arial"/>
        </w:rPr>
        <w:t>a to jednodílnou nebo dvoudílnou kombinézu tmavě modré</w:t>
      </w:r>
      <w:r>
        <w:rPr>
          <w:rFonts w:eastAsia="Times New Roman" w:cs="Arial"/>
        </w:rPr>
        <w:t xml:space="preserve"> až černé barvy       s označením a identifikací podle zákona o obecní policii a nápisem MĚSTSKÁ POLICIE bílé barvy v oblasti zad. K pracovnímu oděvu náleží černý baret nebo baseballová čepice v provedení městská policie.</w:t>
      </w: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</w:rPr>
      </w:pPr>
      <w:r>
        <w:rPr>
          <w:rFonts w:eastAsia="Times New Roman" w:cs="Arial"/>
        </w:rPr>
        <w:br/>
        <w:t>(7) Strážníci jsou povinni o přid</w:t>
      </w:r>
      <w:r>
        <w:rPr>
          <w:rFonts w:eastAsia="Times New Roman" w:cs="Arial"/>
        </w:rPr>
        <w:t>ělené součásti výstroje a výzbroje pečovat a šetrně je užívat. Jsou udržovány nákladem strážníka, náklady na odstranění nezaviněného poškození            a znečištění se hradí z rozpočtu Městské policie Blansko.</w:t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</w:rPr>
      </w:pP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</w:rPr>
      </w:pPr>
      <w:r>
        <w:rPr>
          <w:rFonts w:eastAsia="Times New Roman" w:cs="Arial"/>
        </w:rPr>
        <w:t>(8) Za výstrojní a výzbrojní součásti, kter</w:t>
      </w:r>
      <w:r>
        <w:rPr>
          <w:rFonts w:eastAsia="Times New Roman" w:cs="Arial"/>
        </w:rPr>
        <w:t>é byly prokazatelně poškozeny při výkonu služby       a nelze je opravit, budou bezplatně poskytnuty součásti nové.</w:t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</w:rPr>
      </w:pP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</w:rPr>
      </w:pPr>
      <w:r>
        <w:rPr>
          <w:rFonts w:eastAsia="Times New Roman" w:cs="Arial"/>
        </w:rPr>
        <w:t>(9) Při zaviněném nebo úmyslném poškození nebo ztrátě výstrojních a výzbrojních součástí je povinen strážník tyto v plné výši uhradit.</w:t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</w:rPr>
      </w:pP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(10) Za ztrátu průkazu obecní policie bude strážníkovi odňat osobní příplatek na dobu tří měsíců. </w:t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</w:rPr>
      </w:pP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</w:rPr>
      </w:pPr>
      <w:r>
        <w:rPr>
          <w:rFonts w:eastAsia="Times New Roman" w:cs="Arial"/>
        </w:rPr>
        <w:t>(11) Na pořízení jiných součástí stejnokroje, čištění výstroje a na drobné opravy výstroje (obuvi apod.), bude strážníkům vyplácena jednorázová finanční čás</w:t>
      </w:r>
      <w:r>
        <w:rPr>
          <w:rFonts w:eastAsia="Times New Roman" w:cs="Arial"/>
        </w:rPr>
        <w:t>tka vždy ve stejném termínu na období jednoho roku předem, a to 1.200 Kč pro strážníky (muže) a 1.800 Kč pro strážníky (ženy).</w:t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</w:rPr>
      </w:pP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</w:rPr>
      </w:pPr>
      <w:r>
        <w:rPr>
          <w:rFonts w:eastAsia="Times New Roman" w:cs="Arial"/>
        </w:rPr>
        <w:t>(12) O nošení jednotlivých součástí stejnokroje rozhoduje podle konkrétní situace dozorčí služba Městské policie Blansko, zejmén</w:t>
      </w:r>
      <w:r>
        <w:rPr>
          <w:rFonts w:eastAsia="Times New Roman" w:cs="Arial"/>
        </w:rPr>
        <w:t>a s přihlédnutím ke klimatickým podmínkám a plnění speciálních úkolů.</w:t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</w:rPr>
      </w:pPr>
    </w:p>
    <w:p w:rsidR="00320D26" w:rsidRDefault="00CB44FB">
      <w:pPr>
        <w:rPr>
          <w:rFonts w:eastAsia="Times New Roman" w:cs="Arial"/>
          <w:b/>
          <w:bCs/>
          <w:i/>
          <w:iCs/>
        </w:rPr>
      </w:pPr>
      <w:r>
        <w:rPr>
          <w:rFonts w:eastAsia="Times New Roman" w:cs="Arial"/>
          <w:b/>
          <w:bCs/>
          <w:i/>
          <w:iCs/>
        </w:rPr>
        <w:t>Výzbroj strážníků Městské policie Blansko</w:t>
      </w:r>
      <w:r>
        <w:rPr>
          <w:rFonts w:eastAsia="Times New Roman" w:cs="Arial"/>
          <w:b/>
          <w:bCs/>
          <w:i/>
          <w:iCs/>
        </w:rPr>
        <w:br/>
      </w:r>
    </w:p>
    <w:p w:rsidR="00320D26" w:rsidRDefault="00CB44FB">
      <w:pPr>
        <w:pStyle w:val="NormlnsWWW"/>
        <w:spacing w:before="0" w:after="0"/>
        <w:jc w:val="both"/>
      </w:pPr>
      <w:r>
        <w:rPr>
          <w:rFonts w:eastAsia="Times New Roman" w:cs="Arial"/>
        </w:rPr>
        <w:t>(1) Strážníci Městské policie Blansko jsou vyzbrojeni služební zbraní - pistolí</w:t>
      </w:r>
      <w:r>
        <w:rPr>
          <w:rFonts w:eastAsia="Times New Roman" w:cs="Arial"/>
          <w:color w:val="FF0000"/>
        </w:rPr>
        <w:t xml:space="preserve"> </w:t>
      </w:r>
      <w:r>
        <w:rPr>
          <w:rFonts w:eastAsia="Times New Roman" w:cs="Arial"/>
        </w:rPr>
        <w:t xml:space="preserve">ráže 9 mm. </w:t>
      </w:r>
      <w:r>
        <w:rPr>
          <w:rFonts w:eastAsia="Times New Roman" w:cs="Arial"/>
        </w:rPr>
        <w:br/>
      </w: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(2) Při výkonu služby jsou strážníci dále vyzbrojeni služebním obuškem nebo jiným úderným prostředkem, služebními pouty a slzotvorným prostředkem. </w:t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</w:rPr>
      </w:pP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</w:rPr>
      </w:pPr>
      <w:r>
        <w:rPr>
          <w:rFonts w:eastAsia="Times New Roman" w:cs="Arial"/>
        </w:rPr>
        <w:t>(3) Za nošení, ukládání nebo případnou ztrátu služební zbraně je v plné míře odpovědný strážník, kterému by</w:t>
      </w:r>
      <w:r>
        <w:rPr>
          <w:rFonts w:eastAsia="Times New Roman" w:cs="Arial"/>
        </w:rPr>
        <w:t>la služební zbraň přidělena. V případě ztráty služební zbraně bude strážníkovi, mimo plné úhrady ceny služební zbraně, odňat osobní  příplatek na dobu šesti měsíců.</w:t>
      </w:r>
      <w:r>
        <w:rPr>
          <w:rFonts w:eastAsia="Times New Roman" w:cs="Arial"/>
        </w:rPr>
        <w:br/>
      </w:r>
    </w:p>
    <w:p w:rsidR="00320D26" w:rsidRDefault="00CB44FB">
      <w:pPr>
        <w:pStyle w:val="NormlnsWWW"/>
        <w:spacing w:before="0" w:after="0"/>
        <w:jc w:val="both"/>
      </w:pPr>
      <w:r>
        <w:rPr>
          <w:rFonts w:eastAsia="Times New Roman" w:cs="Arial"/>
        </w:rPr>
        <w:t>(4) Při výkonu služby nesmí strážník přidělenou služební</w:t>
      </w:r>
      <w:r>
        <w:rPr>
          <w:rFonts w:eastAsia="Times New Roman" w:cs="Arial"/>
          <w:color w:val="FF0000"/>
        </w:rPr>
        <w:t xml:space="preserve"> </w:t>
      </w:r>
      <w:r>
        <w:rPr>
          <w:rFonts w:eastAsia="Times New Roman" w:cs="Arial"/>
        </w:rPr>
        <w:t>zbraň předat jiné osobě, vyjma př</w:t>
      </w:r>
      <w:r>
        <w:rPr>
          <w:rFonts w:eastAsia="Times New Roman" w:cs="Arial"/>
        </w:rPr>
        <w:t>ípadu kontrolní činnosti prováděné pověřenou osobou Městské policie Blansko nebo příslušným kontrolním orgánem.</w:t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</w:rPr>
      </w:pPr>
    </w:p>
    <w:p w:rsidR="00320D26" w:rsidRDefault="00CB44FB">
      <w:pPr>
        <w:rPr>
          <w:rFonts w:eastAsia="Times New Roman" w:cs="Arial"/>
          <w:b/>
          <w:bCs/>
          <w:i/>
          <w:iCs/>
        </w:rPr>
      </w:pPr>
      <w:r>
        <w:rPr>
          <w:rFonts w:eastAsia="Times New Roman" w:cs="Arial"/>
          <w:b/>
          <w:bCs/>
          <w:i/>
          <w:iCs/>
        </w:rPr>
        <w:t>Osobní vzhled strážníků</w:t>
      </w: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</w:rPr>
      </w:pPr>
      <w:r>
        <w:rPr>
          <w:rFonts w:eastAsia="Times New Roman" w:cs="Arial"/>
        </w:rPr>
        <w:br/>
        <w:t>(1) Strážníci Městské policie Blansko (muži) musí být před nástupem služby vždy pečlivě oholeni.</w:t>
      </w:r>
      <w:r>
        <w:rPr>
          <w:rFonts w:eastAsia="Times New Roman" w:cs="Arial"/>
        </w:rPr>
        <w:br/>
      </w:r>
    </w:p>
    <w:p w:rsidR="00320D26" w:rsidRDefault="00CB44FB">
      <w:pPr>
        <w:pStyle w:val="NormlnsWWW"/>
        <w:spacing w:before="0" w:after="0"/>
        <w:rPr>
          <w:rFonts w:eastAsia="Times New Roman" w:cs="Arial"/>
        </w:rPr>
      </w:pPr>
      <w:r>
        <w:rPr>
          <w:rFonts w:eastAsia="Times New Roman" w:cs="Arial"/>
        </w:rPr>
        <w:t>(2) Délka a objem vl</w:t>
      </w:r>
      <w:r>
        <w:rPr>
          <w:rFonts w:eastAsia="Times New Roman" w:cs="Arial"/>
        </w:rPr>
        <w:t>asů nebude skýtat zanedbaný nebo extrémní vzhled.</w:t>
      </w:r>
      <w:r>
        <w:rPr>
          <w:rFonts w:eastAsia="Times New Roman" w:cs="Arial"/>
        </w:rPr>
        <w:br/>
      </w:r>
    </w:p>
    <w:p w:rsidR="00320D26" w:rsidRDefault="00CB44FB">
      <w:pPr>
        <w:pStyle w:val="NormlnsWWW"/>
        <w:spacing w:before="0" w:after="0"/>
      </w:pPr>
      <w:r>
        <w:rPr>
          <w:rFonts w:eastAsia="Times New Roman" w:cs="Arial"/>
        </w:rPr>
        <w:t>(3) Kníry,</w:t>
      </w:r>
      <w:r>
        <w:rPr>
          <w:rFonts w:eastAsia="Times New Roman" w:cs="Arial"/>
          <w:color w:val="FF0000"/>
        </w:rPr>
        <w:t xml:space="preserve"> </w:t>
      </w:r>
      <w:r>
        <w:rPr>
          <w:rFonts w:eastAsia="Times New Roman" w:cs="Arial"/>
        </w:rPr>
        <w:t xml:space="preserve">plnovousy a bradky musí být úhledně upraveny a musí být na fotografii v průkazu </w:t>
      </w:r>
      <w:r>
        <w:rPr>
          <w:rFonts w:eastAsia="Times New Roman" w:cs="Arial"/>
        </w:rPr>
        <w:lastRenderedPageBreak/>
        <w:t>městské policie.</w:t>
      </w:r>
      <w:r>
        <w:rPr>
          <w:rFonts w:eastAsia="Times New Roman" w:cs="Arial"/>
        </w:rPr>
        <w:br/>
      </w: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</w:rPr>
      </w:pPr>
      <w:r>
        <w:rPr>
          <w:rFonts w:eastAsia="Times New Roman" w:cs="Arial"/>
        </w:rPr>
        <w:t>(4) Náhrdelníky se mohou nosit pouze skryté pod stejnokrojem, náušnice nejsou povoleny     u str</w:t>
      </w:r>
      <w:r>
        <w:rPr>
          <w:rFonts w:eastAsia="Times New Roman" w:cs="Arial"/>
        </w:rPr>
        <w:t>ážníků (muži).</w:t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</w:rPr>
      </w:pPr>
    </w:p>
    <w:p w:rsidR="00320D26" w:rsidRDefault="00CB44FB">
      <w:pPr>
        <w:rPr>
          <w:rFonts w:eastAsia="Times New Roman" w:cs="Arial"/>
          <w:b/>
          <w:bCs/>
          <w:i/>
          <w:iCs/>
        </w:rPr>
      </w:pPr>
      <w:r>
        <w:rPr>
          <w:rFonts w:eastAsia="Times New Roman" w:cs="Arial"/>
          <w:b/>
          <w:bCs/>
          <w:i/>
          <w:iCs/>
        </w:rPr>
        <w:t>Seznam výstroje a výzbroje a doba upotřebení</w:t>
      </w:r>
    </w:p>
    <w:p w:rsidR="00320D26" w:rsidRDefault="00320D26">
      <w:pPr>
        <w:pStyle w:val="NormlnsWWW"/>
        <w:spacing w:before="0" w:after="0"/>
        <w:jc w:val="center"/>
        <w:rPr>
          <w:rFonts w:eastAsia="Times New Roman" w:cs="Arial"/>
          <w:b/>
          <w:bCs/>
          <w:i/>
          <w:iCs/>
        </w:rPr>
      </w:pPr>
    </w:p>
    <w:tbl>
      <w:tblPr>
        <w:tblW w:w="9202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8"/>
        <w:gridCol w:w="4455"/>
        <w:gridCol w:w="39"/>
      </w:tblGrid>
      <w:tr w:rsidR="00320D26">
        <w:trPr>
          <w:trHeight w:val="359"/>
          <w:tblHeader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pStyle w:val="Nadpis2"/>
              <w:snapToGrid w:val="0"/>
              <w:rPr>
                <w:rFonts w:eastAsia="Times New Roman" w:cs="Arial"/>
                <w:bCs/>
                <w:sz w:val="22"/>
                <w:szCs w:val="22"/>
              </w:rPr>
            </w:pPr>
            <w:r>
              <w:rPr>
                <w:rFonts w:eastAsia="Times New Roman" w:cs="Arial"/>
                <w:bCs/>
                <w:sz w:val="22"/>
                <w:szCs w:val="22"/>
              </w:rPr>
              <w:t>Výstrojní součásti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pStyle w:val="Nadpis2"/>
              <w:snapToGrid w:val="0"/>
              <w:rPr>
                <w:rFonts w:eastAsia="Times New Roman" w:cs="Arial"/>
                <w:bCs/>
                <w:sz w:val="22"/>
                <w:szCs w:val="22"/>
              </w:rPr>
            </w:pPr>
            <w:r>
              <w:rPr>
                <w:rFonts w:eastAsia="Times New Roman" w:cs="Arial"/>
                <w:bCs/>
                <w:sz w:val="22"/>
                <w:szCs w:val="22"/>
              </w:rPr>
              <w:t>Doba upotřebení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bunda černá, dlouhá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36 měsíců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 xml:space="preserve">bunda černá, krátká 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36 měsíců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bunda žluto černá, dlouhá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36 měsíců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košile světle modrá s krátkým rukávem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12 měsíců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 xml:space="preserve">košile světle modrá s dlouhým rukávem 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12 měsíců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 xml:space="preserve">polokošile světle modrá s krátkým rukávem 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12 měsíců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 xml:space="preserve">tričko černé s krátkým rukávem 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12 měsíců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rolák černý s dlouhým rukávem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12 měsíců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kalhoty tmavě modré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24 měsíců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kalhoty tmavě modré - termo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 xml:space="preserve">24 </w:t>
            </w:r>
            <w:r>
              <w:rPr>
                <w:rFonts w:eastAsia="Times New Roman" w:cs="Arial"/>
                <w:szCs w:val="22"/>
              </w:rPr>
              <w:t>měsíců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svetr černý s nápisem MĚSTSKÁ POLICIE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24 měsíců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brigadýrka černá - oválná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24 měsíců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šála tmavě modrá (šedá)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24 měsíců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kravata černá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24 měsíců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 xml:space="preserve">spona na kravatu 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rukavice černé - kožené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24 měsíců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polobotky černé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24 měsíců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polobotky černé – perforované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24 měsíců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boty zimní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24 měsíců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boty černé - kanady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pláštěnka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kombinéza černá (tmavě modrá)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 xml:space="preserve">baret 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 xml:space="preserve">baseballová čepice 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vesta reflexní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 xml:space="preserve">do </w:t>
            </w:r>
            <w:r>
              <w:rPr>
                <w:rFonts w:eastAsia="Times New Roman" w:cs="Arial"/>
                <w:szCs w:val="22"/>
              </w:rPr>
              <w:t>upotřebení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vesta taktická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  <w:tr w:rsidR="00320D26">
        <w:trPr>
          <w:trHeight w:val="359"/>
        </w:trPr>
        <w:tc>
          <w:tcPr>
            <w:tcW w:w="4708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přilba s ochranným štítem</w:t>
            </w:r>
          </w:p>
        </w:tc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  <w:tc>
          <w:tcPr>
            <w:tcW w:w="3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D26" w:rsidRDefault="00320D26">
            <w:pPr>
              <w:snapToGrid w:val="0"/>
              <w:rPr>
                <w:rFonts w:eastAsia="Times New Roman" w:cs="Arial"/>
                <w:szCs w:val="22"/>
              </w:rPr>
            </w:pPr>
          </w:p>
        </w:tc>
      </w:tr>
    </w:tbl>
    <w:p w:rsidR="00320D26" w:rsidRDefault="00CB44FB">
      <w:pPr>
        <w:pStyle w:val="NormlnsWWW"/>
        <w:spacing w:before="0" w:after="0"/>
        <w:rPr>
          <w:rFonts w:eastAsia="Times New Roman" w:cs="Arial"/>
          <w:b/>
          <w:bCs/>
          <w:szCs w:val="22"/>
        </w:rPr>
      </w:pPr>
      <w:r>
        <w:rPr>
          <w:rFonts w:eastAsia="Times New Roman" w:cs="Arial"/>
          <w:b/>
          <w:bCs/>
          <w:szCs w:val="22"/>
        </w:rPr>
        <w:t xml:space="preserve">  </w:t>
      </w:r>
    </w:p>
    <w:p w:rsidR="00320D26" w:rsidRDefault="00320D26">
      <w:pPr>
        <w:pStyle w:val="NormlnsWWW"/>
        <w:spacing w:before="0" w:after="0"/>
        <w:rPr>
          <w:rFonts w:eastAsia="Times New Roman" w:cs="Arial"/>
          <w:b/>
          <w:bCs/>
          <w:szCs w:val="22"/>
        </w:rPr>
      </w:pPr>
    </w:p>
    <w:tbl>
      <w:tblPr>
        <w:tblW w:w="9371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1"/>
        <w:gridCol w:w="4690"/>
      </w:tblGrid>
      <w:tr w:rsidR="00320D26">
        <w:trPr>
          <w:trHeight w:val="359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b/>
                <w:bCs/>
                <w:szCs w:val="22"/>
              </w:rPr>
            </w:pPr>
            <w:r>
              <w:rPr>
                <w:rFonts w:eastAsia="Times New Roman" w:cs="Arial"/>
                <w:b/>
                <w:bCs/>
                <w:szCs w:val="22"/>
              </w:rPr>
              <w:t>Výzbrojní součásti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D26" w:rsidRDefault="00CB44FB">
            <w:pPr>
              <w:pStyle w:val="Nadpis2"/>
              <w:snapToGrid w:val="0"/>
              <w:rPr>
                <w:rFonts w:eastAsia="Times New Roman" w:cs="Arial"/>
                <w:bCs/>
                <w:sz w:val="22"/>
                <w:szCs w:val="22"/>
              </w:rPr>
            </w:pPr>
            <w:r>
              <w:rPr>
                <w:rFonts w:eastAsia="Times New Roman" w:cs="Arial"/>
                <w:bCs/>
                <w:sz w:val="22"/>
                <w:szCs w:val="22"/>
              </w:rPr>
              <w:t>Doba upotřebení</w:t>
            </w:r>
          </w:p>
        </w:tc>
      </w:tr>
      <w:tr w:rsidR="00320D26">
        <w:trPr>
          <w:trHeight w:val="359"/>
        </w:trPr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kapesní svítilna + baterie</w:t>
            </w: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</w:tr>
      <w:tr w:rsidR="00320D26">
        <w:trPr>
          <w:trHeight w:val="359"/>
        </w:trPr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opasek černý - kožený</w:t>
            </w: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</w:tr>
      <w:tr w:rsidR="00320D26">
        <w:trPr>
          <w:trHeight w:val="359"/>
        </w:trPr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pouzdro na pistoli</w:t>
            </w: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</w:tr>
      <w:tr w:rsidR="00320D26">
        <w:trPr>
          <w:trHeight w:val="359"/>
        </w:trPr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 xml:space="preserve">pouzdro na </w:t>
            </w:r>
            <w:r>
              <w:rPr>
                <w:rFonts w:eastAsia="Times New Roman" w:cs="Arial"/>
                <w:szCs w:val="22"/>
              </w:rPr>
              <w:t>zásobník</w:t>
            </w: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</w:tr>
      <w:tr w:rsidR="00320D26">
        <w:trPr>
          <w:trHeight w:val="359"/>
        </w:trPr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lastRenderedPageBreak/>
              <w:t>pouzdro na pouta</w:t>
            </w: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</w:tr>
      <w:tr w:rsidR="00320D26">
        <w:trPr>
          <w:trHeight w:val="359"/>
        </w:trPr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pouzdro na jiný úderný prostředek</w:t>
            </w: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</w:tr>
      <w:tr w:rsidR="00320D26">
        <w:trPr>
          <w:trHeight w:val="359"/>
        </w:trPr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 xml:space="preserve">poutko na obušek </w:t>
            </w: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</w:tr>
      <w:tr w:rsidR="00320D26">
        <w:trPr>
          <w:trHeight w:val="359"/>
        </w:trPr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brašnička na opasek</w:t>
            </w: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</w:tr>
      <w:tr w:rsidR="00320D26">
        <w:trPr>
          <w:trHeight w:val="359"/>
        </w:trPr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služební zbraň - pistol ráže 9 mm</w:t>
            </w: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</w:tr>
      <w:tr w:rsidR="00320D26">
        <w:trPr>
          <w:trHeight w:val="359"/>
        </w:trPr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 xml:space="preserve">jiný úderný prostředek </w:t>
            </w: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 xml:space="preserve">do </w:t>
            </w:r>
            <w:r>
              <w:rPr>
                <w:rFonts w:eastAsia="Times New Roman" w:cs="Arial"/>
                <w:szCs w:val="22"/>
              </w:rPr>
              <w:t>upotřebení</w:t>
            </w:r>
          </w:p>
        </w:tc>
      </w:tr>
      <w:tr w:rsidR="00320D26">
        <w:trPr>
          <w:trHeight w:val="359"/>
        </w:trPr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 xml:space="preserve">obušek služební </w:t>
            </w: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</w:tr>
      <w:tr w:rsidR="00320D26">
        <w:trPr>
          <w:trHeight w:val="359"/>
        </w:trPr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 xml:space="preserve">pouta služební  </w:t>
            </w: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</w:tr>
      <w:tr w:rsidR="00320D26">
        <w:trPr>
          <w:trHeight w:val="359"/>
        </w:trPr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 xml:space="preserve">slzotvorný prostředek  </w:t>
            </w: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</w:tr>
      <w:tr w:rsidR="00320D26">
        <w:trPr>
          <w:trHeight w:val="359"/>
        </w:trPr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znak městské policie - kovový</w:t>
            </w: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</w:tr>
      <w:tr w:rsidR="00320D26">
        <w:trPr>
          <w:trHeight w:val="359"/>
        </w:trPr>
        <w:tc>
          <w:tcPr>
            <w:tcW w:w="4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 xml:space="preserve">nášivka s názvem obce </w:t>
            </w:r>
          </w:p>
        </w:tc>
        <w:tc>
          <w:tcPr>
            <w:tcW w:w="4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D26" w:rsidRDefault="00CB44FB">
            <w:pPr>
              <w:snapToGrid w:val="0"/>
              <w:rPr>
                <w:rFonts w:eastAsia="Times New Roman"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do upotřebení</w:t>
            </w:r>
          </w:p>
        </w:tc>
      </w:tr>
    </w:tbl>
    <w:p w:rsidR="00320D26" w:rsidRDefault="00320D26">
      <w:pPr>
        <w:pStyle w:val="NormlnsWWW"/>
        <w:spacing w:before="0" w:after="0"/>
        <w:jc w:val="both"/>
        <w:rPr>
          <w:rFonts w:eastAsia="Times New Roman" w:cs="Arial"/>
        </w:rPr>
      </w:pP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</w:rPr>
      </w:pP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</w:rPr>
      </w:pPr>
    </w:p>
    <w:p w:rsidR="00320D26" w:rsidRDefault="00320D26"/>
    <w:p w:rsidR="00320D26" w:rsidRDefault="00320D26"/>
    <w:p w:rsidR="00320D26" w:rsidRDefault="00320D26"/>
    <w:p w:rsidR="00320D26" w:rsidRDefault="00320D26">
      <w:pPr>
        <w:rPr>
          <w:b/>
        </w:rPr>
      </w:pPr>
    </w:p>
    <w:p w:rsidR="00320D26" w:rsidRDefault="00320D26">
      <w:pPr>
        <w:rPr>
          <w:b/>
        </w:rPr>
      </w:pPr>
    </w:p>
    <w:p w:rsidR="00320D26" w:rsidRDefault="00320D26">
      <w:pPr>
        <w:jc w:val="center"/>
        <w:rPr>
          <w:b/>
        </w:rPr>
      </w:pPr>
    </w:p>
    <w:p w:rsidR="00320D26" w:rsidRDefault="00CB44FB">
      <w:pPr>
        <w:jc w:val="center"/>
        <w:rPr>
          <w:b/>
        </w:rPr>
      </w:pPr>
      <w:r>
        <w:rPr>
          <w:b/>
        </w:rPr>
        <w:t>PhDr. Jaroslava Králová</w:t>
      </w:r>
    </w:p>
    <w:p w:rsidR="00320D26" w:rsidRDefault="00CB44FB">
      <w:pPr>
        <w:jc w:val="center"/>
        <w:rPr>
          <w:b/>
        </w:rPr>
      </w:pPr>
      <w:r>
        <w:rPr>
          <w:b/>
        </w:rPr>
        <w:t xml:space="preserve"> starostka města</w:t>
      </w:r>
    </w:p>
    <w:p w:rsidR="00320D26" w:rsidRDefault="00320D26">
      <w:pPr>
        <w:jc w:val="center"/>
        <w:rPr>
          <w:b/>
        </w:rPr>
      </w:pPr>
    </w:p>
    <w:p w:rsidR="00320D26" w:rsidRDefault="00320D26">
      <w:pPr>
        <w:jc w:val="center"/>
        <w:rPr>
          <w:b/>
        </w:rPr>
      </w:pPr>
    </w:p>
    <w:p w:rsidR="00320D26" w:rsidRDefault="00320D26">
      <w:pPr>
        <w:jc w:val="center"/>
        <w:rPr>
          <w:b/>
        </w:rPr>
      </w:pPr>
    </w:p>
    <w:p w:rsidR="00320D26" w:rsidRDefault="00320D26">
      <w:pPr>
        <w:jc w:val="center"/>
        <w:rPr>
          <w:b/>
        </w:rPr>
      </w:pPr>
    </w:p>
    <w:p w:rsidR="00320D26" w:rsidRDefault="00CB44FB">
      <w:pPr>
        <w:rPr>
          <w:b/>
          <w:bCs/>
          <w:szCs w:val="22"/>
        </w:rPr>
      </w:pPr>
      <w:r>
        <w:rPr>
          <w:b/>
          <w:bCs/>
          <w:szCs w:val="22"/>
        </w:rPr>
        <w:t>Ing.</w:t>
      </w:r>
      <w:r>
        <w:rPr>
          <w:b/>
          <w:bCs/>
          <w:szCs w:val="22"/>
        </w:rPr>
        <w:t xml:space="preserve"> Lubomír Toufar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Ing. Jindřich Král</w:t>
      </w:r>
    </w:p>
    <w:p w:rsidR="00320D26" w:rsidRDefault="00CB44FB">
      <w:pPr>
        <w:tabs>
          <w:tab w:val="left" w:pos="294"/>
          <w:tab w:val="left" w:pos="7221"/>
        </w:tabs>
        <w:rPr>
          <w:b/>
          <w:bCs/>
          <w:szCs w:val="22"/>
        </w:rPr>
      </w:pPr>
      <w:r>
        <w:rPr>
          <w:b/>
          <w:bCs/>
          <w:szCs w:val="22"/>
        </w:rPr>
        <w:tab/>
        <w:t>místostarosta</w:t>
      </w:r>
      <w:r>
        <w:rPr>
          <w:b/>
          <w:bCs/>
          <w:szCs w:val="22"/>
        </w:rPr>
        <w:tab/>
      </w:r>
      <w:proofErr w:type="spellStart"/>
      <w:r>
        <w:rPr>
          <w:b/>
          <w:bCs/>
          <w:szCs w:val="22"/>
        </w:rPr>
        <w:t>místostarosta</w:t>
      </w:r>
      <w:proofErr w:type="spellEnd"/>
      <w:r>
        <w:rPr>
          <w:b/>
          <w:bCs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CB44FB">
      <w:r>
        <w:t>Vyvěšeno:</w:t>
      </w:r>
    </w:p>
    <w:p w:rsidR="00320D26" w:rsidRDefault="00CB44FB">
      <w:r>
        <w:t xml:space="preserve">Sejmuto:   </w:t>
      </w:r>
    </w:p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/>
    <w:p w:rsidR="00320D26" w:rsidRDefault="00320D26">
      <w:bookmarkStart w:id="0" w:name="_GoBack"/>
      <w:bookmarkEnd w:id="0"/>
    </w:p>
    <w:p w:rsidR="00320D26" w:rsidRDefault="00320D26"/>
    <w:p w:rsidR="00320D26" w:rsidRDefault="00CB44FB">
      <w:r>
        <w:rPr>
          <w:b/>
          <w:bCs/>
          <w:u w:val="single"/>
        </w:rPr>
        <w:t>Příloha č. 2 vyhlášky města Blansko č. 4/200</w:t>
      </w:r>
      <w:r>
        <w:rPr>
          <w:b/>
          <w:bCs/>
          <w:color w:val="000000"/>
          <w:u w:val="single"/>
        </w:rPr>
        <w:t xml:space="preserve">9 </w:t>
      </w:r>
      <w:r>
        <w:rPr>
          <w:rFonts w:eastAsia="Times New Roman" w:cs="Arial"/>
          <w:b/>
          <w:bCs/>
          <w:szCs w:val="22"/>
          <w:u w:val="single"/>
        </w:rPr>
        <w:t xml:space="preserve">o Městské policii Blansko </w:t>
      </w:r>
    </w:p>
    <w:p w:rsidR="00320D26" w:rsidRDefault="00320D26">
      <w:pPr>
        <w:rPr>
          <w:rFonts w:eastAsia="Times New Roman" w:cs="Arial"/>
          <w:b/>
          <w:bCs/>
          <w:szCs w:val="22"/>
          <w:u w:val="single"/>
        </w:rPr>
      </w:pPr>
    </w:p>
    <w:p w:rsidR="00320D26" w:rsidRDefault="00CB44FB">
      <w:pPr>
        <w:pStyle w:val="NormlnsWWW"/>
        <w:jc w:val="center"/>
        <w:rPr>
          <w:rFonts w:eastAsia="Times New Roman" w:cs="Arial"/>
          <w:b/>
          <w:bCs/>
          <w:szCs w:val="22"/>
        </w:rPr>
      </w:pPr>
      <w:r>
        <w:rPr>
          <w:rFonts w:eastAsia="Times New Roman" w:cs="Arial"/>
          <w:b/>
          <w:bCs/>
          <w:szCs w:val="22"/>
        </w:rPr>
        <w:t>Vzor odznaku městské policie  a nášivky s názvem obce</w:t>
      </w:r>
    </w:p>
    <w:p w:rsidR="00320D26" w:rsidRDefault="00CB44FB">
      <w:pPr>
        <w:rPr>
          <w:rFonts w:eastAsia="Times New Roman" w:cs="Arial"/>
          <w:b/>
          <w:bCs/>
          <w:szCs w:val="22"/>
        </w:rPr>
      </w:pPr>
      <w:r>
        <w:rPr>
          <w:rFonts w:eastAsia="Times New Roman" w:cs="Arial"/>
          <w:b/>
          <w:bCs/>
          <w:szCs w:val="22"/>
        </w:rPr>
        <w:t>vzor – odznak městské policie</w:t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  <w:b/>
          <w:bCs/>
          <w:szCs w:val="22"/>
        </w:rPr>
      </w:pP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  <w:b/>
          <w:bCs/>
          <w:sz w:val="28"/>
        </w:rPr>
      </w:pP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  <w:b/>
          <w:bCs/>
          <w:sz w:val="28"/>
        </w:rPr>
      </w:pPr>
      <w:r>
        <w:rPr>
          <w:rFonts w:eastAsia="Times New Roman" w:cs="Arial"/>
          <w:b/>
          <w:bCs/>
          <w:noProof/>
          <w:sz w:val="28"/>
        </w:rPr>
        <w:drawing>
          <wp:inline distT="0" distB="0" distL="0" distR="0">
            <wp:extent cx="1670050" cy="1952625"/>
            <wp:effectExtent l="0" t="0" r="0" b="0"/>
            <wp:docPr id="1" name="obrázk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ky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756" t="-1762" r="-3756" b="-1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  <w:b/>
          <w:bCs/>
          <w:sz w:val="28"/>
        </w:rPr>
      </w:pP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  <w:b/>
          <w:bCs/>
          <w:szCs w:val="22"/>
        </w:rPr>
      </w:pPr>
    </w:p>
    <w:p w:rsidR="00320D26" w:rsidRDefault="00CB44FB">
      <w:pPr>
        <w:pStyle w:val="NormlnsWWW"/>
        <w:spacing w:before="0" w:after="0"/>
        <w:jc w:val="both"/>
        <w:rPr>
          <w:rFonts w:eastAsia="Times New Roman" w:cs="Arial"/>
          <w:b/>
          <w:bCs/>
          <w:szCs w:val="22"/>
        </w:rPr>
      </w:pPr>
      <w:r>
        <w:rPr>
          <w:rFonts w:eastAsia="Times New Roman" w:cs="Arial"/>
          <w:b/>
          <w:bCs/>
          <w:szCs w:val="22"/>
        </w:rPr>
        <w:t>vzor – nášivka s názvem obce</w:t>
      </w: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  <w:b/>
          <w:bCs/>
          <w:szCs w:val="22"/>
        </w:rPr>
      </w:pPr>
    </w:p>
    <w:p w:rsidR="00320D26" w:rsidRDefault="00320D26">
      <w:pPr>
        <w:pStyle w:val="NormlnsWWW"/>
        <w:spacing w:before="0" w:after="0"/>
        <w:jc w:val="both"/>
        <w:rPr>
          <w:rFonts w:eastAsia="Times New Roman" w:cs="Arial"/>
          <w:color w:val="FF0000"/>
        </w:rPr>
      </w:pPr>
    </w:p>
    <w:p w:rsidR="00320D26" w:rsidRDefault="00CB44FB">
      <w:pPr>
        <w:rPr>
          <w:rFonts w:eastAsia="Times New Roman" w:cs="Times New Roman"/>
          <w:b/>
          <w:bCs/>
          <w:szCs w:val="22"/>
        </w:rPr>
      </w:pPr>
      <w:r>
        <w:rPr>
          <w:rFonts w:eastAsia="Times New Roman" w:cs="Times New Roman"/>
          <w:b/>
          <w:bCs/>
          <w:noProof/>
          <w:szCs w:val="22"/>
        </w:rPr>
        <w:drawing>
          <wp:inline distT="0" distB="0" distL="0" distR="0">
            <wp:extent cx="1657985" cy="2089785"/>
            <wp:effectExtent l="0" t="0" r="0" b="0"/>
            <wp:docPr id="2" name="obrázk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ky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6" t="-713" r="-1646" b="-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D26" w:rsidRDefault="00320D26">
      <w:pPr>
        <w:rPr>
          <w:rFonts w:eastAsia="Times New Roman" w:cs="Times New Roman"/>
          <w:b/>
          <w:bCs/>
          <w:szCs w:val="22"/>
        </w:rPr>
      </w:pPr>
    </w:p>
    <w:p w:rsidR="00320D26" w:rsidRDefault="00320D26">
      <w:pPr>
        <w:rPr>
          <w:rFonts w:eastAsia="Times New Roman" w:cs="Times New Roman"/>
          <w:b/>
          <w:bCs/>
          <w:szCs w:val="22"/>
        </w:rPr>
      </w:pPr>
    </w:p>
    <w:p w:rsidR="00320D26" w:rsidRDefault="00320D26">
      <w:pPr>
        <w:rPr>
          <w:rFonts w:eastAsia="Times New Roman" w:cs="Times New Roman"/>
          <w:b/>
          <w:bCs/>
          <w:szCs w:val="22"/>
        </w:rPr>
      </w:pPr>
    </w:p>
    <w:p w:rsidR="00320D26" w:rsidRDefault="00CB44FB">
      <w:pPr>
        <w:jc w:val="center"/>
        <w:rPr>
          <w:b/>
        </w:rPr>
      </w:pPr>
      <w:r>
        <w:rPr>
          <w:b/>
        </w:rPr>
        <w:t>PhDr. Jaroslava Králová</w:t>
      </w:r>
    </w:p>
    <w:p w:rsidR="00320D26" w:rsidRDefault="00CB44FB">
      <w:pPr>
        <w:jc w:val="center"/>
        <w:rPr>
          <w:b/>
        </w:rPr>
      </w:pPr>
      <w:r>
        <w:rPr>
          <w:b/>
        </w:rPr>
        <w:t xml:space="preserve"> starostka města</w:t>
      </w:r>
    </w:p>
    <w:p w:rsidR="00320D26" w:rsidRDefault="00320D26">
      <w:pPr>
        <w:jc w:val="center"/>
        <w:rPr>
          <w:b/>
        </w:rPr>
      </w:pPr>
    </w:p>
    <w:p w:rsidR="00320D26" w:rsidRDefault="00320D26">
      <w:pPr>
        <w:jc w:val="center"/>
        <w:rPr>
          <w:b/>
        </w:rPr>
      </w:pPr>
    </w:p>
    <w:p w:rsidR="00320D26" w:rsidRDefault="00320D26">
      <w:pPr>
        <w:jc w:val="center"/>
        <w:rPr>
          <w:b/>
        </w:rPr>
      </w:pPr>
    </w:p>
    <w:p w:rsidR="00320D26" w:rsidRDefault="00320D26">
      <w:pPr>
        <w:jc w:val="center"/>
        <w:rPr>
          <w:b/>
        </w:rPr>
      </w:pPr>
    </w:p>
    <w:p w:rsidR="00320D26" w:rsidRDefault="00CB44FB">
      <w:pPr>
        <w:rPr>
          <w:b/>
          <w:bCs/>
          <w:szCs w:val="22"/>
        </w:rPr>
      </w:pPr>
      <w:r>
        <w:rPr>
          <w:b/>
          <w:bCs/>
          <w:szCs w:val="22"/>
        </w:rPr>
        <w:t>Ing. Lubomír Toufar</w:t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</w:r>
      <w:r>
        <w:rPr>
          <w:b/>
          <w:bCs/>
          <w:szCs w:val="22"/>
        </w:rPr>
        <w:tab/>
        <w:t>Ing. Jindřich Král</w:t>
      </w:r>
    </w:p>
    <w:p w:rsidR="00320D26" w:rsidRDefault="00CB44FB">
      <w:pPr>
        <w:tabs>
          <w:tab w:val="left" w:pos="294"/>
          <w:tab w:val="left" w:pos="7221"/>
        </w:tabs>
        <w:rPr>
          <w:b/>
          <w:bCs/>
          <w:szCs w:val="22"/>
        </w:rPr>
      </w:pPr>
      <w:r>
        <w:rPr>
          <w:b/>
          <w:bCs/>
          <w:szCs w:val="22"/>
        </w:rPr>
        <w:tab/>
        <w:t>místostarosta</w:t>
      </w:r>
      <w:r>
        <w:rPr>
          <w:b/>
          <w:bCs/>
          <w:szCs w:val="22"/>
        </w:rPr>
        <w:tab/>
      </w:r>
      <w:proofErr w:type="spellStart"/>
      <w:r>
        <w:rPr>
          <w:b/>
          <w:bCs/>
          <w:szCs w:val="22"/>
        </w:rPr>
        <w:t>místostarosta</w:t>
      </w:r>
      <w:proofErr w:type="spellEnd"/>
      <w:r>
        <w:rPr>
          <w:b/>
          <w:bCs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320D26" w:rsidRDefault="00320D26"/>
    <w:p w:rsidR="00320D26" w:rsidRDefault="00320D26"/>
    <w:p w:rsidR="00320D26" w:rsidRDefault="00320D26"/>
    <w:p w:rsidR="00320D26" w:rsidRDefault="00320D26"/>
    <w:p w:rsidR="00320D26" w:rsidRDefault="00CB44FB">
      <w:r>
        <w:t>Vyvěšeno:</w:t>
      </w:r>
    </w:p>
    <w:p w:rsidR="00320D26" w:rsidRDefault="00CB44FB">
      <w:r>
        <w:t xml:space="preserve">Sejmuto:   </w:t>
      </w:r>
    </w:p>
    <w:sectPr w:rsidR="00320D26">
      <w:pgSz w:w="11906" w:h="16838"/>
      <w:pgMar w:top="1134" w:right="1417" w:bottom="1134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320D26"/>
    <w:rsid w:val="00320D26"/>
    <w:rsid w:val="00CB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8FBF"/>
  <w15:docId w15:val="{9FEB214C-164D-4B1D-ACD4-D9DE8F65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kern w:val="2"/>
        <w:sz w:val="22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sz w:val="28"/>
      <w:szCs w:val="28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0"/>
    </w:rPr>
  </w:style>
  <w:style w:type="paragraph" w:customStyle="1" w:styleId="Obsahrmce">
    <w:name w:val="Obsah rámce"/>
    <w:basedOn w:val="Zkladntext"/>
    <w:qFormat/>
  </w:style>
  <w:style w:type="paragraph" w:customStyle="1" w:styleId="Rejstk">
    <w:name w:val="Rejstřík"/>
    <w:basedOn w:val="Normln"/>
    <w:qFormat/>
    <w:pPr>
      <w:suppressLineNumbers/>
    </w:pPr>
    <w:rPr>
      <w:sz w:val="20"/>
    </w:rPr>
  </w:style>
  <w:style w:type="paragraph" w:styleId="Nzev">
    <w:name w:val="Title"/>
    <w:basedOn w:val="Normln"/>
    <w:next w:val="Podnadpis"/>
    <w:qFormat/>
    <w:pPr>
      <w:overflowPunct w:val="0"/>
      <w:autoSpaceDE w:val="0"/>
      <w:spacing w:before="120" w:line="240" w:lineRule="atLeast"/>
      <w:jc w:val="center"/>
      <w:textAlignment w:val="baseline"/>
    </w:pPr>
    <w:rPr>
      <w:i/>
      <w:sz w:val="36"/>
      <w:szCs w:val="20"/>
    </w:rPr>
  </w:style>
  <w:style w:type="paragraph" w:styleId="Podnadpis">
    <w:name w:val="Subtitle"/>
    <w:basedOn w:val="WW-Nadpis"/>
    <w:next w:val="Zkladntext"/>
    <w:qFormat/>
    <w:pPr>
      <w:jc w:val="center"/>
    </w:pPr>
    <w:rPr>
      <w:i/>
      <w:iCs/>
    </w:rPr>
  </w:style>
  <w:style w:type="paragraph" w:customStyle="1" w:styleId="Vodorovnra">
    <w:name w:val="Vodorovná čára"/>
    <w:basedOn w:val="Normln"/>
    <w:next w:val="Zkladn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Normln0">
    <w:name w:val="Normální~"/>
    <w:basedOn w:val="Normln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cs="Times New Roman"/>
      <w:szCs w:val="20"/>
    </w:rPr>
  </w:style>
  <w:style w:type="paragraph" w:customStyle="1" w:styleId="WW-Nadpis">
    <w:name w:val="WW-Nadpis"/>
    <w:basedOn w:val="Normln"/>
    <w:next w:val="Zkladntext"/>
    <w:qFormat/>
    <w:pPr>
      <w:keepNext/>
      <w:spacing w:before="240" w:after="120"/>
    </w:pPr>
    <w:rPr>
      <w:rFonts w:eastAsia="Tahoma"/>
      <w:sz w:val="28"/>
      <w:szCs w:val="28"/>
    </w:rPr>
  </w:style>
  <w:style w:type="paragraph" w:customStyle="1" w:styleId="WW-NormlnsWWW">
    <w:name w:val="WW-Normální (síť WWW)"/>
    <w:basedOn w:val="Normln"/>
    <w:qFormat/>
    <w:pPr>
      <w:spacing w:before="280" w:after="280"/>
    </w:pPr>
  </w:style>
  <w:style w:type="paragraph" w:customStyle="1" w:styleId="NormlnsWWW">
    <w:name w:val="Normální (síť WWW)"/>
    <w:basedOn w:val="Normln"/>
    <w:qFormat/>
    <w:pPr>
      <w:spacing w:before="280" w:after="280"/>
    </w:pPr>
  </w:style>
  <w:style w:type="paragraph" w:customStyle="1" w:styleId="Obsahtabulky">
    <w:name w:val="Obsah tabulky"/>
    <w:basedOn w:val="Normln"/>
    <w:qFormat/>
    <w:pPr>
      <w:suppressLineNumbers/>
    </w:pPr>
  </w:style>
  <w:style w:type="numbering" w:customStyle="1" w:styleId="WW8Num4">
    <w:name w:val="WW8Num4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8</Pages>
  <Words>1793</Words>
  <Characters>10583</Characters>
  <Application>Microsoft Office Word</Application>
  <DocSecurity>0</DocSecurity>
  <Lines>88</Lines>
  <Paragraphs>24</Paragraphs>
  <ScaleCrop>false</ScaleCrop>
  <Company>MBK</Company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Mesto Blansko Mesto Blansko</dc:creator>
  <dc:description/>
  <cp:lastModifiedBy>Bláhová S‫imona</cp:lastModifiedBy>
  <cp:revision>65</cp:revision>
  <cp:lastPrinted>2009-06-10T12:53:00Z</cp:lastPrinted>
  <dcterms:created xsi:type="dcterms:W3CDTF">2008-11-11T11:42:00Z</dcterms:created>
  <dcterms:modified xsi:type="dcterms:W3CDTF">2022-07-15T06:14:00Z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