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868680" cy="984885"/>
            <wp:effectExtent l="0" t="0" r="0" b="0"/>
            <wp:docPr id="1" name="Obrázek 2" descr="Libchyně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ibchyně – Wikiped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 Libchyně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Zastupitelstvo obce Libchyně</w:t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keepNext w:val="tru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Obecně závazná vyhláška obce Libchyně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 stanovení místního koeficientu pro jednotlivé skupiny nemovitých věcí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Zastupitelstvo obce Libchyně se na svém zasedání dne</w:t>
      </w:r>
      <w:r>
        <w:rPr>
          <w:rFonts w:cs="Arial" w:ascii="Arial" w:hAnsi="Arial"/>
        </w:rPr>
        <w:t xml:space="preserve"> 29. 9. 2025 </w:t>
      </w:r>
      <w:r>
        <w:rPr>
          <w:rFonts w:cs="Arial" w:ascii="Arial" w:hAnsi="Arial"/>
        </w:rPr>
        <w:t>usneslo vydat na základě § 12 odst. 1 písm. a) bod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 (dále jen „vyhláška“):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Čl. 1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>Místní koeficient pro jednotlivou skupiny nemovitých věcí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 xml:space="preserve">Obec Libchyně stanovuje místní koeficient pro jednotlivé skupiny staveb a jednotek dle § 10a odst. 1 zákona o dani z nemovitých věcí, a to v následující výši: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134" w:leader="none"/>
        </w:tabs>
        <w:spacing w:lineRule="auto" w:line="276" w:before="0" w:after="120"/>
        <w:ind w:left="709" w:hanging="430"/>
        <w:contextualSpacing w:val="false"/>
        <w:rPr>
          <w:rFonts w:ascii="Arial" w:hAnsi="Arial" w:cs="Arial"/>
          <w:highlight w:val="yellow"/>
        </w:rPr>
      </w:pPr>
      <w:r>
        <w:rPr>
          <w:rFonts w:cs="Arial" w:ascii="Arial" w:hAnsi="Arial"/>
        </w:rPr>
        <w:t>rekreační budovy</w:t>
      </w:r>
      <w:r>
        <w:rPr>
          <w:rFonts w:cs="Arial" w:ascii="Arial" w:hAnsi="Arial"/>
        </w:rPr>
        <w:t xml:space="preserve">                                                                  </w:t>
      </w:r>
      <w:r>
        <w:rPr>
          <w:rFonts w:cs="Arial" w:ascii="Arial" w:hAnsi="Arial"/>
        </w:rPr>
        <w:t xml:space="preserve">koeficient </w:t>
      </w:r>
      <w:r>
        <w:rPr>
          <w:rFonts w:cs="Arial" w:ascii="Arial" w:hAnsi="Arial"/>
        </w:rPr>
        <w:t>4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134" w:leader="none"/>
        </w:tabs>
        <w:spacing w:lineRule="auto" w:line="276" w:before="0" w:after="120"/>
        <w:ind w:left="0" w:firstLine="709"/>
        <w:contextualSpacing w:val="false"/>
        <w:rPr>
          <w:rFonts w:ascii="Arial" w:hAnsi="Arial" w:cs="Arial"/>
        </w:rPr>
      </w:pPr>
      <w:r>
        <w:rPr>
          <w:rFonts w:cs="Arial" w:ascii="Arial" w:hAnsi="Arial"/>
        </w:rPr>
        <w:t>Místní koeficient pro jednotlivou skupinu nemovitých věcí se vztahuje na všechny nemovité věci dané skupiny nemovitých věcí na území celé obce Libchyně.</w:t>
      </w:r>
      <w:r>
        <w:rPr>
          <w:rStyle w:val="Ukotvenpoznmkypodarou"/>
          <w:rFonts w:cs="Arial" w:ascii="Arial" w:hAnsi="Arial"/>
        </w:rPr>
        <w:footnoteReference w:id="2"/>
      </w:r>
    </w:p>
    <w:p>
      <w:pPr>
        <w:pStyle w:val="Normal"/>
        <w:spacing w:lineRule="auto" w:line="276"/>
        <w:rPr>
          <w:rFonts w:ascii="Arial" w:hAnsi="Arial" w:cs="Arial"/>
          <w:strike/>
        </w:rPr>
      </w:pPr>
      <w:r>
        <w:rPr>
          <w:rFonts w:cs="Arial" w:ascii="Arial" w:hAnsi="Arial"/>
          <w:strike/>
        </w:rPr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Čl. 3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  <w:i/>
          <w:i/>
          <w:color w:val="FF0000"/>
          <w:sz w:val="20"/>
          <w:szCs w:val="20"/>
        </w:rPr>
      </w:pPr>
      <w:r>
        <w:rPr>
          <w:rFonts w:cs="Arial" w:ascii="Arial" w:hAnsi="Arial"/>
          <w:b/>
        </w:rPr>
        <w:t>Účinnost</w:t>
      </w:r>
    </w:p>
    <w:p>
      <w:pPr>
        <w:pStyle w:val="Normal"/>
        <w:spacing w:lineRule="auto" w:line="276"/>
        <w:ind w:firstLine="709"/>
        <w:rPr>
          <w:rFonts w:ascii="Arial" w:hAnsi="Arial" w:cs="Arial"/>
        </w:rPr>
      </w:pPr>
      <w:r>
        <w:rPr>
          <w:rFonts w:cs="Arial" w:ascii="Arial" w:hAnsi="Arial"/>
        </w:rPr>
        <w:t>Tato vyhláška nabývá účinnosti dnem 1. ledna 2026.</w:t>
      </w: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sectPr>
          <w:footerReference w:type="default" r:id="rId3"/>
          <w:footnotePr>
            <w:numFmt w:val="decimal"/>
            <w:numRestart w:val="eachSect"/>
          </w:footnotePr>
          <w:type w:val="nextPage"/>
          <w:pgSz w:w="11906" w:h="16838"/>
          <w:pgMar w:left="1417" w:right="1417" w:gutter="0" w:header="0" w:top="1417" w:footer="708" w:bottom="269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Jitka Štěpánková v.r.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starostka</w:t>
      </w:r>
    </w:p>
    <w:p>
      <w:pPr>
        <w:pStyle w:val="Normal"/>
        <w:rPr/>
      </w:pPr>
      <w:r>
        <w:br w:type="column"/>
      </w:r>
      <w:r>
        <w:rPr>
          <w:rFonts w:cs="Arial" w:ascii="Arial" w:hAnsi="Arial"/>
        </w:rPr>
        <w:t>………………………………</w:t>
      </w:r>
    </w:p>
    <w:p>
      <w:pPr>
        <w:pStyle w:val="Normal"/>
        <w:keepNext w:val="true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Miloš Poláček v.r.</w:t>
      </w:r>
    </w:p>
    <w:p>
      <w:pPr>
        <w:pStyle w:val="Normal"/>
        <w:spacing w:lineRule="auto" w:line="276"/>
        <w:jc w:val="center"/>
        <w:rPr>
          <w:rFonts w:ascii="Arial" w:hAnsi="Arial" w:cs="Arial"/>
        </w:rPr>
      </w:pPr>
      <w:r>
        <w:rPr>
          <w:rFonts w:cs="Arial" w:ascii="Arial" w:hAnsi="Arial"/>
        </w:rPr>
        <w:t>místostarosta</w:t>
      </w:r>
    </w:p>
    <w:p>
      <w:pPr>
        <w:sectPr>
          <w:footnotePr>
            <w:numFmt w:val="decimal"/>
            <w:numRestart w:val="eachSect"/>
          </w:footnotePr>
          <w:type w:val="continuous"/>
          <w:pgSz w:w="11906" w:h="16838"/>
          <w:pgMar w:left="1417" w:right="1417" w:gutter="0" w:header="0" w:top="1417" w:footer="708" w:bottom="269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  <w:t>Poznámka: Do Sbírky právních předpisů územních samosprávných celků a některých správních úřadů se vkládá elektronická verze vyhlášky, kdy je místo podpisu za jménem a příjmením uvedena doložka „v. r.“.</w:t>
      </w:r>
    </w:p>
    <w:p>
      <w:pPr>
        <w:pStyle w:val="Normal"/>
        <w:spacing w:lineRule="auto" w:line="276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  <w:t>Upozornění: Obec má ve smyslu § 3 odst. 2 zákona č. 35/2021 Sb., o Sbírce právních předpisů územních samosprávných celků a některých správních úřadů, povinnost po obdržení vyrozumění ze strany Ministerstva vnitra zveřejnit na své úřední desce po dobu alespoň 15 dnů oznámení o vyhlášení vyhlášky ve Sbírce právních předpisů územních samosprávných celků a některých správních úřadů.</w:t>
      </w:r>
    </w:p>
    <w:p>
      <w:pPr>
        <w:pStyle w:val="Normal"/>
        <w:rPr>
          <w:rFonts w:ascii="Arial" w:hAnsi="Arial" w:cs="Arial"/>
          <w:i/>
          <w:i/>
          <w:color w:val="00B0F0"/>
          <w:sz w:val="20"/>
          <w:szCs w:val="20"/>
        </w:rPr>
      </w:pPr>
      <w:r>
        <w:rPr>
          <w:rFonts w:cs="Arial" w:ascii="Arial" w:hAnsi="Arial"/>
          <w:i/>
          <w:color w:val="00B0F0"/>
          <w:sz w:val="20"/>
          <w:szCs w:val="20"/>
        </w:rPr>
      </w:r>
      <w:r>
        <w:br w:type="page"/>
      </w:r>
    </w:p>
    <w:p>
      <w:pPr>
        <w:pStyle w:val="Normal"/>
        <w:spacing w:before="0" w:after="120"/>
        <w:rPr/>
      </w:pPr>
      <w:r>
        <w:rPr/>
      </w:r>
    </w:p>
    <w:sectPr>
      <w:footerReference w:type="default" r:id="rId4"/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43893976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1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00172761"/>
    </w:sdtPr>
    <w:sdtContent>
      <w:p>
        <w:pPr>
          <w:pStyle w:val="Zpat"/>
          <w:jc w:val="center"/>
          <w:rPr>
            <w:rFonts w:ascii="Arial" w:hAnsi="Arial" w:cs="Arial"/>
          </w:rPr>
        </w:pPr>
        <w:r>
          <w:rPr>
            <w:rFonts w:cs="Arial" w:ascii="Arial" w:hAnsi="Arial"/>
          </w:rPr>
          <w:fldChar w:fldCharType="begin"/>
        </w:r>
        <w:r>
          <w:rPr>
            <w:rFonts w:cs="Arial" w:ascii="Arial" w:hAnsi="Arial"/>
          </w:rPr>
          <w:instrText xml:space="preserve"> PAGE </w:instrText>
        </w:r>
        <w:r>
          <w:rPr>
            <w:rFonts w:cs="Arial" w:ascii="Arial" w:hAnsi="Arial"/>
          </w:rPr>
          <w:fldChar w:fldCharType="separate"/>
        </w:r>
        <w:r>
          <w:rPr>
            <w:rFonts w:cs="Arial" w:ascii="Arial" w:hAnsi="Arial"/>
          </w:rPr>
          <w:t>3</w:t>
        </w:r>
        <w:r>
          <w:rPr>
            <w:rFonts w:cs="Arial" w:ascii="Arial" w:hAnsi="Arial"/>
          </w:rPr>
          <w:fldChar w:fldCharType="end"/>
        </w:r>
      </w:p>
      <w:p>
        <w:pPr>
          <w:pStyle w:val="Zpat"/>
          <w:rPr/>
        </w:pPr>
        <w:r>
          <w:rPr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12ab odst. 4 zákona o dani z nemovitých věcí.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39cb"/>
    <w:pPr>
      <w:widowControl/>
      <w:bidi w:val="0"/>
      <w:spacing w:lineRule="auto" w:line="240" w:before="0" w:after="120"/>
      <w:jc w:val="both"/>
    </w:pPr>
    <w:rPr>
      <w:rFonts w:ascii="Calibri" w:hAnsi="Calibri" w:eastAsia="Calibri" w:cs=""/>
      <w:color w:val="auto"/>
      <w:kern w:val="0"/>
      <w:sz w:val="22"/>
      <w:szCs w:val="22"/>
      <w:lang w:val="cs-CZ" w:eastAsia="en-US" w:bidi="ar-SA"/>
      <w14:ligatures w14:val="none"/>
    </w:rPr>
  </w:style>
  <w:style w:type="paragraph" w:styleId="Nadpis1">
    <w:name w:val="Heading 1"/>
    <w:basedOn w:val="Normal"/>
    <w:next w:val="Normal"/>
    <w:link w:val="Nadpis1Char"/>
    <w:uiPriority w:val="9"/>
    <w:qFormat/>
    <w:rsid w:val="00b939cb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b939cb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b939c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b939c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b939c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b939c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b939c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b939c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b939c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b939c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qFormat/>
    <w:rsid w:val="00b939c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b939cb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b939cb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b939cb"/>
    <w:rPr>
      <w:rFonts w:eastAsia="" w:cs="" w:cstheme="majorBidi" w:eastAsiaTheme="majorEastAsia"/>
      <w:color w:val="2F5496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b939cb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b939cb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b939cb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b939cb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b939c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b939c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b939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39cb"/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b93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9cb"/>
    <w:rPr>
      <w:b/>
      <w:bCs/>
      <w:smallCaps/>
      <w:color w:val="2F5496" w:themeColor="accent1" w:themeShade="bf"/>
      <w:spacing w:val="5"/>
    </w:rPr>
  </w:style>
  <w:style w:type="character" w:styleId="TextpoznpodarouChar" w:customStyle="1">
    <w:name w:val="Text pozn. pod čarou Char"/>
    <w:basedOn w:val="DefaultParagraphFont"/>
    <w:uiPriority w:val="99"/>
    <w:semiHidden/>
    <w:qFormat/>
    <w:rsid w:val="00b939cb"/>
    <w:rPr>
      <w:kern w:val="0"/>
      <w:sz w:val="20"/>
      <w:szCs w:val="20"/>
      <w14:ligatures w14:val="none"/>
    </w:rPr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b939cb"/>
    <w:rPr>
      <w:vertAlign w:val="superscript"/>
    </w:rPr>
  </w:style>
  <w:style w:type="character" w:styleId="ZpatChar" w:customStyle="1">
    <w:name w:val="Zápatí Char"/>
    <w:basedOn w:val="DefaultParagraphFont"/>
    <w:uiPriority w:val="99"/>
    <w:qFormat/>
    <w:rsid w:val="00b939cb"/>
    <w:rPr>
      <w:kern w:val="0"/>
      <w:sz w:val="22"/>
      <w:szCs w:val="22"/>
      <w14:ligatures w14:val="none"/>
    </w:rPr>
  </w:style>
  <w:style w:type="character" w:styleId="Znakypropoznmkupodarou">
    <w:name w:val="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Nzev">
    <w:name w:val="Title"/>
    <w:basedOn w:val="Normal"/>
    <w:next w:val="Normal"/>
    <w:link w:val="NzevChar"/>
    <w:uiPriority w:val="10"/>
    <w:qFormat/>
    <w:rsid w:val="00b939cb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b939cb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b939cb"/>
    <w:pPr>
      <w:spacing w:before="160" w:after="12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9cb"/>
    <w:pPr>
      <w:spacing w:before="0" w:after="12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b939c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Poznmkapodarou">
    <w:name w:val="Footnote Text"/>
    <w:basedOn w:val="Normal"/>
    <w:link w:val="TextpoznpodarouChar"/>
    <w:uiPriority w:val="99"/>
    <w:semiHidden/>
    <w:unhideWhenUsed/>
    <w:rsid w:val="00b939cb"/>
    <w:pPr>
      <w:spacing w:before="0" w:after="0"/>
    </w:pPr>
    <w:rPr>
      <w:sz w:val="20"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pat">
    <w:name w:val="Footer"/>
    <w:basedOn w:val="Normal"/>
    <w:link w:val="ZpatChar"/>
    <w:uiPriority w:val="99"/>
    <w:unhideWhenUsed/>
    <w:rsid w:val="00b939cb"/>
    <w:pPr>
      <w:tabs>
        <w:tab w:val="clear" w:pos="708"/>
        <w:tab w:val="center" w:pos="4536" w:leader="none"/>
        <w:tab w:val="right" w:pos="9072" w:leader="none"/>
      </w:tabs>
      <w:spacing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LibreOffice/7.4.1.2$Windows_X86_64 LibreOffice_project/3c58a8f3a960df8bc8fd77b461821e42c061c5f0</Application>
  <AppVersion>15.0000</AppVersion>
  <Pages>3</Pages>
  <Words>281</Words>
  <Characters>1511</Characters>
  <CharactersWithSpaces>1832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2025-09-22T13:56:00Z</dcterms:created>
  <dc:creator>Jan Šťastný</dc:creator>
  <dc:description/>
  <dc:language>cs-CZ</dc:language>
  <cp:lastModifiedBy/>
  <dcterms:modified xsi:type="dcterms:W3CDTF">2025-09-29T18:38:30Z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