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92428" w14:textId="13F5A603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E4542">
        <w:rPr>
          <w:rFonts w:ascii="Times New Roman" w:hAnsi="Times New Roman" w:cs="Times New Roman"/>
          <w:b/>
          <w:bCs/>
          <w:sz w:val="36"/>
          <w:szCs w:val="36"/>
        </w:rPr>
        <w:t>OBEC Netřebice</w:t>
      </w:r>
    </w:p>
    <w:p w14:paraId="44484CDB" w14:textId="4B55A46B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 xml:space="preserve">Obecně závazná vyhláška obce Netřebice </w:t>
      </w:r>
    </w:p>
    <w:p w14:paraId="79AF3F5B" w14:textId="4D3FB771" w:rsidR="00DC6C38" w:rsidRPr="00EE4542" w:rsidRDefault="00EE4542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č</w:t>
      </w:r>
      <w:r w:rsidR="00DC6C38" w:rsidRPr="00EE4542">
        <w:rPr>
          <w:rFonts w:ascii="Times New Roman" w:hAnsi="Times New Roman" w:cs="Times New Roman"/>
          <w:b/>
          <w:bCs/>
          <w:sz w:val="32"/>
          <w:szCs w:val="32"/>
        </w:rPr>
        <w:t>. 4/2007</w:t>
      </w:r>
      <w:r>
        <w:rPr>
          <w:rFonts w:ascii="Times New Roman" w:hAnsi="Times New Roman" w:cs="Times New Roman"/>
          <w:b/>
          <w:bCs/>
          <w:sz w:val="32"/>
          <w:szCs w:val="32"/>
        </w:rPr>
        <w:t>,</w:t>
      </w:r>
    </w:p>
    <w:p w14:paraId="475602DF" w14:textId="500F96CF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E4542">
        <w:rPr>
          <w:rFonts w:ascii="Times New Roman" w:hAnsi="Times New Roman" w:cs="Times New Roman"/>
          <w:b/>
          <w:bCs/>
          <w:sz w:val="32"/>
          <w:szCs w:val="32"/>
        </w:rPr>
        <w:t>kterou se stanovuje úhrada vodné a stočného ve dvousložkové formě</w:t>
      </w:r>
    </w:p>
    <w:p w14:paraId="408E22BF" w14:textId="77777777" w:rsidR="00EE4542" w:rsidRDefault="00EE4542" w:rsidP="00DC6C38">
      <w:pPr>
        <w:rPr>
          <w:rFonts w:ascii="Times New Roman" w:hAnsi="Times New Roman" w:cs="Times New Roman"/>
          <w:sz w:val="24"/>
          <w:szCs w:val="24"/>
        </w:rPr>
      </w:pPr>
    </w:p>
    <w:p w14:paraId="473541BC" w14:textId="6EC459FD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Netřebice</w:t>
      </w:r>
      <w:r w:rsidR="00EE4542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na svém zasedání dne 17.12.2007 usnesením č. 40 usneslo vydat na základě § 26 odst. 1 písm. b), § 20 odst. 4 zákona č. 274/2001 Sb., o vodovodech a kanalizacích pro veřejnou potřebu a o změně některých zákonů (zákon 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4249FA46" w14:textId="77777777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</w:p>
    <w:p w14:paraId="176E2166" w14:textId="4AC3E860" w:rsidR="00DC6C38" w:rsidRPr="00EE4542" w:rsidRDefault="00DC6C38" w:rsidP="00DC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542">
        <w:rPr>
          <w:rFonts w:ascii="Times New Roman" w:hAnsi="Times New Roman" w:cs="Times New Roman"/>
          <w:sz w:val="28"/>
          <w:szCs w:val="28"/>
        </w:rPr>
        <w:t>Čl. 1</w:t>
      </w:r>
    </w:p>
    <w:p w14:paraId="700ACFC0" w14:textId="205796D0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542">
        <w:rPr>
          <w:rFonts w:ascii="Times New Roman" w:hAnsi="Times New Roman" w:cs="Times New Roman"/>
          <w:b/>
          <w:bCs/>
          <w:sz w:val="28"/>
          <w:szCs w:val="28"/>
        </w:rPr>
        <w:t>Stanovení úhrady vodného a stočného ve dvousložkové formě</w:t>
      </w:r>
    </w:p>
    <w:p w14:paraId="7ACDFE6C" w14:textId="081D974F" w:rsidR="00DC6C38" w:rsidRPr="00756126" w:rsidRDefault="00DC6C38" w:rsidP="00DC6C38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Ke dni účinnosti této obecně závazné vyhlášky se na území obce stanoví úhrada vodného a stočného ve dvousložkové formě. </w:t>
      </w:r>
      <w:r w:rsidR="00756126">
        <w:rPr>
          <w:rFonts w:ascii="Times New Roman" w:hAnsi="Times New Roman" w:cs="Times New Roman"/>
          <w:sz w:val="24"/>
          <w:szCs w:val="24"/>
          <w:vertAlign w:val="superscript"/>
        </w:rPr>
        <w:t>(1)</w:t>
      </w:r>
    </w:p>
    <w:p w14:paraId="2EF553C0" w14:textId="0CA9AB1E" w:rsidR="00DC6C38" w:rsidRPr="00EE4542" w:rsidRDefault="00DC6C38" w:rsidP="00DC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542">
        <w:rPr>
          <w:rFonts w:ascii="Times New Roman" w:hAnsi="Times New Roman" w:cs="Times New Roman"/>
          <w:sz w:val="28"/>
          <w:szCs w:val="28"/>
        </w:rPr>
        <w:t>Čl. 2</w:t>
      </w:r>
    </w:p>
    <w:p w14:paraId="499B2642" w14:textId="5E66A7C1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542">
        <w:rPr>
          <w:rFonts w:ascii="Times New Roman" w:hAnsi="Times New Roman" w:cs="Times New Roman"/>
          <w:b/>
          <w:bCs/>
          <w:sz w:val="28"/>
          <w:szCs w:val="28"/>
        </w:rPr>
        <w:t>Stanovení druhu pevné složky</w:t>
      </w:r>
    </w:p>
    <w:p w14:paraId="2D29D632" w14:textId="69420BC5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Pevná složka vodného a stočného se stanoví podle kapacity vodoměru, § 32 odst. 1 písm. a) vyhlášky č. 428/2001 Sb., kterou se provádí zákon č. 274/2001 Sb., o vodovodech a kanalizacích. </w:t>
      </w:r>
    </w:p>
    <w:p w14:paraId="2E91501F" w14:textId="77777777" w:rsidR="00EE4542" w:rsidRDefault="00EE4542" w:rsidP="00DC6C3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1FA41E1" w14:textId="49F3F1D5" w:rsidR="00DC6C38" w:rsidRPr="00EE4542" w:rsidRDefault="00DC6C38" w:rsidP="00DC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4542">
        <w:rPr>
          <w:rFonts w:ascii="Times New Roman" w:hAnsi="Times New Roman" w:cs="Times New Roman"/>
          <w:sz w:val="28"/>
          <w:szCs w:val="28"/>
        </w:rPr>
        <w:t>Čl. 3</w:t>
      </w:r>
    </w:p>
    <w:p w14:paraId="53F98395" w14:textId="41281487" w:rsidR="00DC6C38" w:rsidRPr="00EE4542" w:rsidRDefault="00DC6C38" w:rsidP="00DC6C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4542">
        <w:rPr>
          <w:rFonts w:ascii="Times New Roman" w:hAnsi="Times New Roman" w:cs="Times New Roman"/>
          <w:b/>
          <w:bCs/>
          <w:sz w:val="28"/>
          <w:szCs w:val="28"/>
        </w:rPr>
        <w:t>Účinnost</w:t>
      </w:r>
    </w:p>
    <w:p w14:paraId="0910972B" w14:textId="36D175CA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obecně závazná vyhláška nabývá účinnosti dne 1.1.2008.</w:t>
      </w:r>
    </w:p>
    <w:p w14:paraId="57974EBE" w14:textId="77777777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</w:p>
    <w:p w14:paraId="492367EC" w14:textId="3489109A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</w:p>
    <w:p w14:paraId="53C175C6" w14:textId="5DC959A2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</w:t>
      </w:r>
    </w:p>
    <w:p w14:paraId="2F576920" w14:textId="3F756397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Václav Dědek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Jiří Opekar</w:t>
      </w:r>
    </w:p>
    <w:p w14:paraId="5B29B61F" w14:textId="21247858" w:rsidR="00DC6C38" w:rsidRDefault="00DC6C38" w:rsidP="00DC6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místostarosta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starosta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5159A39" w14:textId="77777777" w:rsidR="00DC6C38" w:rsidRDefault="00DC6C38" w:rsidP="00DC6C38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D133029" w14:textId="77777777" w:rsidR="00756126" w:rsidRPr="00756126" w:rsidRDefault="00756126" w:rsidP="00756126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§ 20 odst. 3 zákona č. 274/2001 Sb., o vodovodech a kanalizacích pro veřejnou potřebu </w:t>
      </w:r>
    </w:p>
    <w:p w14:paraId="17E28C2D" w14:textId="0B7B87BE" w:rsidR="00756126" w:rsidRDefault="00756126" w:rsidP="00756126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o změně některých zákonů (zákon o vodovodech a kanalizacích), ve znění pozdějších předpisů</w:t>
      </w:r>
    </w:p>
    <w:p w14:paraId="0226D659" w14:textId="77777777" w:rsidR="008A7715" w:rsidRDefault="008A7715" w:rsidP="00756126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577BC17C" w14:textId="422FE093" w:rsidR="008A7715" w:rsidRDefault="00661CA7" w:rsidP="008A7715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14:paraId="122D6F92" w14:textId="75EB89BC" w:rsidR="00661CA7" w:rsidRPr="00756126" w:rsidRDefault="00661CA7" w:rsidP="008A7715">
      <w:pPr>
        <w:pStyle w:val="Odstavecseseznamem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Sejmuto z úřední desky dne:</w:t>
      </w:r>
    </w:p>
    <w:sectPr w:rsidR="00661CA7" w:rsidRPr="00756126" w:rsidSect="008A771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66F4F"/>
    <w:multiLevelType w:val="hybridMultilevel"/>
    <w:tmpl w:val="FCFCFC68"/>
    <w:lvl w:ilvl="0" w:tplc="321EF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223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38"/>
    <w:rsid w:val="001C23ED"/>
    <w:rsid w:val="00464EED"/>
    <w:rsid w:val="00661CA7"/>
    <w:rsid w:val="00756126"/>
    <w:rsid w:val="008A7715"/>
    <w:rsid w:val="009535F7"/>
    <w:rsid w:val="009D5827"/>
    <w:rsid w:val="00DC6C38"/>
    <w:rsid w:val="00E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5D52"/>
  <w15:chartTrackingRefBased/>
  <w15:docId w15:val="{98627F99-3BCD-44CC-B573-23CC23F3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6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745E7-E844-483F-AA73-B2AFBBB3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Goldfingerová</dc:creator>
  <cp:keywords/>
  <dc:description/>
  <cp:lastModifiedBy>Andrea Goldfingerová</cp:lastModifiedBy>
  <cp:revision>4</cp:revision>
  <dcterms:created xsi:type="dcterms:W3CDTF">2024-12-20T10:37:00Z</dcterms:created>
  <dcterms:modified xsi:type="dcterms:W3CDTF">2024-12-20T10:58:00Z</dcterms:modified>
</cp:coreProperties>
</file>