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397B3" w14:textId="31CB5D29" w:rsidR="00CE1AF3" w:rsidRDefault="00CE1AF3" w:rsidP="00CE1AF3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Oldřišov</w:t>
      </w:r>
    </w:p>
    <w:p w14:paraId="56408108" w14:textId="77777777" w:rsidR="00CE1AF3" w:rsidRDefault="00CE1AF3" w:rsidP="00CE1AF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Oldřišov</w:t>
      </w:r>
    </w:p>
    <w:p w14:paraId="05FD711A" w14:textId="6AD0174E" w:rsidR="00CE1AF3" w:rsidRDefault="00CE1AF3" w:rsidP="00CE1AF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Oldřišov </w:t>
      </w:r>
    </w:p>
    <w:p w14:paraId="66E8A984" w14:textId="77777777" w:rsidR="00CE1AF3" w:rsidRDefault="00CE1AF3" w:rsidP="00CE1AF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6BC1A34" w14:textId="77777777" w:rsidR="00CE1AF3" w:rsidRDefault="00CE1AF3" w:rsidP="00CE1AF3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regulaci provozování hazardních her</w:t>
      </w:r>
    </w:p>
    <w:p w14:paraId="7945E9EB" w14:textId="77777777" w:rsidR="00CE1AF3" w:rsidRDefault="00CE1AF3" w:rsidP="00CE1AF3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A2BE2F2" w14:textId="5AF31A51" w:rsidR="00CE1AF3" w:rsidRDefault="00CE1AF3" w:rsidP="00CE1AF3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Oldřišov se na svém zasedání dne </w:t>
      </w:r>
      <w:r w:rsidR="00E56707">
        <w:rPr>
          <w:rFonts w:ascii="Arial" w:hAnsi="Arial" w:cs="Arial"/>
          <w:sz w:val="22"/>
          <w:szCs w:val="22"/>
        </w:rPr>
        <w:t>23.11.2023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E56707">
        <w:rPr>
          <w:rFonts w:ascii="Arial" w:hAnsi="Arial" w:cs="Arial"/>
          <w:sz w:val="22"/>
          <w:szCs w:val="22"/>
        </w:rPr>
        <w:t>12/6</w:t>
      </w:r>
      <w:r>
        <w:rPr>
          <w:rFonts w:ascii="Arial" w:hAnsi="Arial" w:cs="Arial"/>
          <w:sz w:val="22"/>
          <w:szCs w:val="22"/>
        </w:rPr>
        <w:t xml:space="preserve"> usneslo vydat na základě ustanovení § 10 písm. a) a § 84 odst. 2 písm. h) zákona č. 128/2000 Sb., o obcích (obecní zřízení), ve znění po</w:t>
      </w:r>
      <w:r w:rsidR="00AD30ED">
        <w:rPr>
          <w:rFonts w:ascii="Arial" w:hAnsi="Arial" w:cs="Arial"/>
          <w:sz w:val="22"/>
          <w:szCs w:val="22"/>
        </w:rPr>
        <w:t xml:space="preserve">zdějších předpisů, a v souladu </w:t>
      </w:r>
      <w:r>
        <w:rPr>
          <w:rFonts w:ascii="Arial" w:hAnsi="Arial" w:cs="Arial"/>
          <w:sz w:val="22"/>
          <w:szCs w:val="22"/>
        </w:rPr>
        <w:t>s us</w:t>
      </w:r>
      <w:r w:rsidR="00210830">
        <w:rPr>
          <w:rFonts w:ascii="Arial" w:hAnsi="Arial" w:cs="Arial"/>
          <w:sz w:val="22"/>
          <w:szCs w:val="22"/>
        </w:rPr>
        <w:t>tanovením § 12</w:t>
      </w:r>
      <w:r>
        <w:rPr>
          <w:rFonts w:ascii="Arial" w:hAnsi="Arial" w:cs="Arial"/>
          <w:sz w:val="22"/>
          <w:szCs w:val="22"/>
        </w:rPr>
        <w:t xml:space="preserve"> zákona č. 186/2016 Sb., o hazardních hrách</w:t>
      </w:r>
      <w:r w:rsidR="00210830">
        <w:rPr>
          <w:rFonts w:ascii="Arial" w:hAnsi="Arial" w:cs="Arial"/>
          <w:sz w:val="22"/>
          <w:szCs w:val="22"/>
        </w:rPr>
        <w:t>, ve znění pozdějších předpisů</w:t>
      </w:r>
      <w:r>
        <w:rPr>
          <w:rFonts w:ascii="Arial" w:hAnsi="Arial" w:cs="Arial"/>
          <w:sz w:val="22"/>
          <w:szCs w:val="22"/>
        </w:rPr>
        <w:t>, tuto obecně závaznou vyhlášku (dále jen „vyhláška“):</w:t>
      </w:r>
    </w:p>
    <w:p w14:paraId="422B6C00" w14:textId="77777777" w:rsidR="00CE1AF3" w:rsidRDefault="00CE1AF3" w:rsidP="00CE1AF3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6DB03B6" w14:textId="77777777" w:rsidR="00CE1AF3" w:rsidRDefault="00CE1AF3" w:rsidP="00CE1AF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6B2A0A12" w14:textId="77777777" w:rsidR="00CE1AF3" w:rsidRDefault="00CE1AF3" w:rsidP="00CE1AF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46D15424" w14:textId="77777777" w:rsidR="00CE1AF3" w:rsidRPr="002E58D6" w:rsidRDefault="00CE1AF3" w:rsidP="00CE1AF3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7951ECCC" w14:textId="482E3EBE" w:rsidR="00CE1AF3" w:rsidRDefault="00CE1AF3" w:rsidP="00CE1A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</w:t>
      </w:r>
      <w:r w:rsidR="00210830">
        <w:rPr>
          <w:rFonts w:ascii="Arial" w:hAnsi="Arial" w:cs="Arial"/>
          <w:sz w:val="22"/>
          <w:szCs w:val="22"/>
        </w:rPr>
        <w:t xml:space="preserve">lem této vyhlášky je </w:t>
      </w:r>
      <w:r w:rsidR="00210830" w:rsidRPr="00210830">
        <w:rPr>
          <w:rFonts w:ascii="Arial" w:hAnsi="Arial" w:cs="Arial"/>
          <w:sz w:val="22"/>
          <w:szCs w:val="22"/>
        </w:rPr>
        <w:t>omezit společenská rizika vyplývající z provozování některých hazardních her, které často tvoří tzv. předpolí činností rozporných s veřejným pořádkem a dobrými mravy, a které mají škodlivý vliv jak na jejich účastníky, tak osoby jim blízké.</w:t>
      </w:r>
    </w:p>
    <w:p w14:paraId="3129CF0C" w14:textId="77777777" w:rsidR="00210830" w:rsidRDefault="00210830" w:rsidP="00CE1AF3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6F63B94" w14:textId="77777777" w:rsidR="00CE1AF3" w:rsidRDefault="00CE1AF3" w:rsidP="00CE1AF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3F588524" w14:textId="77777777" w:rsidR="00CE1AF3" w:rsidRDefault="00CE1AF3" w:rsidP="00CE1AF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41F890E4" w14:textId="77777777" w:rsidR="00CE1AF3" w:rsidRDefault="00CE1AF3" w:rsidP="00CE1AF3">
      <w:pPr>
        <w:jc w:val="both"/>
        <w:rPr>
          <w:rFonts w:ascii="Arial" w:hAnsi="Arial" w:cs="Arial"/>
          <w:sz w:val="22"/>
          <w:szCs w:val="22"/>
        </w:rPr>
      </w:pPr>
    </w:p>
    <w:p w14:paraId="35266BF7" w14:textId="4E02935E" w:rsidR="00CE1AF3" w:rsidRDefault="00CE1AF3" w:rsidP="00CE1A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14:paraId="4F3A0A17" w14:textId="77777777" w:rsidR="00CE1AF3" w:rsidRDefault="00CE1AF3" w:rsidP="00CE1AF3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0A1FF22" w14:textId="77777777" w:rsidR="00CE1AF3" w:rsidRDefault="00CE1AF3" w:rsidP="00CE1AF3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1C5689B" w14:textId="77777777" w:rsidR="00CE1AF3" w:rsidRDefault="00CE1AF3" w:rsidP="00CE1AF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6D4AF76C" w14:textId="77777777" w:rsidR="00CE1AF3" w:rsidRDefault="00CE1AF3" w:rsidP="00CE1AF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7002CBDD" w14:textId="77777777" w:rsidR="00CE1AF3" w:rsidRDefault="00CE1AF3" w:rsidP="00CE1AF3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653D133" w14:textId="77777777" w:rsidR="00CE1AF3" w:rsidRDefault="00CE1AF3" w:rsidP="00CE1AF3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platnosti vydaného povolení. </w:t>
      </w:r>
    </w:p>
    <w:p w14:paraId="488D6B5E" w14:textId="77777777" w:rsidR="00CE1AF3" w:rsidRDefault="00CE1AF3" w:rsidP="00CE1AF3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745CC6D1" w14:textId="77777777" w:rsidR="00CE1AF3" w:rsidRDefault="00CE1AF3" w:rsidP="00CE1AF3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26443FAE" w14:textId="77777777" w:rsidR="00CE1AF3" w:rsidRDefault="00CE1AF3" w:rsidP="00CE1AF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14:paraId="234BC483" w14:textId="77777777" w:rsidR="00CE1AF3" w:rsidRDefault="00CE1AF3" w:rsidP="00CE1AF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2CBEA850" w14:textId="77777777" w:rsidR="00CE1AF3" w:rsidRDefault="00CE1AF3" w:rsidP="00CE1AF3">
      <w:pPr>
        <w:jc w:val="center"/>
        <w:rPr>
          <w:rFonts w:ascii="Arial" w:hAnsi="Arial" w:cs="Arial"/>
          <w:b/>
          <w:sz w:val="22"/>
          <w:szCs w:val="22"/>
        </w:rPr>
      </w:pPr>
    </w:p>
    <w:p w14:paraId="294BCCEC" w14:textId="24929BEF" w:rsidR="00CE1AF3" w:rsidRDefault="00CE1AF3" w:rsidP="00CE1AF3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Zrušuje se obecně závazná vyhláška č.</w:t>
      </w:r>
      <w:r w:rsidR="00661316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2/2013, </w:t>
      </w:r>
      <w:r w:rsidR="00AD30ED">
        <w:rPr>
          <w:rFonts w:ascii="Arial" w:hAnsi="Arial" w:cs="Arial"/>
          <w:bCs/>
          <w:iCs/>
          <w:sz w:val="22"/>
          <w:szCs w:val="22"/>
        </w:rPr>
        <w:t xml:space="preserve">kterou se stanoví zákaz provozování </w:t>
      </w:r>
      <w:r>
        <w:rPr>
          <w:rFonts w:ascii="Arial" w:hAnsi="Arial" w:cs="Arial"/>
          <w:bCs/>
          <w:iCs/>
          <w:sz w:val="22"/>
          <w:szCs w:val="22"/>
        </w:rPr>
        <w:t>loterií a jiných podobný</w:t>
      </w:r>
      <w:r w:rsidR="00AD30ED">
        <w:rPr>
          <w:rFonts w:ascii="Arial" w:hAnsi="Arial" w:cs="Arial"/>
          <w:bCs/>
          <w:iCs/>
          <w:sz w:val="22"/>
          <w:szCs w:val="22"/>
        </w:rPr>
        <w:t>ch her na celém území obce, ze dne 14. 11. 2013.</w:t>
      </w:r>
    </w:p>
    <w:p w14:paraId="2E025690" w14:textId="77777777" w:rsidR="00B47DE9" w:rsidRDefault="00B47DE9" w:rsidP="007B4FBA">
      <w:pPr>
        <w:rPr>
          <w:rFonts w:ascii="Arial" w:hAnsi="Arial" w:cs="Arial"/>
          <w:b/>
          <w:sz w:val="22"/>
          <w:szCs w:val="22"/>
        </w:rPr>
      </w:pPr>
    </w:p>
    <w:p w14:paraId="118D7BC6" w14:textId="77777777" w:rsidR="00B47DE9" w:rsidRDefault="00B47DE9" w:rsidP="00CE1AF3">
      <w:pPr>
        <w:jc w:val="center"/>
        <w:rPr>
          <w:rFonts w:ascii="Arial" w:hAnsi="Arial" w:cs="Arial"/>
          <w:b/>
          <w:sz w:val="22"/>
          <w:szCs w:val="22"/>
        </w:rPr>
      </w:pPr>
    </w:p>
    <w:p w14:paraId="0B0C6C3A" w14:textId="2ABF8CE8" w:rsidR="00CE1AF3" w:rsidRDefault="00CE1AF3" w:rsidP="00CE1AF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5</w:t>
      </w:r>
    </w:p>
    <w:p w14:paraId="76A0A15E" w14:textId="77777777" w:rsidR="00CE1AF3" w:rsidRDefault="00CE1AF3" w:rsidP="00CE1AF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B5B8B1D" w14:textId="77777777" w:rsidR="00CE1AF3" w:rsidRDefault="00CE1AF3" w:rsidP="00CE1AF3">
      <w:pPr>
        <w:rPr>
          <w:rFonts w:ascii="Arial" w:hAnsi="Arial" w:cs="Arial"/>
          <w:sz w:val="22"/>
          <w:szCs w:val="22"/>
        </w:rPr>
      </w:pPr>
    </w:p>
    <w:p w14:paraId="51F483AB" w14:textId="77777777" w:rsidR="00CE1AF3" w:rsidRPr="00410D41" w:rsidRDefault="00CE1AF3" w:rsidP="00CE1AF3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8BF5FF2" w14:textId="77777777" w:rsidR="00CE1AF3" w:rsidRDefault="00CE1AF3" w:rsidP="00CE1AF3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16A9D11" w14:textId="77777777" w:rsidR="00CE1AF3" w:rsidRDefault="00CE1AF3" w:rsidP="00CE1AF3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B1AA425" w14:textId="77777777" w:rsidR="00CE1AF3" w:rsidRDefault="00CE1AF3" w:rsidP="00CE1AF3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E0A6B11" w14:textId="1C1CDD86" w:rsidR="00CE1AF3" w:rsidRDefault="00CE1AF3" w:rsidP="00CE1AF3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Ing. Petr Toman v.</w:t>
      </w:r>
      <w:r w:rsidR="00AD30ED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sz w:val="22"/>
          <w:szCs w:val="22"/>
        </w:rPr>
        <w:t>r.                                     Mgr. Radim Lokoč,</w:t>
      </w:r>
      <w:r w:rsidR="00AD30ED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sz w:val="22"/>
          <w:szCs w:val="22"/>
        </w:rPr>
        <w:t>Ph.D.</w:t>
      </w:r>
      <w:r w:rsidR="00AD30ED">
        <w:rPr>
          <w:rFonts w:ascii="Arial" w:hAnsi="Arial" w:cs="Arial"/>
          <w:b/>
          <w:bCs/>
          <w:i/>
          <w:iCs/>
          <w:sz w:val="22"/>
          <w:szCs w:val="22"/>
        </w:rPr>
        <w:t>,</w:t>
      </w:r>
      <w:r w:rsidR="00B47DE9">
        <w:rPr>
          <w:rFonts w:ascii="Arial" w:hAnsi="Arial" w:cs="Arial"/>
          <w:b/>
          <w:bCs/>
          <w:i/>
          <w:iCs/>
          <w:sz w:val="22"/>
          <w:szCs w:val="22"/>
        </w:rPr>
        <w:t xml:space="preserve"> v.</w:t>
      </w:r>
      <w:r w:rsidR="00AD30ED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B47DE9">
        <w:rPr>
          <w:rFonts w:ascii="Arial" w:hAnsi="Arial" w:cs="Arial"/>
          <w:b/>
          <w:bCs/>
          <w:i/>
          <w:iCs/>
          <w:sz w:val="22"/>
          <w:szCs w:val="22"/>
        </w:rPr>
        <w:t>r.</w:t>
      </w:r>
    </w:p>
    <w:p w14:paraId="70D096C9" w14:textId="77777777" w:rsidR="00CE1AF3" w:rsidRDefault="00CE1AF3" w:rsidP="00CE1AF3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CE1AF3" w14:paraId="5C475C45" w14:textId="77777777" w:rsidTr="00B57DED">
        <w:trPr>
          <w:jc w:val="center"/>
        </w:trPr>
        <w:tc>
          <w:tcPr>
            <w:tcW w:w="4605" w:type="dxa"/>
            <w:hideMark/>
          </w:tcPr>
          <w:p w14:paraId="0D358EFD" w14:textId="77777777" w:rsidR="00CE1AF3" w:rsidRDefault="00CE1AF3" w:rsidP="00B57D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</w:t>
            </w:r>
          </w:p>
        </w:tc>
        <w:tc>
          <w:tcPr>
            <w:tcW w:w="4605" w:type="dxa"/>
            <w:hideMark/>
          </w:tcPr>
          <w:p w14:paraId="5ABB3E06" w14:textId="77777777" w:rsidR="00CE1AF3" w:rsidRDefault="00CE1AF3" w:rsidP="00B57D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</w:t>
            </w:r>
          </w:p>
        </w:tc>
      </w:tr>
      <w:tr w:rsidR="00CE1AF3" w14:paraId="7DCD12D8" w14:textId="77777777" w:rsidTr="00B57DED">
        <w:trPr>
          <w:jc w:val="center"/>
        </w:trPr>
        <w:tc>
          <w:tcPr>
            <w:tcW w:w="4605" w:type="dxa"/>
            <w:hideMark/>
          </w:tcPr>
          <w:p w14:paraId="2EE81154" w14:textId="77777777" w:rsidR="00CE1AF3" w:rsidRDefault="00CE1AF3" w:rsidP="00B57D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místostarosta</w:t>
            </w:r>
          </w:p>
        </w:tc>
        <w:tc>
          <w:tcPr>
            <w:tcW w:w="4605" w:type="dxa"/>
            <w:hideMark/>
          </w:tcPr>
          <w:p w14:paraId="0F6A5860" w14:textId="77777777" w:rsidR="00CE1AF3" w:rsidRDefault="00CE1AF3" w:rsidP="00B57D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starosta</w:t>
            </w:r>
          </w:p>
        </w:tc>
      </w:tr>
    </w:tbl>
    <w:p w14:paraId="03A29850" w14:textId="77777777" w:rsidR="00B55818" w:rsidRDefault="00B55818"/>
    <w:sectPr w:rsidR="00B55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AF3"/>
    <w:rsid w:val="000644E2"/>
    <w:rsid w:val="000657F2"/>
    <w:rsid w:val="000F6B92"/>
    <w:rsid w:val="00210830"/>
    <w:rsid w:val="00661316"/>
    <w:rsid w:val="007B4FBA"/>
    <w:rsid w:val="00AD30ED"/>
    <w:rsid w:val="00B47DE9"/>
    <w:rsid w:val="00B55818"/>
    <w:rsid w:val="00CE1AF3"/>
    <w:rsid w:val="00D8486A"/>
    <w:rsid w:val="00E5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5E17D"/>
  <w15:chartTrackingRefBased/>
  <w15:docId w15:val="{7E2C3652-4FDD-4C13-BEE4-73D3AB10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1A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CE1AF3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CE1AF3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CE1AF3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08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0830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Oldřišov</dc:creator>
  <cp:keywords/>
  <dc:description/>
  <cp:lastModifiedBy>Obec Oldřišov</cp:lastModifiedBy>
  <cp:revision>5</cp:revision>
  <cp:lastPrinted>2023-11-21T09:41:00Z</cp:lastPrinted>
  <dcterms:created xsi:type="dcterms:W3CDTF">2023-11-21T09:41:00Z</dcterms:created>
  <dcterms:modified xsi:type="dcterms:W3CDTF">2023-11-27T12:59:00Z</dcterms:modified>
</cp:coreProperties>
</file>