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2679" w14:textId="77777777" w:rsidR="00F01ACD" w:rsidRPr="009A3CEB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  <w:r w:rsidRPr="009A3CEB">
        <w:rPr>
          <w:b/>
          <w:bCs/>
          <w:iCs/>
          <w:sz w:val="24"/>
          <w:szCs w:val="24"/>
        </w:rPr>
        <w:t>Hlavní město Praha</w:t>
      </w:r>
    </w:p>
    <w:p w14:paraId="291EC5AD" w14:textId="77777777" w:rsidR="00F01ACD" w:rsidRPr="009A3CEB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  <w:r w:rsidRPr="009A3CEB">
        <w:rPr>
          <w:b/>
          <w:bCs/>
          <w:iCs/>
          <w:sz w:val="24"/>
          <w:szCs w:val="24"/>
        </w:rPr>
        <w:t>Zastupitelstvo hlavního města Prahy</w:t>
      </w:r>
    </w:p>
    <w:p w14:paraId="1C924FE6" w14:textId="77777777" w:rsidR="00F01ACD" w:rsidRPr="009A3CEB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</w:p>
    <w:p w14:paraId="340FDA0F" w14:textId="77777777" w:rsidR="00F01ACD" w:rsidRPr="009A3CEB" w:rsidRDefault="00F01ACD">
      <w:pPr>
        <w:rPr>
          <w:sz w:val="24"/>
          <w:szCs w:val="24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764A1A" w:rsidRPr="009A3CEB" w14:paraId="6899DCF3" w14:textId="77777777" w:rsidTr="00E3212F">
        <w:trPr>
          <w:cantSplit/>
        </w:trPr>
        <w:tc>
          <w:tcPr>
            <w:tcW w:w="9430" w:type="dxa"/>
          </w:tcPr>
          <w:p w14:paraId="5F2D516E" w14:textId="77777777" w:rsidR="00764A1A" w:rsidRPr="009A3CEB" w:rsidRDefault="00764A1A" w:rsidP="00711BA2">
            <w:pPr>
              <w:spacing w:line="240" w:lineRule="atLeast"/>
              <w:rPr>
                <w:b/>
                <w:i/>
                <w:sz w:val="24"/>
                <w:szCs w:val="24"/>
                <w:u w:val="single"/>
              </w:rPr>
            </w:pPr>
            <w:bookmarkStart w:id="0" w:name="PATKA_START"/>
          </w:p>
        </w:tc>
      </w:tr>
      <w:tr w:rsidR="004C55CD" w:rsidRPr="009A3CEB" w14:paraId="295134AD" w14:textId="77777777" w:rsidTr="00E3212F">
        <w:trPr>
          <w:cantSplit/>
        </w:trPr>
        <w:tc>
          <w:tcPr>
            <w:tcW w:w="9430" w:type="dxa"/>
          </w:tcPr>
          <w:p w14:paraId="71BE3702" w14:textId="77777777" w:rsidR="004C55CD" w:rsidRPr="009A3CEB" w:rsidRDefault="004C55CD" w:rsidP="000C3A6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2B5E8885" w14:textId="77777777" w:rsidR="00B04E31" w:rsidRPr="009A3CEB" w:rsidRDefault="00B04E31" w:rsidP="00B04E31">
      <w:pPr>
        <w:jc w:val="center"/>
        <w:rPr>
          <w:b/>
          <w:sz w:val="32"/>
          <w:szCs w:val="32"/>
        </w:rPr>
      </w:pPr>
      <w:bookmarkStart w:id="1" w:name="OLE_LINK2"/>
      <w:r w:rsidRPr="009A3CEB">
        <w:rPr>
          <w:b/>
          <w:sz w:val="32"/>
          <w:szCs w:val="32"/>
        </w:rPr>
        <w:t>OBECNĚ ZÁVAZNÁ VYHLÁŠKA</w:t>
      </w:r>
    </w:p>
    <w:p w14:paraId="64A82E94" w14:textId="77777777" w:rsidR="00B04E31" w:rsidRPr="009A3CEB" w:rsidRDefault="00B04E31" w:rsidP="00B04E31">
      <w:pPr>
        <w:jc w:val="center"/>
        <w:rPr>
          <w:b/>
          <w:sz w:val="24"/>
          <w:szCs w:val="24"/>
        </w:rPr>
      </w:pPr>
    </w:p>
    <w:p w14:paraId="230FE2EC" w14:textId="77777777" w:rsidR="00B04E31" w:rsidRPr="009A3CEB" w:rsidRDefault="00B04E31" w:rsidP="00B04E31">
      <w:pPr>
        <w:jc w:val="center"/>
        <w:rPr>
          <w:b/>
          <w:sz w:val="32"/>
          <w:szCs w:val="32"/>
        </w:rPr>
      </w:pPr>
      <w:r w:rsidRPr="009A3CEB">
        <w:rPr>
          <w:b/>
          <w:sz w:val="32"/>
          <w:szCs w:val="32"/>
        </w:rPr>
        <w:t>hlavního města Prahy,</w:t>
      </w:r>
    </w:p>
    <w:p w14:paraId="33813494" w14:textId="77777777" w:rsidR="00B04E31" w:rsidRPr="009A3CEB" w:rsidRDefault="00B04E31" w:rsidP="00B04E31">
      <w:pPr>
        <w:jc w:val="center"/>
        <w:rPr>
          <w:b/>
          <w:sz w:val="28"/>
          <w:szCs w:val="28"/>
        </w:rPr>
      </w:pPr>
    </w:p>
    <w:p w14:paraId="7ECAD81F" w14:textId="77777777" w:rsidR="00B04E31" w:rsidRPr="009A3CEB" w:rsidRDefault="00B04E31" w:rsidP="00B04E31">
      <w:pPr>
        <w:jc w:val="center"/>
        <w:rPr>
          <w:b/>
          <w:sz w:val="28"/>
          <w:szCs w:val="28"/>
        </w:rPr>
      </w:pPr>
      <w:r w:rsidRPr="009A3CEB">
        <w:rPr>
          <w:b/>
          <w:sz w:val="28"/>
          <w:szCs w:val="28"/>
        </w:rPr>
        <w:t>kterou se mění obecně závazná vyhláška č. 55/2000 Sb. hl. m. Prahy, kterou se vydává Statut hlavního města Prahy, ve znění pozdějších předpisů</w:t>
      </w:r>
    </w:p>
    <w:p w14:paraId="46D20C9B" w14:textId="77777777" w:rsidR="00B04E31" w:rsidRPr="009A3CEB" w:rsidRDefault="00B04E31" w:rsidP="00B04E31">
      <w:pPr>
        <w:jc w:val="center"/>
        <w:rPr>
          <w:b/>
          <w:sz w:val="24"/>
          <w:szCs w:val="24"/>
        </w:rPr>
      </w:pPr>
    </w:p>
    <w:p w14:paraId="033A6D28" w14:textId="77777777" w:rsidR="00B04E31" w:rsidRPr="009A3CEB" w:rsidRDefault="00B04E31" w:rsidP="00B04E31">
      <w:pPr>
        <w:jc w:val="both"/>
        <w:rPr>
          <w:sz w:val="24"/>
          <w:szCs w:val="24"/>
        </w:rPr>
      </w:pPr>
    </w:p>
    <w:p w14:paraId="737A38A6" w14:textId="6DD52334" w:rsidR="00B04E31" w:rsidRPr="009A3CEB" w:rsidRDefault="00B04E31" w:rsidP="00B04E31">
      <w:pPr>
        <w:ind w:firstLine="708"/>
        <w:jc w:val="both"/>
        <w:rPr>
          <w:sz w:val="24"/>
          <w:szCs w:val="24"/>
        </w:rPr>
      </w:pPr>
      <w:r w:rsidRPr="009A3CEB">
        <w:rPr>
          <w:sz w:val="24"/>
          <w:szCs w:val="24"/>
        </w:rPr>
        <w:t xml:space="preserve">Zastupitelstvo hlavního města Prahy se usneslo dne </w:t>
      </w:r>
      <w:r w:rsidR="009A3CEB" w:rsidRPr="009A3CEB">
        <w:rPr>
          <w:sz w:val="24"/>
          <w:szCs w:val="24"/>
        </w:rPr>
        <w:t>25. 1. 2024</w:t>
      </w:r>
      <w:r w:rsidRPr="009A3CEB">
        <w:rPr>
          <w:sz w:val="24"/>
          <w:szCs w:val="24"/>
        </w:rPr>
        <w:t xml:space="preserve"> vydat podle § 17 odst. 3 zákona č. 131/2000 Sb., o hlavním městě Praze, tuto obecně závaznou vyhlášku:</w:t>
      </w:r>
    </w:p>
    <w:p w14:paraId="32DC1D16" w14:textId="77777777" w:rsidR="00B04E31" w:rsidRPr="009A3CEB" w:rsidRDefault="00B04E31" w:rsidP="00B04E31">
      <w:pPr>
        <w:jc w:val="both"/>
        <w:rPr>
          <w:sz w:val="24"/>
          <w:szCs w:val="24"/>
        </w:rPr>
      </w:pPr>
    </w:p>
    <w:p w14:paraId="4154AB3C" w14:textId="77777777" w:rsidR="00B04E31" w:rsidRPr="009A3CEB" w:rsidRDefault="00B04E31" w:rsidP="00B04E31">
      <w:pPr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Čl. I</w:t>
      </w:r>
    </w:p>
    <w:p w14:paraId="6839F942" w14:textId="77777777" w:rsidR="00B04E31" w:rsidRPr="009A3CEB" w:rsidRDefault="00B04E31" w:rsidP="00B04E31">
      <w:pPr>
        <w:jc w:val="both"/>
        <w:rPr>
          <w:sz w:val="24"/>
          <w:szCs w:val="24"/>
        </w:rPr>
      </w:pPr>
    </w:p>
    <w:p w14:paraId="131C385D" w14:textId="4E85BA2D" w:rsidR="00B04E31" w:rsidRPr="009A3CEB" w:rsidRDefault="00B04E31" w:rsidP="00B04E31">
      <w:pPr>
        <w:ind w:firstLine="708"/>
        <w:jc w:val="both"/>
        <w:rPr>
          <w:sz w:val="24"/>
          <w:szCs w:val="24"/>
        </w:rPr>
      </w:pPr>
      <w:r w:rsidRPr="009A3CEB">
        <w:rPr>
          <w:sz w:val="24"/>
          <w:szCs w:val="24"/>
        </w:rPr>
        <w:t>Obecně závazná vyhláška č. 55/2000 Sb. hl. m. Prahy, kterou se vydává Statut hlavního města Prahy, ve znění obecně závazné  vyhlášky č. 15/2001 Sb. hl. m. Prahy, obecně závazné vyhlášky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18/2001 Sb. hl. m. Prahy, obecně závazné  vyhlášky č. 19/2001 Sb. hl. m. Prahy, obecně závazné  vyhlášky č. 21/2001 Sb. hl. m. Prahy, obecně závazné  vyhlášky č. 22/2001 Sb. hl. m. Prahy, obecně závazné  vyhlášky č. 28/2001 Sb. hl. m. Prahy, obecně závazné vyhlášky č. 29/2001 Sb. hl. m. Prahy, obecně závazné  vyhlášky č. 1/2002 Sb. hl. m. Prahy obecně závazné  vyhlášky  č. 3/2002 Sb. hl. m. Prahy, obecně závazné  vyhlášky č. 5/2002 Sb. hl. m. Prahy, obecně závazné vyhlášky č. 8/2002 Sb. hl. m. Prahy, obecně závazné vyhlášky č. 9/2002 Sb. hl. m. Prahy, obecně závazné  vyhlášky 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11/2002 Sb. hl. m. Prahy, obecně závazné vyhlášky č. 12/2002 Sb. hl. m. Prahy, obecně závazné vyhlášky č. 13/2002 Sb. hl. m. Prahy, obecně závazné vyhlášky č. 16/2002 Sb. hl. m. Prahy, obecně závazné vyhlášky č. 23/2002 Sb. hl. m. Prahy, obecně závazné vyhlášky č. 26/2002 Sb. hl. m. Prahy, obecně závazné  vyhlášky č. 27/2002 Sb. hl. m. Prahy, obecně závazné vyhlášky č. 28/2002 Sb. hl. m. Prahy, obecně závazné vyhlášky č. 29/2002 Sb. hl. m. Prahy, obecně závazné vyhlášky č. 1/2003 Sb. hl. m. Prahy, obecně závazné vyhlášky č. 2/2003 Sb. hl. m. Prahy, obecně závazné vyhlášky č. 3/2003 Sb. hl. m. Prahy, obecně závazné  vyhlášky č. 9/2003 Sb. hl. m. Prahy, obecně závazné vyhlášky č. 10/2003 Sb. hl. m. Prahy, obecně závazné vyhlášky č. 13/2003 Sb. hl. m. Prahy, obecně závazné vyhlášky č. 16/2003 Sb. hl. m. Prahy, obecně závazné vyhlášky č. 17/2003 Sb. hl. m. Prahy, obecně závazné vyhlášky č. 19/2003 Sb. hl. m. Prahy, obecně závazné vyhlášky č. 22/2003 Sb. hl. m. Prahy, obecně závazné vyhlášky č. 29/2003 Sb. hl. m. Prahy, obecně závazné vyhlášky č. 32/2003 Sb. hl. m. Prahy, obecně závazné vyhlášky č. 33/2003 Sb. hl. m. Prahy, obecně závazné vyhlášky č. 35/2003 Sb. hl. m. Prahy, obecně závazné vyhlášky č. 1/2004 Sb. hl. m. Prahy, obecně závazné vyhlášky č. 4/2004 Sb. hl. m. Prahy, obecně závazné vyhlášky č. 8/2004 Sb. hl. m. Prahy, obecně závazné vyhlášky č. 9/2004 Sb. hl. m. Prahy, obecně závazné vyhlášky č. 11/2004 Sb. hl. m. Prahy, obecně závazné vyhlášky č. 12/2004 Sb. hl. m. Prahy, obecně závazné vyhlášky č. 16/2004 Sb. hl. m. Prahy, obecně závazné vyhlášky č. 17/2004 Sb. hl. m. Prahy, obecně závazné vyhlášky č. 22/2004 Sb. hl. m. Prahy, obecně závazné vyhlášky č. 25/2004 Sb. hl. m. Prahy, obecně závazné vyhlášky č. 3/2005 Sb. hl. m. Prahy, obecně závazné vyhlášky č. 5/2005 Sb. hl. m. Prahy, obecně závazné vyhlášky č. 8/2005 Sb. hl. m. Prahy, obecně závazné vyhlášky č. 10/2005 Sb. hl. m. Prahy, obecně závazné vyhlášky č. 12/2005 Sb. hl. m. Prahy, obecně závazné vyhlášky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 xml:space="preserve">14/2005 Sb. hl. m. Prahy, obecně závazné vyhlášky č. 18/2005 Sb. hl. m. Prahy, obecně závazné vyhlášky č. 22/2005 Sb. hl. m. Prahy, obecně závazné vyhlášky č. 25/2005 Sb. hl. m. Prahy, obecně </w:t>
      </w:r>
      <w:r w:rsidRPr="009A3CEB">
        <w:rPr>
          <w:sz w:val="24"/>
          <w:szCs w:val="24"/>
        </w:rPr>
        <w:lastRenderedPageBreak/>
        <w:t xml:space="preserve">závazné vyhlášky č. 29/2005  Sb. hl. m. Prahy, obecně závazné vyhlášky č. 1/2006 Sb. hl. m. Prahy, obecně závazné vyhlášky č. 2/2006   Sb. hl. m. Prahy, obecně závazné vyhlášky č. 7/2006 Sb. hl. m. Prahy, obecně závazné vyhlášky č. 8/2006 Sb. hl. m. Prahy, obecně závazné vyhlášky č. 10/2006 Sb. hl. m. Prahy, obecně závazné vyhlášky č. 12/2006 Sb. hl. m. Prahy, obecně závazné vyhlášky č. 17/2006 Sb. hl. m. Prahy, obecně závazné vyhlášky č. 25/2006  Sb. hl. m. Prahy, obecně závazné vyhlášky č. 1/2007 Sb. hl. m. Prahy, obecně závazné vyhlášky č. 3/2007 Sb. hl. m. Prahy, obecně závazné vyhlášky č. 4/2007 Sb. hl. m. Prahy, obecně závazné vyhlášky č. 6/2007 Sb. hl. m. Prahy,  obecně závazné vyhlášky č. 8/2007 Sb. hl. m. Prahy, obecně závazné vyhlášky č. 10/2007 Sb. hl. m. Prahy, obecně závazné vyhlášky č. 13/2007 Sb. hl. m. Prahy, obecně závazné vyhlášky č. 14/2007 Sb. hl. m. Prahy, obecně závazné vyhlášky č. 15/2007 Sb. hl. m. Prahy, obecně závazné  vyhlášky č. 1/2008 Sb. hl. m. Prahy,  obecně závazné vyhlášky č. 4/2008  Sb. hl. m. Prahy, obecně závazné  vyhlášky č. 6/2008  Sb. hl. m. Prahy,  obecně závazné vyhlášky č. 7/2008 Sb. hl. m. Prahy, obecně závazné vyhlášky č. 9/2008 Sb. hl. m. Prahy, obecně závazné vyhlášky č. 13/2008 Sb. hl. m. Prahy, obecně závazné vyhlášky č. 16/2008 Sb. hl. m. Prahy, obecně závazné vyhlášky č. 17/2008 Sb. hl. m. Prahy, obecně závazné vyhlášky č. 18/2008 Sb. hl. m. Prahy, obecně závazné vyhlášky č. 22/2008 Sb. hl. m. Prahy, obecně závazné vyhlášky č. 1/2009  Sb. hl. m. Prahy, obecně závazné vyhlášky č. 2/2009 Sb. hl. m. Prahy, obecně závazné  vyhlášky č. 3/2009  Sb. hl. m. Prahy,   obecně závazné vyhlášky č. 6/2009 Sb. hl. m. Prahy, obecně závazné  vyhlášky č. 8/2009  Sb. hl. m. Prahy, obecně závazné vyhlášky č. 9/2009 Sb. hl. m. Prahy, obecně závazné vyhlášky č. 12/2009 Sb. hl. m. Prahy, obecně závazné vyhlášky č. 13/2009 Sb. hl. m. Prahy, obecně závazné vyhlášky č. 17/2009 Sb. hl. m. Prahy, obecně závazné vyhlášky č. 22/2009 Sb. hl. m. Prahy, obecně závazné vyhlášky č. 1/2010 Sb. hl. m. Prahy, obecně závazné vyhlášky č. 3/2010 Sb. hl. m. Prahy, obecně závazné vyhlášky č. 4/2010 Sb. hl. m. Prahy, obecně závazné vyhlášky č. 6/2010 Sb. hl. m. Prahy, obecně závazné vyhlášky č. 8/2010 Sb. hl. m. Prahy, obecně závazné vyhlášky č. 14/2010 Sb. hl. m. Prahy, obecně  závazné  vyhlášky č. 2/2011 Sb. hl. m. Prahy, obecně závazné vyhlášky č. 3/2011 Sb. hl. m. Prahy, obecně  závazné vyhlášky č. 4/2011 Sb. hl. m. Prahy, obecně závazné vyhlášky č. 11/2011 Sb. hl. m. Prahy, obecně závazné vyhlášky č. 15/2011 Sb. hl. m. Prahy, obecně závazné vyhlášky č. 16/2011 Sb. hl. m. Prahy, obecně  závazné vyhlášky č. 23/2011 Sb. hl. m. Prahy, obecně závazné vyhlášky č. 4/2012 Sb. hl. m. Prahy, obecně   závazné vyhlášky č. 6/2012 Sb. hl. m. Prahy, obecně závazné vyhlášky č. 8/2012 Sb. hl. m. Prahy, obecně závazné vyhlášky č. 10/2012 Sb. hl. m. Prahy, obecně závazné vyhlášky č. 13/2012 Sb. hl. m. Prahy, obecně závazné vyhlášky č. 16/2012 Sb. hl. m. Prahy, obecně závazné vyhlášky č. 17/2012 Sb. hl. m. Prahy, obecně závazné vyhlášky č. 20/2012 Sb. hl. m. Prahy, obecně závazné vyhlášky č. 1/2013 Sb. hl. m. Prahy, obecně závazné vyhlášky č. 4/2013 Sb. hl. m.  Prahy, obecně závazné vyhlášky č. 6/2013 Sb. hl. m. Prahy, obecně závazné vyhlášky č. 8/2013 Sb. hl. m. Prahy, obecně závazné vyhlášky č. 12/2013 Sb. hl. m. Prahy, obecně závazné vyhlášky č. 15/2013 Sb. hl. m. Prahy, obecně závazné vyhlášky č. 21/2013 Sb. hl. m. Prahy, obecně závazné vyhlášky č. 3/2014 Sb.  hl. m. Prahy, obecně závazné vyhlášky č. 4/2014 Sb. hl. m. Prahy, obecně závazné vyhlášky č. 7/2014 Sb. hl. m.  Prahy, obecně závazné vyhlášky č. 8/2014 Sb. hl. m. Prahy, obecně závazné vyhlášky č. 9/2014 Sb. hl. m. Prahy, obecně závazné vyhlášky č. 12/2014 Sb. hl. m. Prahy, obecně závazné   vyhlášky č. 21/2014 Sb. hl. m. Prahy, obecně závazné vyhlášky č. 1/2015 Sb. hl. m. Prahy, obecně závazné vyhlášky č. 2/2015 Sb. hl. m. Prahy, obecně závazné vyhlášky č. 3/2015 Sb. hl. m. Prahy, obecně závazné vyhlášky č. 4/2015 Sb. hl. m.  Prahy, obecně závazné vyhlášky č. 5/2015 Sb. hl. m. Prahy, obecně závazné vyhlášky č. 6/2015 Sb. hl. m. Prahy, obecně závazné vyhlášky č. 7/2015 Sb. hl. m. Prahy, obecně závazné vyhlášky č. 11/2015 Sb. hl. m. Prahy, obecně závazné vyhlášky č. 13/2015 Sb. hl. m. Prahy, obecně závazné vyhlášky č. 4/2016 Sb. hl. m. Prahy, obecně závazné vyhlášky č. 5/2016 Sb. hl. m. Prahy, obecně závazné vyhlášky č. 8/2016 Sb. hl. m. Prahy, obecně závazné vyhlášky č. 11/2016 Sb. hl. m. Prahy, obecně  závazné vyhlášky č. 12/2016 Sb. hl. m. Prahy, obecně závazné vyhlášky č. 15/2016 Sb. hl. m. Prahy, obecně  závazné vyhlášky č. 16/2016 Sb. hl. m. Prahy, obecně závazné vyhlášky č. 18/2016 Sb. hl. m. Prahy, obecně závazné vyhlášky č. 3/2017 Sb. hl. m. Prahy, obecně závazné vyhlášky č. 5/2017 Sb. hl. m. Prahy, </w:t>
      </w:r>
      <w:r w:rsidRPr="009A3CEB">
        <w:rPr>
          <w:sz w:val="24"/>
          <w:szCs w:val="24"/>
        </w:rPr>
        <w:lastRenderedPageBreak/>
        <w:t>obecně závazné  vyhlášky č. 8/2017 Sb. hl. m. Prahy, obecně závazné vyhlášky č. 10/2017 Sb. hl. m. Prahy, obecně závazné vyhlášky č. 12/2017 Sb. hl. m. Prahy, obecně závazné vyhlášky č. 14/2017 Sb. hl. m. Prahy, obecně závazné vyhlášky č. 15/2017 Sb. hl. m. Prahy, obecně závazné vyhlášky č. 17/2017 Sb. hl. m. Prahy, obecně závazné vyhlášky č. 18/2017 Sb. hl. m. Prahy, obecně závazné vyhlášky č. 20/2017 Sb. hl. m. Prahy, obecně závazné vyhlášky č. 21/2017 Sb. hl. m. Prahy, obecně závazné vyhlášky č. 24/2017 Sb. hl. m. Prahy, obecně závazné vyhlášky č. 3/2018 Sb. hl. m. Prahy, obecně závazné vyhlášky č. 4/2018 Sb. hl. m. Prahy, obecně závazné vyhlášky č. 5/2018 Sb. hl. m. Prahy, obecně závazné vyhlášky č. 8/2018 Sb. hl. m. Prahy, obecně závazné vyhlášky č. 10/2018 Sb. hl. m. Prahy, obecně závazné vyhlášky č. 13/2018 Sb. hl. m. Prahy, obecně závazné vyhlášky č. 16/2018 Sb. hl. m. Prahy, obecně závazné vyhlášky č. 1/2019 Sb. hl. m. Prahy, obecně závazné vyhlášky č. 2/2019 Sb. hl. m. Prahy, obecně závazné vyhlášky č. 5/2019 Sb. hl. m. Prahy, obecně závazné  vyhlášky  č. 7/2019 Sb. hl. m. Prahy, obecně závazné vyhlášky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8/2019 Sb. hl. m. Prahy, obecně závazné  vyhlášky č. 9/2019 Sb. hl. m. Prahy, obecně závazné vyhlášky č. 12/2019 Sb. hl. m. Prahy, obecně závazné vyhlášky č. 16/2019 Sb. hl. m. Prahy, obecně závazné vyhlášky č. 17/2019 Sb. hl. m. Prahy, obecně závazné vyhlášky č. 20/2019 Sb. hl. m. Prahy, obecně závazné vyhlášky č. 2/2020 Sb. hl. m. Prahy, obecně závazné vyhlášky č. 3/2020 Sb. hl. m. Prahy, obecně závazné vyhlášky č. 6/2020 Sb. hl. m. Prahy, obecně závazné vyhlášky č. 7/2020 Sb. hl. m. Prahy, obecně závazné vyhlášky č. 9/2020 Sb. hl. m. Prahy, obecně závazné vyhlášky č. 11/2020 Sb. hl. m. Prahy, obecně závazné vyhlášky č. 12/2020 Sb. hl. m. Prahy, obecně závazné vyhlášky č. 15/2020 Sb. hl. m. Prahy, obecně závazné vyhlášky č. 16/2020 Sb. hl. m. Prahy, obecně závazné vyhlášky č. 18/2020 Sb. hl. m. Prahy, obecně závazné vyhlášky č. 23/2020 Sb. hl. m. Prahy, obecně závazné vyhlášky č. 1/2021 Sb. hl. m. Prahy,  obecně závazné vyhlášky č. 3/2021 Sb. hl. m. Prahy, obecně závazné   vyhlášky č. 6/2021 Sb. hl. m. Prahy, obecně závazné vyhlášky č. 8/2021 Sb. hl. m. Prahy, obecně závazné vyhlášky č. 10/2021 Sb. hl. m. Prahy, obecně závazné vyhlášky č. 11/2021 Sb. hl. m. Prahy, obecně závazné vyhlášky č. 12/2021 Sb. hl. m. Prahy, obecně závazné vyhlášky č. 13/2021 Sb. hl. m. Prahy, obecně závazné vyhlášky č. 16/2021 Sb. hl. m. Prahy, obecně závazné vyhlášky č. 20/2021 Sb. hl. m. Prahy, obecně závazné vyhlášky</w:t>
      </w:r>
      <w:r w:rsidR="00703968" w:rsidRPr="009A3CEB">
        <w:rPr>
          <w:sz w:val="24"/>
          <w:szCs w:val="24"/>
        </w:rPr>
        <w:t xml:space="preserve"> hlavního města Prahy</w:t>
      </w:r>
      <w:r w:rsidRPr="009A3CEB">
        <w:rPr>
          <w:sz w:val="24"/>
          <w:szCs w:val="24"/>
        </w:rPr>
        <w:t> č. 2/2022, obecně závazné vyhlášky</w:t>
      </w:r>
      <w:r w:rsidR="00703968" w:rsidRPr="009A3CEB">
        <w:rPr>
          <w:sz w:val="24"/>
          <w:szCs w:val="24"/>
        </w:rPr>
        <w:t xml:space="preserve"> hlavního města Prahy</w:t>
      </w:r>
      <w:r w:rsidRPr="009A3CEB">
        <w:rPr>
          <w:sz w:val="24"/>
          <w:szCs w:val="24"/>
        </w:rPr>
        <w:t xml:space="preserve"> č. 4/2022</w:t>
      </w:r>
      <w:r w:rsidR="007D799C" w:rsidRPr="009A3CEB">
        <w:rPr>
          <w:sz w:val="24"/>
          <w:szCs w:val="24"/>
        </w:rPr>
        <w:t>,</w:t>
      </w:r>
      <w:r w:rsidRPr="009A3CEB">
        <w:rPr>
          <w:sz w:val="24"/>
          <w:szCs w:val="24"/>
        </w:rPr>
        <w:t xml:space="preserve"> obecně závazné vyhlášky </w:t>
      </w:r>
      <w:r w:rsidR="00703968" w:rsidRPr="009A3CEB">
        <w:rPr>
          <w:sz w:val="24"/>
          <w:szCs w:val="24"/>
        </w:rPr>
        <w:t>hlavního města Prahy </w:t>
      </w:r>
      <w:r w:rsidRPr="009A3CEB">
        <w:rPr>
          <w:sz w:val="24"/>
          <w:szCs w:val="24"/>
        </w:rPr>
        <w:t>č.</w:t>
      </w:r>
      <w:r w:rsidR="00E73938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6/2022</w:t>
      </w:r>
      <w:r w:rsidR="00E73938" w:rsidRPr="009A3CEB">
        <w:rPr>
          <w:sz w:val="24"/>
          <w:szCs w:val="24"/>
        </w:rPr>
        <w:t>,</w:t>
      </w:r>
      <w:r w:rsidR="007D799C" w:rsidRPr="009A3CEB">
        <w:rPr>
          <w:sz w:val="24"/>
          <w:szCs w:val="24"/>
        </w:rPr>
        <w:t xml:space="preserve"> obecně závazné vyhlášky </w:t>
      </w:r>
      <w:r w:rsidR="00703968" w:rsidRPr="009A3CEB">
        <w:rPr>
          <w:sz w:val="24"/>
          <w:szCs w:val="24"/>
        </w:rPr>
        <w:t>hlavního města Prahy </w:t>
      </w:r>
      <w:r w:rsidR="007D799C" w:rsidRPr="009A3CEB">
        <w:rPr>
          <w:sz w:val="24"/>
          <w:szCs w:val="24"/>
        </w:rPr>
        <w:t>č. 7/2022</w:t>
      </w:r>
      <w:r w:rsidR="00F01ACD" w:rsidRPr="009A3CEB">
        <w:rPr>
          <w:sz w:val="24"/>
          <w:szCs w:val="24"/>
        </w:rPr>
        <w:t>,</w:t>
      </w:r>
      <w:r w:rsidRPr="009A3CEB">
        <w:rPr>
          <w:sz w:val="24"/>
          <w:szCs w:val="24"/>
        </w:rPr>
        <w:t xml:space="preserve"> </w:t>
      </w:r>
      <w:r w:rsidR="00E73938" w:rsidRPr="009A3CEB">
        <w:rPr>
          <w:sz w:val="24"/>
          <w:szCs w:val="24"/>
        </w:rPr>
        <w:t>obecně závazné vyhlášky</w:t>
      </w:r>
      <w:r w:rsidR="00703968" w:rsidRPr="009A3CEB">
        <w:rPr>
          <w:sz w:val="24"/>
          <w:szCs w:val="24"/>
        </w:rPr>
        <w:t xml:space="preserve"> hlavního města Prahy </w:t>
      </w:r>
      <w:r w:rsidR="00E73938" w:rsidRPr="009A3CEB">
        <w:rPr>
          <w:sz w:val="24"/>
          <w:szCs w:val="24"/>
        </w:rPr>
        <w:t xml:space="preserve">č. </w:t>
      </w:r>
      <w:r w:rsidR="00DE50D3" w:rsidRPr="009A3CEB">
        <w:rPr>
          <w:sz w:val="24"/>
          <w:szCs w:val="24"/>
        </w:rPr>
        <w:t>9</w:t>
      </w:r>
      <w:r w:rsidR="00E73938" w:rsidRPr="009A3CEB">
        <w:rPr>
          <w:sz w:val="24"/>
          <w:szCs w:val="24"/>
        </w:rPr>
        <w:t>/2022</w:t>
      </w:r>
      <w:r w:rsidR="00646D4D" w:rsidRPr="009A3CEB">
        <w:rPr>
          <w:sz w:val="24"/>
          <w:szCs w:val="24"/>
        </w:rPr>
        <w:t>,</w:t>
      </w:r>
      <w:r w:rsidR="00F01ACD" w:rsidRPr="009A3CEB">
        <w:rPr>
          <w:sz w:val="24"/>
          <w:szCs w:val="24"/>
        </w:rPr>
        <w:t> obecně závazné vyhlášky hlavního města Prahy č.</w:t>
      </w:r>
      <w:r w:rsidR="00D95E13" w:rsidRPr="009A3CEB">
        <w:rPr>
          <w:sz w:val="24"/>
          <w:szCs w:val="24"/>
        </w:rPr>
        <w:t> </w:t>
      </w:r>
      <w:r w:rsidR="00F01ACD" w:rsidRPr="009A3CEB">
        <w:rPr>
          <w:sz w:val="24"/>
          <w:szCs w:val="24"/>
        </w:rPr>
        <w:t>12/2022</w:t>
      </w:r>
      <w:r w:rsidR="002A265C" w:rsidRPr="009A3CEB">
        <w:rPr>
          <w:sz w:val="24"/>
          <w:szCs w:val="24"/>
        </w:rPr>
        <w:t>,</w:t>
      </w:r>
      <w:r w:rsidR="00646D4D" w:rsidRPr="009A3CEB">
        <w:rPr>
          <w:sz w:val="24"/>
          <w:szCs w:val="24"/>
        </w:rPr>
        <w:t xml:space="preserve"> obecně závazné vyhlášky hlavního města Prahy č. 16/2022</w:t>
      </w:r>
      <w:r w:rsidR="00D95E13" w:rsidRPr="009A3CEB">
        <w:rPr>
          <w:sz w:val="24"/>
          <w:szCs w:val="24"/>
        </w:rPr>
        <w:t>,</w:t>
      </w:r>
      <w:r w:rsidR="002A265C" w:rsidRPr="009A3CEB">
        <w:rPr>
          <w:sz w:val="24"/>
          <w:szCs w:val="24"/>
        </w:rPr>
        <w:t xml:space="preserve"> obecně závazné vyhlášky hlavního města Prahy č. 19/2022</w:t>
      </w:r>
      <w:r w:rsidR="004124A7" w:rsidRPr="009A3CEB">
        <w:rPr>
          <w:sz w:val="24"/>
          <w:szCs w:val="24"/>
        </w:rPr>
        <w:t>,</w:t>
      </w:r>
      <w:r w:rsidR="00D95E13" w:rsidRPr="009A3CEB">
        <w:rPr>
          <w:sz w:val="24"/>
          <w:szCs w:val="24"/>
        </w:rPr>
        <w:t xml:space="preserve"> obecně závazné vyhlášky hlavního města Prahy č. 21/2022</w:t>
      </w:r>
      <w:r w:rsidR="00D07D6D" w:rsidRPr="009A3CEB">
        <w:rPr>
          <w:sz w:val="24"/>
          <w:szCs w:val="24"/>
        </w:rPr>
        <w:t>,</w:t>
      </w:r>
      <w:r w:rsidR="004124A7" w:rsidRPr="009A3CEB">
        <w:rPr>
          <w:sz w:val="24"/>
          <w:szCs w:val="24"/>
        </w:rPr>
        <w:t xml:space="preserve"> obecně závazné vyhlášky hlavního města Prahy č. 2/</w:t>
      </w:r>
      <w:r w:rsidR="00801FC4" w:rsidRPr="009A3CEB">
        <w:rPr>
          <w:sz w:val="24"/>
          <w:szCs w:val="24"/>
        </w:rPr>
        <w:t>2023</w:t>
      </w:r>
      <w:r w:rsidR="00930DCE" w:rsidRPr="009A3CEB">
        <w:rPr>
          <w:sz w:val="24"/>
          <w:szCs w:val="24"/>
        </w:rPr>
        <w:t>,</w:t>
      </w:r>
      <w:r w:rsidR="00D07D6D" w:rsidRPr="009A3CEB">
        <w:rPr>
          <w:sz w:val="24"/>
          <w:szCs w:val="24"/>
        </w:rPr>
        <w:t xml:space="preserve"> obecně závazné vyhlášky hlavního města Prahy č.</w:t>
      </w:r>
      <w:r w:rsidR="00930DCE" w:rsidRPr="009A3CEB">
        <w:rPr>
          <w:sz w:val="24"/>
          <w:szCs w:val="24"/>
        </w:rPr>
        <w:t> </w:t>
      </w:r>
      <w:r w:rsidR="00D07D6D" w:rsidRPr="009A3CEB">
        <w:rPr>
          <w:sz w:val="24"/>
          <w:szCs w:val="24"/>
        </w:rPr>
        <w:t>3/2023</w:t>
      </w:r>
      <w:r w:rsidR="00123BBF" w:rsidRPr="009A3CEB">
        <w:rPr>
          <w:sz w:val="24"/>
          <w:szCs w:val="24"/>
        </w:rPr>
        <w:t>,</w:t>
      </w:r>
      <w:r w:rsidR="00930DCE" w:rsidRPr="009A3CEB">
        <w:rPr>
          <w:sz w:val="24"/>
          <w:szCs w:val="24"/>
        </w:rPr>
        <w:t xml:space="preserve"> obecně závazné vyhlášky hlavního města Prahy č. 6/2023</w:t>
      </w:r>
      <w:r w:rsidR="009A3CEB" w:rsidRPr="009A3CEB">
        <w:rPr>
          <w:sz w:val="24"/>
          <w:szCs w:val="24"/>
        </w:rPr>
        <w:t>,</w:t>
      </w:r>
      <w:r w:rsidR="00123BBF" w:rsidRPr="009A3CEB">
        <w:rPr>
          <w:sz w:val="24"/>
          <w:szCs w:val="24"/>
        </w:rPr>
        <w:t xml:space="preserve"> obecně závazné vyhlášky hlavního města Prahy č. 7/2023</w:t>
      </w:r>
      <w:r w:rsidR="0018359F">
        <w:rPr>
          <w:sz w:val="24"/>
          <w:szCs w:val="24"/>
        </w:rPr>
        <w:t>, obecně závazné vyhlášky hlavního města Prahy č. 9/2023</w:t>
      </w:r>
      <w:r w:rsidR="009A3CEB" w:rsidRPr="009A3CEB">
        <w:rPr>
          <w:sz w:val="24"/>
          <w:szCs w:val="24"/>
        </w:rPr>
        <w:t xml:space="preserve"> a obecně závazné vyhlášky hlavního města Prahy č. 11/2023</w:t>
      </w:r>
      <w:r w:rsidR="00801FC4" w:rsidRPr="009A3CEB">
        <w:rPr>
          <w:sz w:val="24"/>
          <w:szCs w:val="24"/>
        </w:rPr>
        <w:t>,</w:t>
      </w:r>
      <w:r w:rsidR="00E73938" w:rsidRPr="009A3CEB">
        <w:rPr>
          <w:sz w:val="24"/>
          <w:szCs w:val="24"/>
        </w:rPr>
        <w:t xml:space="preserve"> </w:t>
      </w:r>
      <w:r w:rsidRPr="009A3CEB">
        <w:rPr>
          <w:sz w:val="24"/>
          <w:szCs w:val="24"/>
        </w:rPr>
        <w:t>se</w:t>
      </w:r>
      <w:r w:rsidR="00703968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mění takto:</w:t>
      </w:r>
    </w:p>
    <w:p w14:paraId="61006570" w14:textId="67406B6D" w:rsidR="00CF25A3" w:rsidRPr="009A3CEB" w:rsidRDefault="00CF25A3" w:rsidP="00CF25A3">
      <w:pPr>
        <w:jc w:val="both"/>
        <w:rPr>
          <w:sz w:val="24"/>
          <w:szCs w:val="24"/>
        </w:rPr>
      </w:pPr>
    </w:p>
    <w:p w14:paraId="2D662A76" w14:textId="4377BFFE" w:rsidR="00CF25A3" w:rsidRPr="009A3CEB" w:rsidRDefault="00CF25A3" w:rsidP="00CF25A3">
      <w:pPr>
        <w:jc w:val="both"/>
        <w:rPr>
          <w:sz w:val="24"/>
          <w:szCs w:val="24"/>
        </w:rPr>
      </w:pPr>
    </w:p>
    <w:bookmarkEnd w:id="0"/>
    <w:bookmarkEnd w:id="1"/>
    <w:p w14:paraId="0DB0F3F7" w14:textId="77777777" w:rsidR="009A3CEB" w:rsidRPr="009A3CEB" w:rsidRDefault="009A3CEB" w:rsidP="009A3CEB">
      <w:pPr>
        <w:spacing w:before="120"/>
        <w:jc w:val="both"/>
        <w:rPr>
          <w:sz w:val="24"/>
          <w:szCs w:val="24"/>
        </w:rPr>
      </w:pPr>
      <w:r w:rsidRPr="009A3CEB">
        <w:rPr>
          <w:sz w:val="24"/>
          <w:szCs w:val="24"/>
        </w:rPr>
        <w:t>1. V příloze č. 2 se za bod 11 vkládá nový bod 12, který zní:</w:t>
      </w:r>
    </w:p>
    <w:p w14:paraId="588C03E6" w14:textId="77777777" w:rsidR="009A3CEB" w:rsidRPr="009A3CEB" w:rsidRDefault="009A3CEB" w:rsidP="009A3CEB">
      <w:pPr>
        <w:jc w:val="both"/>
        <w:rPr>
          <w:sz w:val="24"/>
          <w:szCs w:val="24"/>
        </w:rPr>
      </w:pPr>
      <w:r w:rsidRPr="009A3CEB">
        <w:rPr>
          <w:sz w:val="24"/>
          <w:szCs w:val="24"/>
        </w:rPr>
        <w:t>„12. zákon č. 201/2012 Sb., o ochraně ovzduší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72"/>
        <w:gridCol w:w="1665"/>
        <w:gridCol w:w="6405"/>
        <w:gridCol w:w="420"/>
      </w:tblGrid>
      <w:tr w:rsidR="009A3CEB" w:rsidRPr="009A3CEB" w14:paraId="67BED707" w14:textId="77777777" w:rsidTr="00971713">
        <w:tc>
          <w:tcPr>
            <w:tcW w:w="572" w:type="dxa"/>
          </w:tcPr>
          <w:p w14:paraId="0E7E7F1A" w14:textId="77777777" w:rsidR="009A3CEB" w:rsidRPr="009A3CEB" w:rsidRDefault="009A3CEB" w:rsidP="00971713">
            <w:pPr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A3CEB">
              <w:rPr>
                <w:rFonts w:ascii="Times New Roman" w:hAnsi="Times New Roman"/>
                <w:spacing w:val="2"/>
                <w:sz w:val="24"/>
                <w:szCs w:val="24"/>
              </w:rPr>
              <w:t>a)</w:t>
            </w:r>
          </w:p>
        </w:tc>
        <w:tc>
          <w:tcPr>
            <w:tcW w:w="1665" w:type="dxa"/>
          </w:tcPr>
          <w:p w14:paraId="25DEB52E" w14:textId="77777777" w:rsidR="009A3CEB" w:rsidRPr="009A3CEB" w:rsidRDefault="009A3CEB" w:rsidP="00971713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A3CEB">
              <w:rPr>
                <w:rFonts w:ascii="Times New Roman" w:hAnsi="Times New Roman"/>
                <w:spacing w:val="2"/>
                <w:sz w:val="24"/>
                <w:szCs w:val="24"/>
              </w:rPr>
              <w:t>§ 9 odst. 4</w:t>
            </w:r>
          </w:p>
        </w:tc>
        <w:tc>
          <w:tcPr>
            <w:tcW w:w="6405" w:type="dxa"/>
          </w:tcPr>
          <w:p w14:paraId="6BD96A0B" w14:textId="6DA3E141" w:rsidR="009A3CEB" w:rsidRPr="009A3CEB" w:rsidRDefault="009A3CEB" w:rsidP="004316B4">
            <w:pPr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A3CEB">
              <w:rPr>
                <w:rFonts w:ascii="Times New Roman" w:hAnsi="Times New Roman"/>
                <w:spacing w:val="2"/>
                <w:sz w:val="24"/>
                <w:szCs w:val="24"/>
              </w:rPr>
              <w:t>provádění opatření, která byla městské části uložena v</w:t>
            </w:r>
            <w:r w:rsidR="004316B4">
              <w:rPr>
                <w:rFonts w:ascii="Times New Roman" w:hAnsi="Times New Roman"/>
                <w:spacing w:val="2"/>
                <w:sz w:val="24"/>
                <w:szCs w:val="24"/>
              </w:rPr>
              <w:t> </w:t>
            </w:r>
            <w:r w:rsidRPr="009A3CEB">
              <w:rPr>
                <w:rFonts w:ascii="Times New Roman" w:hAnsi="Times New Roman"/>
                <w:spacing w:val="2"/>
                <w:sz w:val="24"/>
                <w:szCs w:val="24"/>
              </w:rPr>
              <w:t>Programu zlepšování kvality ovzduší aglomerace Praha</w:t>
            </w:r>
          </w:p>
        </w:tc>
        <w:tc>
          <w:tcPr>
            <w:tcW w:w="420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EC61B04" w14:textId="77777777" w:rsidR="009A3CEB" w:rsidRPr="009A3CEB" w:rsidRDefault="009A3CEB" w:rsidP="00971713">
            <w:pPr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61071509" w14:textId="77777777" w:rsidR="009A3CEB" w:rsidRPr="009A3CEB" w:rsidRDefault="009A3CEB" w:rsidP="00971713">
            <w:pPr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A3CEB">
              <w:rPr>
                <w:rFonts w:ascii="Times New Roman" w:hAnsi="Times New Roman"/>
                <w:spacing w:val="2"/>
                <w:sz w:val="24"/>
                <w:szCs w:val="24"/>
              </w:rPr>
              <w:t>“.</w:t>
            </w:r>
          </w:p>
        </w:tc>
      </w:tr>
    </w:tbl>
    <w:p w14:paraId="1F4C22CD" w14:textId="77777777" w:rsidR="009A3CEB" w:rsidRPr="009A3CEB" w:rsidRDefault="009A3CEB" w:rsidP="009A3CEB">
      <w:pPr>
        <w:spacing w:before="120"/>
        <w:jc w:val="both"/>
        <w:rPr>
          <w:sz w:val="24"/>
          <w:szCs w:val="24"/>
        </w:rPr>
      </w:pPr>
      <w:r w:rsidRPr="009A3CEB">
        <w:rPr>
          <w:sz w:val="24"/>
          <w:szCs w:val="24"/>
        </w:rPr>
        <w:t>Dosavadní body č. 12 až 15 se označují jako body č. 13 až 16.</w:t>
      </w:r>
    </w:p>
    <w:p w14:paraId="42206E4D" w14:textId="77777777" w:rsidR="004316B4" w:rsidRDefault="004316B4" w:rsidP="009A3CEB">
      <w:pPr>
        <w:jc w:val="both"/>
        <w:rPr>
          <w:sz w:val="24"/>
          <w:szCs w:val="24"/>
        </w:rPr>
      </w:pPr>
    </w:p>
    <w:p w14:paraId="46DFE498" w14:textId="43056C81" w:rsidR="009A3CEB" w:rsidRPr="009A3CEB" w:rsidRDefault="009A3CEB" w:rsidP="009A3CEB">
      <w:pPr>
        <w:jc w:val="both"/>
        <w:rPr>
          <w:sz w:val="24"/>
          <w:szCs w:val="24"/>
        </w:rPr>
      </w:pPr>
      <w:r w:rsidRPr="009A3CEB">
        <w:rPr>
          <w:sz w:val="24"/>
          <w:szCs w:val="24"/>
        </w:rPr>
        <w:t>2. V příloze č. 4 bod 9 zní:</w:t>
      </w:r>
    </w:p>
    <w:p w14:paraId="1651780F" w14:textId="77777777" w:rsidR="009A3CEB" w:rsidRPr="009A3CEB" w:rsidRDefault="009A3CEB" w:rsidP="009A3CEB">
      <w:pPr>
        <w:jc w:val="both"/>
        <w:rPr>
          <w:sz w:val="24"/>
          <w:szCs w:val="24"/>
        </w:rPr>
      </w:pPr>
      <w:r w:rsidRPr="009A3CEB">
        <w:rPr>
          <w:sz w:val="24"/>
          <w:szCs w:val="24"/>
        </w:rPr>
        <w:t>„9. zákon č. 334/1992 Sb., o ochraně zemědělského půdního fondu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72"/>
        <w:gridCol w:w="1665"/>
        <w:gridCol w:w="6405"/>
        <w:gridCol w:w="420"/>
      </w:tblGrid>
      <w:tr w:rsidR="009A3CEB" w:rsidRPr="009A3CEB" w14:paraId="7AB16D8F" w14:textId="77777777" w:rsidTr="00971713">
        <w:tc>
          <w:tcPr>
            <w:tcW w:w="572" w:type="dxa"/>
          </w:tcPr>
          <w:p w14:paraId="4E778CF3" w14:textId="77777777" w:rsidR="009A3CEB" w:rsidRPr="009A3CEB" w:rsidRDefault="009A3CEB" w:rsidP="00971713">
            <w:pPr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A3CEB">
              <w:rPr>
                <w:rFonts w:ascii="Times New Roman" w:hAnsi="Times New Roman"/>
                <w:spacing w:val="2"/>
                <w:sz w:val="24"/>
                <w:szCs w:val="24"/>
              </w:rPr>
              <w:t>a)</w:t>
            </w:r>
          </w:p>
        </w:tc>
        <w:tc>
          <w:tcPr>
            <w:tcW w:w="1665" w:type="dxa"/>
          </w:tcPr>
          <w:p w14:paraId="5B671447" w14:textId="77777777" w:rsidR="009A3CEB" w:rsidRPr="009A3CEB" w:rsidRDefault="009A3CEB" w:rsidP="00971713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A3CEB">
              <w:rPr>
                <w:rFonts w:ascii="Times New Roman" w:hAnsi="Times New Roman"/>
                <w:spacing w:val="2"/>
                <w:sz w:val="24"/>
                <w:szCs w:val="24"/>
              </w:rPr>
              <w:t>§ 15</w:t>
            </w:r>
          </w:p>
        </w:tc>
        <w:tc>
          <w:tcPr>
            <w:tcW w:w="6405" w:type="dxa"/>
          </w:tcPr>
          <w:p w14:paraId="1C81C502" w14:textId="7D8F12F3" w:rsidR="009A3CEB" w:rsidRPr="009A3CEB" w:rsidRDefault="009A3CEB" w:rsidP="00971713">
            <w:pPr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A3CEB">
              <w:rPr>
                <w:rFonts w:ascii="Times New Roman" w:hAnsi="Times New Roman"/>
                <w:spacing w:val="2"/>
                <w:sz w:val="24"/>
                <w:szCs w:val="24"/>
              </w:rPr>
              <w:t>výkon působnosti obecního úřadu obce s rozšířenou působností s výjimkou uplatňování stanoviska k regulačním plánům podle</w:t>
            </w:r>
            <w:r w:rsidR="004316B4">
              <w:rPr>
                <w:rFonts w:ascii="Times New Roman" w:hAnsi="Times New Roman"/>
                <w:spacing w:val="2"/>
                <w:sz w:val="24"/>
                <w:szCs w:val="24"/>
              </w:rPr>
              <w:t> </w:t>
            </w:r>
            <w:r w:rsidRPr="009A3CEB">
              <w:rPr>
                <w:rFonts w:ascii="Times New Roman" w:hAnsi="Times New Roman"/>
                <w:spacing w:val="2"/>
                <w:sz w:val="24"/>
                <w:szCs w:val="24"/>
              </w:rPr>
              <w:t>§ 5 odst. 2</w:t>
            </w:r>
          </w:p>
        </w:tc>
        <w:tc>
          <w:tcPr>
            <w:tcW w:w="420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96F8FB4" w14:textId="77777777" w:rsidR="009A3CEB" w:rsidRPr="009A3CEB" w:rsidRDefault="009A3CEB" w:rsidP="00971713">
            <w:pPr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07E8CC27" w14:textId="77777777" w:rsidR="009A3CEB" w:rsidRPr="009A3CEB" w:rsidRDefault="009A3CEB" w:rsidP="00971713">
            <w:pPr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08ECACE4" w14:textId="77777777" w:rsidR="009A3CEB" w:rsidRPr="009A3CEB" w:rsidRDefault="009A3CEB" w:rsidP="00971713">
            <w:pPr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A3CEB">
              <w:rPr>
                <w:rFonts w:ascii="Times New Roman" w:hAnsi="Times New Roman"/>
                <w:spacing w:val="2"/>
                <w:sz w:val="24"/>
                <w:szCs w:val="24"/>
              </w:rPr>
              <w:t>“.</w:t>
            </w:r>
          </w:p>
        </w:tc>
      </w:tr>
    </w:tbl>
    <w:p w14:paraId="03C4F2C6" w14:textId="77777777" w:rsidR="009A3CEB" w:rsidRPr="009A3CEB" w:rsidRDefault="009A3CEB" w:rsidP="009A3CEB">
      <w:pPr>
        <w:jc w:val="both"/>
        <w:rPr>
          <w:sz w:val="24"/>
          <w:szCs w:val="24"/>
        </w:rPr>
      </w:pPr>
    </w:p>
    <w:p w14:paraId="7665194E" w14:textId="77777777" w:rsidR="004316B4" w:rsidRDefault="009A3CEB" w:rsidP="009A3CEB">
      <w:pPr>
        <w:jc w:val="both"/>
        <w:rPr>
          <w:sz w:val="24"/>
          <w:szCs w:val="24"/>
        </w:rPr>
      </w:pPr>
      <w:r w:rsidRPr="009A3CEB">
        <w:rPr>
          <w:sz w:val="24"/>
          <w:szCs w:val="24"/>
        </w:rPr>
        <w:t xml:space="preserve">3. </w:t>
      </w:r>
    </w:p>
    <w:p w14:paraId="5CAD5546" w14:textId="77777777" w:rsidR="004316B4" w:rsidRDefault="004316B4" w:rsidP="009A3CEB">
      <w:pPr>
        <w:jc w:val="both"/>
        <w:rPr>
          <w:sz w:val="24"/>
          <w:szCs w:val="24"/>
        </w:rPr>
      </w:pPr>
    </w:p>
    <w:p w14:paraId="150EAA4C" w14:textId="77777777" w:rsidR="004316B4" w:rsidRDefault="004316B4" w:rsidP="009A3CEB">
      <w:pPr>
        <w:jc w:val="both"/>
        <w:rPr>
          <w:sz w:val="24"/>
          <w:szCs w:val="24"/>
        </w:rPr>
      </w:pPr>
    </w:p>
    <w:p w14:paraId="35A25818" w14:textId="6ABE6CA3" w:rsidR="009A3CEB" w:rsidRPr="009A3CEB" w:rsidRDefault="004316B4" w:rsidP="009A3CE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 w:rsidR="009A3CEB" w:rsidRPr="009A3CEB">
        <w:rPr>
          <w:sz w:val="24"/>
          <w:szCs w:val="24"/>
        </w:rPr>
        <w:t>V příloze č. 4 se bod 36 zrušuje.</w:t>
      </w:r>
    </w:p>
    <w:p w14:paraId="301A531B" w14:textId="77777777" w:rsidR="009A3CEB" w:rsidRPr="009A3CEB" w:rsidRDefault="009A3CEB" w:rsidP="009A3CEB">
      <w:pPr>
        <w:jc w:val="both"/>
        <w:rPr>
          <w:sz w:val="24"/>
          <w:szCs w:val="24"/>
        </w:rPr>
      </w:pPr>
      <w:r w:rsidRPr="009A3CEB">
        <w:rPr>
          <w:sz w:val="24"/>
          <w:szCs w:val="24"/>
        </w:rPr>
        <w:t>Dosavadní body č. 37 až 51 se označují jako body č. 36 až 50.</w:t>
      </w:r>
    </w:p>
    <w:p w14:paraId="7CF30A19" w14:textId="77777777" w:rsidR="009A3CEB" w:rsidRPr="009A3CEB" w:rsidRDefault="009A3CEB" w:rsidP="009A3CEB">
      <w:pPr>
        <w:jc w:val="both"/>
        <w:rPr>
          <w:sz w:val="24"/>
          <w:szCs w:val="24"/>
        </w:rPr>
      </w:pPr>
    </w:p>
    <w:p w14:paraId="12D75260" w14:textId="77777777" w:rsidR="009A3CEB" w:rsidRPr="009A3CEB" w:rsidRDefault="009A3CEB" w:rsidP="009A3CEB">
      <w:pPr>
        <w:jc w:val="both"/>
        <w:rPr>
          <w:sz w:val="24"/>
          <w:szCs w:val="24"/>
        </w:rPr>
      </w:pPr>
      <w:r w:rsidRPr="009A3CEB">
        <w:rPr>
          <w:sz w:val="24"/>
          <w:szCs w:val="24"/>
        </w:rPr>
        <w:t>4. V příloze č. 4 se v bodě 48 za písmeno l) vkládá nové písmeno m), které zní: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6"/>
        <w:gridCol w:w="1665"/>
        <w:gridCol w:w="6405"/>
        <w:gridCol w:w="420"/>
      </w:tblGrid>
      <w:tr w:rsidR="009A3CEB" w:rsidRPr="009A3CEB" w14:paraId="5DFDBCE2" w14:textId="77777777" w:rsidTr="00971713">
        <w:tc>
          <w:tcPr>
            <w:tcW w:w="572" w:type="dxa"/>
          </w:tcPr>
          <w:p w14:paraId="697FF8ED" w14:textId="77777777" w:rsidR="009A3CEB" w:rsidRPr="009A3CEB" w:rsidRDefault="009A3CEB" w:rsidP="00971713">
            <w:pPr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A3CEB">
              <w:rPr>
                <w:rFonts w:ascii="Times New Roman" w:hAnsi="Times New Roman"/>
                <w:spacing w:val="2"/>
                <w:sz w:val="24"/>
                <w:szCs w:val="24"/>
              </w:rPr>
              <w:t>„m)</w:t>
            </w:r>
          </w:p>
        </w:tc>
        <w:tc>
          <w:tcPr>
            <w:tcW w:w="1665" w:type="dxa"/>
          </w:tcPr>
          <w:p w14:paraId="6D7D83F2" w14:textId="77777777" w:rsidR="009A3CEB" w:rsidRPr="009A3CEB" w:rsidRDefault="009A3CEB" w:rsidP="00971713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A3CEB">
              <w:rPr>
                <w:rFonts w:ascii="Times New Roman" w:hAnsi="Times New Roman"/>
                <w:spacing w:val="2"/>
                <w:sz w:val="24"/>
                <w:szCs w:val="24"/>
              </w:rPr>
              <w:t>§ 93a odst. 1</w:t>
            </w:r>
          </w:p>
        </w:tc>
        <w:tc>
          <w:tcPr>
            <w:tcW w:w="6405" w:type="dxa"/>
          </w:tcPr>
          <w:p w14:paraId="033BD1AE" w14:textId="77777777" w:rsidR="009A3CEB" w:rsidRPr="009A3CEB" w:rsidRDefault="009A3CEB" w:rsidP="00971713">
            <w:pPr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A3CEB">
              <w:rPr>
                <w:rFonts w:ascii="Times New Roman" w:hAnsi="Times New Roman"/>
                <w:spacing w:val="2"/>
                <w:sz w:val="24"/>
                <w:szCs w:val="24"/>
              </w:rPr>
              <w:t>přijímání dokladů prokazujících, že veškeré opětovně použité stavební výrobky, využité vedlejší produkty a stavební výrobky, které přestaly být odpadem, byly využity v souladu s tímto zákonem a že veškeré získané materiály jsou stavebními výrobky nebo vedlejšími produkty, které se nestaly odpadem, nebo s nimi bylo naloženo jako s odpady v souladu s tímto zákonem a hierarchií odpadového hospodářství</w:t>
            </w:r>
          </w:p>
        </w:tc>
        <w:tc>
          <w:tcPr>
            <w:tcW w:w="420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8E7AFF1" w14:textId="77777777" w:rsidR="009A3CEB" w:rsidRPr="009A3CEB" w:rsidRDefault="009A3CEB" w:rsidP="00971713">
            <w:pPr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5B557F14" w14:textId="77777777" w:rsidR="009A3CEB" w:rsidRPr="009A3CEB" w:rsidRDefault="009A3CEB" w:rsidP="00971713">
            <w:pPr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79F8FA87" w14:textId="77777777" w:rsidR="009A3CEB" w:rsidRPr="009A3CEB" w:rsidRDefault="009A3CEB" w:rsidP="00971713">
            <w:pPr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5FB00C32" w14:textId="77777777" w:rsidR="009A3CEB" w:rsidRPr="009A3CEB" w:rsidRDefault="009A3CEB" w:rsidP="00971713">
            <w:pPr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7FD0BD71" w14:textId="77777777" w:rsidR="009A3CEB" w:rsidRPr="009A3CEB" w:rsidRDefault="009A3CEB" w:rsidP="00971713">
            <w:pPr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14:paraId="06008BBE" w14:textId="77777777" w:rsidR="009A3CEB" w:rsidRPr="009A3CEB" w:rsidRDefault="009A3CEB" w:rsidP="00971713">
            <w:pPr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A3CEB">
              <w:rPr>
                <w:rFonts w:ascii="Times New Roman" w:hAnsi="Times New Roman"/>
                <w:spacing w:val="2"/>
                <w:sz w:val="24"/>
                <w:szCs w:val="24"/>
              </w:rPr>
              <w:t>“.</w:t>
            </w:r>
          </w:p>
        </w:tc>
      </w:tr>
    </w:tbl>
    <w:p w14:paraId="6A44012A" w14:textId="77777777" w:rsidR="009A3CEB" w:rsidRPr="009A3CEB" w:rsidRDefault="009A3CEB" w:rsidP="009A3CEB">
      <w:pPr>
        <w:jc w:val="both"/>
        <w:rPr>
          <w:sz w:val="24"/>
          <w:szCs w:val="24"/>
        </w:rPr>
      </w:pPr>
      <w:r w:rsidRPr="009A3CEB">
        <w:rPr>
          <w:sz w:val="24"/>
          <w:szCs w:val="24"/>
        </w:rPr>
        <w:t xml:space="preserve"> Dosavadní písmena m) až v) se označují jako písmena n) až w).</w:t>
      </w:r>
    </w:p>
    <w:p w14:paraId="7457BAAA" w14:textId="77777777" w:rsidR="002F5211" w:rsidRDefault="002F5211" w:rsidP="009A3CEB">
      <w:pPr>
        <w:jc w:val="center"/>
        <w:rPr>
          <w:sz w:val="24"/>
          <w:szCs w:val="24"/>
        </w:rPr>
      </w:pPr>
    </w:p>
    <w:p w14:paraId="4DEDAB02" w14:textId="6C8CE5C5" w:rsidR="009A3CEB" w:rsidRPr="009A3CEB" w:rsidRDefault="009A3CEB" w:rsidP="009A3CEB">
      <w:pPr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Čl. II</w:t>
      </w:r>
    </w:p>
    <w:p w14:paraId="31C64425" w14:textId="77777777" w:rsidR="009A3CEB" w:rsidRPr="009A3CEB" w:rsidRDefault="009A3CEB" w:rsidP="009A3CEB">
      <w:pPr>
        <w:jc w:val="center"/>
        <w:rPr>
          <w:sz w:val="24"/>
          <w:szCs w:val="24"/>
        </w:rPr>
      </w:pPr>
    </w:p>
    <w:p w14:paraId="1E30FFCF" w14:textId="77777777" w:rsidR="009A3CEB" w:rsidRPr="009A3CEB" w:rsidRDefault="009A3CEB" w:rsidP="009A3CEB">
      <w:pPr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Přechodné ustanovení</w:t>
      </w:r>
    </w:p>
    <w:p w14:paraId="58D25CCC" w14:textId="77777777" w:rsidR="009A3CEB" w:rsidRPr="009A3CEB" w:rsidRDefault="009A3CEB" w:rsidP="009A3CEB">
      <w:pPr>
        <w:tabs>
          <w:tab w:val="left" w:pos="284"/>
        </w:tabs>
        <w:ind w:left="284" w:hanging="284"/>
        <w:jc w:val="both"/>
        <w:rPr>
          <w:spacing w:val="2"/>
          <w:sz w:val="24"/>
          <w:szCs w:val="24"/>
        </w:rPr>
      </w:pPr>
    </w:p>
    <w:p w14:paraId="193EEB95" w14:textId="7CDFCAC2" w:rsidR="009A3CEB" w:rsidRPr="009A3CEB" w:rsidRDefault="00DC592F" w:rsidP="009A3CEB">
      <w:pPr>
        <w:tabs>
          <w:tab w:val="left" w:pos="284"/>
        </w:tabs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          </w:t>
      </w:r>
      <w:r w:rsidR="009A3CEB" w:rsidRPr="009A3CEB">
        <w:rPr>
          <w:spacing w:val="2"/>
          <w:sz w:val="24"/>
          <w:szCs w:val="24"/>
        </w:rPr>
        <w:t xml:space="preserve">Zahájená správní řízení o rozhodnutí v pochybnostech, zda je určitý pozemek součástí zemědělského půdního fondu, která nebyla pravomocně skončena přede dnem nabytí účinnosti této vyhlášky, dokončí Magistrát hlavního města Prahy. </w:t>
      </w:r>
    </w:p>
    <w:p w14:paraId="1DE07511" w14:textId="77777777" w:rsidR="009A3CEB" w:rsidRPr="009A3CEB" w:rsidRDefault="009A3CEB" w:rsidP="009A3CEB">
      <w:pPr>
        <w:jc w:val="center"/>
        <w:rPr>
          <w:sz w:val="24"/>
          <w:szCs w:val="24"/>
          <w:highlight w:val="yellow"/>
        </w:rPr>
      </w:pPr>
    </w:p>
    <w:p w14:paraId="1CD649C1" w14:textId="77777777" w:rsidR="002F5211" w:rsidRDefault="002F5211" w:rsidP="009A3CEB">
      <w:pPr>
        <w:jc w:val="center"/>
        <w:rPr>
          <w:sz w:val="24"/>
          <w:szCs w:val="24"/>
        </w:rPr>
      </w:pPr>
    </w:p>
    <w:p w14:paraId="46F7E105" w14:textId="0CEDE0D0" w:rsidR="009A3CEB" w:rsidRPr="009A3CEB" w:rsidRDefault="009A3CEB" w:rsidP="009A3CEB">
      <w:pPr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Čl. III</w:t>
      </w:r>
    </w:p>
    <w:p w14:paraId="2E806079" w14:textId="77777777" w:rsidR="009A3CEB" w:rsidRPr="009A3CEB" w:rsidRDefault="009A3CEB" w:rsidP="009A3CEB">
      <w:pPr>
        <w:jc w:val="center"/>
        <w:rPr>
          <w:sz w:val="24"/>
          <w:szCs w:val="24"/>
        </w:rPr>
      </w:pPr>
    </w:p>
    <w:p w14:paraId="0E01CBC4" w14:textId="77777777" w:rsidR="009A3CEB" w:rsidRPr="009A3CEB" w:rsidRDefault="009A3CEB" w:rsidP="009A3CEB">
      <w:pPr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Účinnost</w:t>
      </w:r>
    </w:p>
    <w:p w14:paraId="75F2CE74" w14:textId="77777777" w:rsidR="009A3CEB" w:rsidRPr="009A3CEB" w:rsidRDefault="009A3CEB" w:rsidP="009A3CEB">
      <w:pPr>
        <w:jc w:val="center"/>
        <w:rPr>
          <w:sz w:val="24"/>
          <w:szCs w:val="24"/>
        </w:rPr>
      </w:pPr>
    </w:p>
    <w:p w14:paraId="7EE73771" w14:textId="77777777" w:rsidR="009A3CEB" w:rsidRPr="009A3CEB" w:rsidRDefault="009A3CEB" w:rsidP="002F5211">
      <w:pPr>
        <w:widowControl w:val="0"/>
        <w:ind w:firstLine="708"/>
        <w:jc w:val="both"/>
        <w:rPr>
          <w:sz w:val="24"/>
          <w:szCs w:val="24"/>
        </w:rPr>
      </w:pPr>
      <w:r w:rsidRPr="009A3CEB">
        <w:rPr>
          <w:sz w:val="24"/>
          <w:szCs w:val="24"/>
        </w:rPr>
        <w:t>Tato vyhláška nabývá účinnosti patnáctým dnem po jejím vyhlášení.</w:t>
      </w:r>
    </w:p>
    <w:p w14:paraId="6AC8DDB8" w14:textId="4D27DF5E" w:rsidR="009A3CEB" w:rsidRPr="009A3CEB" w:rsidRDefault="009A3CEB" w:rsidP="009A3CEB">
      <w:pPr>
        <w:jc w:val="both"/>
        <w:rPr>
          <w:sz w:val="24"/>
          <w:szCs w:val="24"/>
        </w:rPr>
      </w:pPr>
    </w:p>
    <w:p w14:paraId="3132412E" w14:textId="77777777" w:rsidR="007D799C" w:rsidRPr="009A3CEB" w:rsidRDefault="007D799C" w:rsidP="00B04E31">
      <w:pPr>
        <w:jc w:val="center"/>
        <w:rPr>
          <w:sz w:val="24"/>
          <w:szCs w:val="24"/>
        </w:rPr>
      </w:pPr>
    </w:p>
    <w:p w14:paraId="6FFB4FB5" w14:textId="681F7885" w:rsidR="007D799C" w:rsidRPr="009A3CEB" w:rsidRDefault="007D799C" w:rsidP="00B04E31">
      <w:pPr>
        <w:jc w:val="center"/>
        <w:rPr>
          <w:sz w:val="24"/>
          <w:szCs w:val="24"/>
        </w:rPr>
      </w:pPr>
    </w:p>
    <w:p w14:paraId="1A5F71EB" w14:textId="77777777" w:rsidR="00801FC4" w:rsidRPr="009A3CEB" w:rsidRDefault="00801FC4" w:rsidP="00B04E31">
      <w:pPr>
        <w:jc w:val="center"/>
        <w:rPr>
          <w:sz w:val="24"/>
          <w:szCs w:val="24"/>
        </w:rPr>
      </w:pPr>
    </w:p>
    <w:p w14:paraId="172DD655" w14:textId="77777777" w:rsidR="007D799C" w:rsidRPr="009A3CEB" w:rsidRDefault="007D799C" w:rsidP="00B04E31">
      <w:pPr>
        <w:jc w:val="center"/>
        <w:rPr>
          <w:sz w:val="24"/>
          <w:szCs w:val="24"/>
        </w:rPr>
      </w:pPr>
    </w:p>
    <w:p w14:paraId="54842CDB" w14:textId="77777777" w:rsidR="00B04E31" w:rsidRPr="009A3CEB" w:rsidRDefault="00B04E31" w:rsidP="00B04E31">
      <w:pPr>
        <w:jc w:val="center"/>
        <w:rPr>
          <w:sz w:val="24"/>
          <w:szCs w:val="24"/>
        </w:rPr>
      </w:pPr>
    </w:p>
    <w:p w14:paraId="7DF182FA" w14:textId="77777777" w:rsidR="00810426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Doc. MUDr. Bohuslav Svoboda, CSc. v. r.</w:t>
      </w:r>
    </w:p>
    <w:p w14:paraId="353AB585" w14:textId="77777777" w:rsidR="00810426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primátor hlavního města Prahy</w:t>
      </w:r>
    </w:p>
    <w:p w14:paraId="28527D2B" w14:textId="77777777" w:rsidR="00810426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7F98A9E4" w14:textId="77777777" w:rsidR="00810426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MUDr. Zdeněk Hřib v. r.</w:t>
      </w:r>
    </w:p>
    <w:p w14:paraId="5159CC3F" w14:textId="1EBA96C7" w:rsidR="00DD0F1F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I. náměstek primátora hlavního města Prahy </w:t>
      </w:r>
    </w:p>
    <w:sectPr w:rsidR="00DD0F1F" w:rsidRPr="009A3CEB" w:rsidSect="004316B4">
      <w:footerReference w:type="default" r:id="rId8"/>
      <w:pgSz w:w="11906" w:h="16838"/>
      <w:pgMar w:top="1134" w:right="1134" w:bottom="1418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0A2B2" w14:textId="77777777" w:rsidR="007B73E7" w:rsidRDefault="007B73E7">
      <w:r>
        <w:separator/>
      </w:r>
    </w:p>
  </w:endnote>
  <w:endnote w:type="continuationSeparator" w:id="0">
    <w:p w14:paraId="1A0813EE" w14:textId="77777777" w:rsidR="007B73E7" w:rsidRDefault="007B7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FF8A9" w14:textId="77777777" w:rsidR="00DD4193" w:rsidRDefault="00DD419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6032922" w14:textId="77777777" w:rsidR="00DD4193" w:rsidRDefault="00DD41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A8E9A" w14:textId="77777777" w:rsidR="007B73E7" w:rsidRDefault="007B73E7">
      <w:r>
        <w:separator/>
      </w:r>
    </w:p>
  </w:footnote>
  <w:footnote w:type="continuationSeparator" w:id="0">
    <w:p w14:paraId="7265A8CC" w14:textId="77777777" w:rsidR="007B73E7" w:rsidRDefault="007B7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233A8"/>
    <w:multiLevelType w:val="hybridMultilevel"/>
    <w:tmpl w:val="8F2049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39BA"/>
    <w:multiLevelType w:val="hybridMultilevel"/>
    <w:tmpl w:val="3A02C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E0D21"/>
    <w:multiLevelType w:val="hybridMultilevel"/>
    <w:tmpl w:val="CB0C1C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937C6E"/>
    <w:multiLevelType w:val="hybridMultilevel"/>
    <w:tmpl w:val="0F8842E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F0AD3"/>
    <w:multiLevelType w:val="hybridMultilevel"/>
    <w:tmpl w:val="C3AA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318F2"/>
    <w:multiLevelType w:val="hybridMultilevel"/>
    <w:tmpl w:val="85FCB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F61D42"/>
    <w:multiLevelType w:val="hybridMultilevel"/>
    <w:tmpl w:val="262231AA"/>
    <w:lvl w:ilvl="0" w:tplc="47D640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C96BF7"/>
    <w:multiLevelType w:val="hybridMultilevel"/>
    <w:tmpl w:val="292CDE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E59EC"/>
    <w:multiLevelType w:val="hybridMultilevel"/>
    <w:tmpl w:val="636EF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42CA7"/>
    <w:multiLevelType w:val="hybridMultilevel"/>
    <w:tmpl w:val="DC4E32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33019"/>
    <w:multiLevelType w:val="hybridMultilevel"/>
    <w:tmpl w:val="45F6443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005999"/>
    <w:multiLevelType w:val="hybridMultilevel"/>
    <w:tmpl w:val="02E67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A43ED"/>
    <w:multiLevelType w:val="hybridMultilevel"/>
    <w:tmpl w:val="020E1864"/>
    <w:lvl w:ilvl="0" w:tplc="9932BA5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B052E"/>
    <w:multiLevelType w:val="hybridMultilevel"/>
    <w:tmpl w:val="6D386C80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B7009"/>
    <w:multiLevelType w:val="hybridMultilevel"/>
    <w:tmpl w:val="9844EA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361"/>
    <w:multiLevelType w:val="hybridMultilevel"/>
    <w:tmpl w:val="A0F0B1D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722ED9"/>
    <w:multiLevelType w:val="hybridMultilevel"/>
    <w:tmpl w:val="87487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F12DE"/>
    <w:multiLevelType w:val="hybridMultilevel"/>
    <w:tmpl w:val="DF2429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91BD9"/>
    <w:multiLevelType w:val="hybridMultilevel"/>
    <w:tmpl w:val="8F204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F546A"/>
    <w:multiLevelType w:val="hybridMultilevel"/>
    <w:tmpl w:val="F02C7628"/>
    <w:lvl w:ilvl="0" w:tplc="993868C0">
      <w:start w:val="1"/>
      <w:numFmt w:val="decimalZero"/>
      <w:lvlText w:val="%1."/>
      <w:lvlJc w:val="left"/>
      <w:pPr>
        <w:ind w:left="267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3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1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8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5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2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9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7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430" w:hanging="180"/>
      </w:pPr>
      <w:rPr>
        <w:rFonts w:cs="Times New Roman"/>
      </w:r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18"/>
  </w:num>
  <w:num w:numId="8">
    <w:abstractNumId w:val="11"/>
  </w:num>
  <w:num w:numId="9">
    <w:abstractNumId w:val="2"/>
  </w:num>
  <w:num w:numId="10">
    <w:abstractNumId w:val="15"/>
  </w:num>
  <w:num w:numId="11">
    <w:abstractNumId w:val="10"/>
  </w:num>
  <w:num w:numId="12">
    <w:abstractNumId w:val="19"/>
  </w:num>
  <w:num w:numId="13">
    <w:abstractNumId w:val="3"/>
  </w:num>
  <w:num w:numId="14">
    <w:abstractNumId w:val="9"/>
  </w:num>
  <w:num w:numId="15">
    <w:abstractNumId w:val="17"/>
  </w:num>
  <w:num w:numId="16">
    <w:abstractNumId w:val="12"/>
  </w:num>
  <w:num w:numId="17">
    <w:abstractNumId w:val="13"/>
  </w:num>
  <w:num w:numId="18">
    <w:abstractNumId w:val="1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0"/>
  <w:drawingGridVerticalSpacing w:val="68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DF"/>
    <w:rsid w:val="0000271D"/>
    <w:rsid w:val="00003F8B"/>
    <w:rsid w:val="00004349"/>
    <w:rsid w:val="00006BA9"/>
    <w:rsid w:val="00006C94"/>
    <w:rsid w:val="00010457"/>
    <w:rsid w:val="000121D4"/>
    <w:rsid w:val="000122BA"/>
    <w:rsid w:val="00012F24"/>
    <w:rsid w:val="00013917"/>
    <w:rsid w:val="0001603A"/>
    <w:rsid w:val="000169C1"/>
    <w:rsid w:val="00021052"/>
    <w:rsid w:val="0002127F"/>
    <w:rsid w:val="00021722"/>
    <w:rsid w:val="00025663"/>
    <w:rsid w:val="000263CE"/>
    <w:rsid w:val="00026C09"/>
    <w:rsid w:val="00030AC2"/>
    <w:rsid w:val="00033A09"/>
    <w:rsid w:val="00035D21"/>
    <w:rsid w:val="00036569"/>
    <w:rsid w:val="00037912"/>
    <w:rsid w:val="0004307F"/>
    <w:rsid w:val="00044E1B"/>
    <w:rsid w:val="0004574E"/>
    <w:rsid w:val="00050FD8"/>
    <w:rsid w:val="00053001"/>
    <w:rsid w:val="00053CA8"/>
    <w:rsid w:val="00055178"/>
    <w:rsid w:val="00056D3C"/>
    <w:rsid w:val="00060C51"/>
    <w:rsid w:val="00061989"/>
    <w:rsid w:val="00062E3D"/>
    <w:rsid w:val="000633D5"/>
    <w:rsid w:val="00063B76"/>
    <w:rsid w:val="00064010"/>
    <w:rsid w:val="000647F6"/>
    <w:rsid w:val="000704B0"/>
    <w:rsid w:val="00070CD3"/>
    <w:rsid w:val="00072BA2"/>
    <w:rsid w:val="00074520"/>
    <w:rsid w:val="00074ED0"/>
    <w:rsid w:val="00074F7F"/>
    <w:rsid w:val="00075BE2"/>
    <w:rsid w:val="00075FA6"/>
    <w:rsid w:val="000762D6"/>
    <w:rsid w:val="00077B2C"/>
    <w:rsid w:val="00077FCB"/>
    <w:rsid w:val="0008091D"/>
    <w:rsid w:val="00080F99"/>
    <w:rsid w:val="000833EF"/>
    <w:rsid w:val="0008772D"/>
    <w:rsid w:val="00091083"/>
    <w:rsid w:val="0009175B"/>
    <w:rsid w:val="00092BC3"/>
    <w:rsid w:val="0009312D"/>
    <w:rsid w:val="000942C3"/>
    <w:rsid w:val="00094ED9"/>
    <w:rsid w:val="0009602D"/>
    <w:rsid w:val="00096656"/>
    <w:rsid w:val="000A1132"/>
    <w:rsid w:val="000A7CCB"/>
    <w:rsid w:val="000B0161"/>
    <w:rsid w:val="000B2C45"/>
    <w:rsid w:val="000B36C9"/>
    <w:rsid w:val="000B3734"/>
    <w:rsid w:val="000B3761"/>
    <w:rsid w:val="000B463B"/>
    <w:rsid w:val="000B5FC6"/>
    <w:rsid w:val="000C1FAE"/>
    <w:rsid w:val="000C23D0"/>
    <w:rsid w:val="000C3A66"/>
    <w:rsid w:val="000D118F"/>
    <w:rsid w:val="000D172E"/>
    <w:rsid w:val="000D70D7"/>
    <w:rsid w:val="000E0409"/>
    <w:rsid w:val="000E1142"/>
    <w:rsid w:val="000E169E"/>
    <w:rsid w:val="000E44EE"/>
    <w:rsid w:val="000E7111"/>
    <w:rsid w:val="000E7634"/>
    <w:rsid w:val="000F0FA0"/>
    <w:rsid w:val="000F4C05"/>
    <w:rsid w:val="000F7D87"/>
    <w:rsid w:val="00100D23"/>
    <w:rsid w:val="0010132F"/>
    <w:rsid w:val="00103346"/>
    <w:rsid w:val="00107CC3"/>
    <w:rsid w:val="001104D0"/>
    <w:rsid w:val="001109E1"/>
    <w:rsid w:val="00111170"/>
    <w:rsid w:val="001116FD"/>
    <w:rsid w:val="00112758"/>
    <w:rsid w:val="00113F6C"/>
    <w:rsid w:val="00114EEF"/>
    <w:rsid w:val="00117425"/>
    <w:rsid w:val="00117D41"/>
    <w:rsid w:val="00120157"/>
    <w:rsid w:val="00120A1C"/>
    <w:rsid w:val="00120A5D"/>
    <w:rsid w:val="0012321C"/>
    <w:rsid w:val="00123BBF"/>
    <w:rsid w:val="001256ED"/>
    <w:rsid w:val="001267D3"/>
    <w:rsid w:val="001314CE"/>
    <w:rsid w:val="00132463"/>
    <w:rsid w:val="001330A4"/>
    <w:rsid w:val="00135BFB"/>
    <w:rsid w:val="00137826"/>
    <w:rsid w:val="00137C3B"/>
    <w:rsid w:val="00140141"/>
    <w:rsid w:val="00141B37"/>
    <w:rsid w:val="0014223F"/>
    <w:rsid w:val="00142E77"/>
    <w:rsid w:val="001431A9"/>
    <w:rsid w:val="00143E38"/>
    <w:rsid w:val="001457F9"/>
    <w:rsid w:val="00145D86"/>
    <w:rsid w:val="00147854"/>
    <w:rsid w:val="0015074A"/>
    <w:rsid w:val="0015170E"/>
    <w:rsid w:val="0015563E"/>
    <w:rsid w:val="0015683D"/>
    <w:rsid w:val="00157141"/>
    <w:rsid w:val="00157A36"/>
    <w:rsid w:val="00157D4C"/>
    <w:rsid w:val="00160883"/>
    <w:rsid w:val="0016217C"/>
    <w:rsid w:val="00162545"/>
    <w:rsid w:val="00162DF8"/>
    <w:rsid w:val="0016358E"/>
    <w:rsid w:val="00163F5C"/>
    <w:rsid w:val="00164182"/>
    <w:rsid w:val="00167027"/>
    <w:rsid w:val="0016724D"/>
    <w:rsid w:val="00171974"/>
    <w:rsid w:val="00172CCB"/>
    <w:rsid w:val="00182466"/>
    <w:rsid w:val="001830BD"/>
    <w:rsid w:val="0018359F"/>
    <w:rsid w:val="00183D7B"/>
    <w:rsid w:val="0018422E"/>
    <w:rsid w:val="00184722"/>
    <w:rsid w:val="00185EBA"/>
    <w:rsid w:val="00186285"/>
    <w:rsid w:val="00186B13"/>
    <w:rsid w:val="00187219"/>
    <w:rsid w:val="00190045"/>
    <w:rsid w:val="00190D47"/>
    <w:rsid w:val="0019204A"/>
    <w:rsid w:val="0019303A"/>
    <w:rsid w:val="00194D53"/>
    <w:rsid w:val="00195FA3"/>
    <w:rsid w:val="00196582"/>
    <w:rsid w:val="001A0310"/>
    <w:rsid w:val="001A2833"/>
    <w:rsid w:val="001A392F"/>
    <w:rsid w:val="001A44D6"/>
    <w:rsid w:val="001A6C23"/>
    <w:rsid w:val="001A70EC"/>
    <w:rsid w:val="001A79E4"/>
    <w:rsid w:val="001B06BC"/>
    <w:rsid w:val="001B1E21"/>
    <w:rsid w:val="001B428B"/>
    <w:rsid w:val="001B77AA"/>
    <w:rsid w:val="001B77AE"/>
    <w:rsid w:val="001B79BA"/>
    <w:rsid w:val="001C0A4D"/>
    <w:rsid w:val="001C2F4E"/>
    <w:rsid w:val="001C3520"/>
    <w:rsid w:val="001C38CF"/>
    <w:rsid w:val="001C3A5F"/>
    <w:rsid w:val="001C43D3"/>
    <w:rsid w:val="001C5D89"/>
    <w:rsid w:val="001D1BB3"/>
    <w:rsid w:val="001D2031"/>
    <w:rsid w:val="001D4B60"/>
    <w:rsid w:val="001D524E"/>
    <w:rsid w:val="001D6D61"/>
    <w:rsid w:val="001D79EF"/>
    <w:rsid w:val="001E1812"/>
    <w:rsid w:val="001E22BD"/>
    <w:rsid w:val="001E2763"/>
    <w:rsid w:val="001E4652"/>
    <w:rsid w:val="001E48CD"/>
    <w:rsid w:val="001E6A41"/>
    <w:rsid w:val="001E7CEF"/>
    <w:rsid w:val="001F1F30"/>
    <w:rsid w:val="001F3C52"/>
    <w:rsid w:val="001F3F0A"/>
    <w:rsid w:val="001F54F6"/>
    <w:rsid w:val="001F57F9"/>
    <w:rsid w:val="001F6A76"/>
    <w:rsid w:val="002004A7"/>
    <w:rsid w:val="00203FAC"/>
    <w:rsid w:val="00205357"/>
    <w:rsid w:val="00205D50"/>
    <w:rsid w:val="00210205"/>
    <w:rsid w:val="00210908"/>
    <w:rsid w:val="00211F24"/>
    <w:rsid w:val="002140A4"/>
    <w:rsid w:val="00214A07"/>
    <w:rsid w:val="00214BCB"/>
    <w:rsid w:val="00214DB6"/>
    <w:rsid w:val="0021531E"/>
    <w:rsid w:val="00215383"/>
    <w:rsid w:val="00217138"/>
    <w:rsid w:val="00217F27"/>
    <w:rsid w:val="00220A41"/>
    <w:rsid w:val="002225BF"/>
    <w:rsid w:val="002233CE"/>
    <w:rsid w:val="0022450F"/>
    <w:rsid w:val="00224B44"/>
    <w:rsid w:val="002274C6"/>
    <w:rsid w:val="00230445"/>
    <w:rsid w:val="00231650"/>
    <w:rsid w:val="00231E9B"/>
    <w:rsid w:val="00233AC1"/>
    <w:rsid w:val="00233D63"/>
    <w:rsid w:val="0023443A"/>
    <w:rsid w:val="002347CE"/>
    <w:rsid w:val="00234B78"/>
    <w:rsid w:val="00235D27"/>
    <w:rsid w:val="002378F6"/>
    <w:rsid w:val="00237DA9"/>
    <w:rsid w:val="00237E53"/>
    <w:rsid w:val="00240E04"/>
    <w:rsid w:val="002442BF"/>
    <w:rsid w:val="00244962"/>
    <w:rsid w:val="00246C6B"/>
    <w:rsid w:val="00247FA6"/>
    <w:rsid w:val="00250439"/>
    <w:rsid w:val="00251574"/>
    <w:rsid w:val="0025228A"/>
    <w:rsid w:val="00252C22"/>
    <w:rsid w:val="002547B5"/>
    <w:rsid w:val="00254B96"/>
    <w:rsid w:val="00254DE8"/>
    <w:rsid w:val="00255428"/>
    <w:rsid w:val="00257EDC"/>
    <w:rsid w:val="002601FC"/>
    <w:rsid w:val="00261051"/>
    <w:rsid w:val="00261C0A"/>
    <w:rsid w:val="00263CB3"/>
    <w:rsid w:val="00265925"/>
    <w:rsid w:val="002664EB"/>
    <w:rsid w:val="002674BA"/>
    <w:rsid w:val="00267C4A"/>
    <w:rsid w:val="0027076B"/>
    <w:rsid w:val="0027210A"/>
    <w:rsid w:val="002724CA"/>
    <w:rsid w:val="0027292F"/>
    <w:rsid w:val="00274292"/>
    <w:rsid w:val="002800E7"/>
    <w:rsid w:val="00280104"/>
    <w:rsid w:val="00280247"/>
    <w:rsid w:val="0028066D"/>
    <w:rsid w:val="00281A87"/>
    <w:rsid w:val="00282128"/>
    <w:rsid w:val="00282DED"/>
    <w:rsid w:val="00286EEE"/>
    <w:rsid w:val="00290DCD"/>
    <w:rsid w:val="00291682"/>
    <w:rsid w:val="0029241B"/>
    <w:rsid w:val="002926A9"/>
    <w:rsid w:val="00294B23"/>
    <w:rsid w:val="00295739"/>
    <w:rsid w:val="002957CD"/>
    <w:rsid w:val="00296D46"/>
    <w:rsid w:val="00297911"/>
    <w:rsid w:val="002A265C"/>
    <w:rsid w:val="002A39AF"/>
    <w:rsid w:val="002A43E0"/>
    <w:rsid w:val="002A5287"/>
    <w:rsid w:val="002A6485"/>
    <w:rsid w:val="002A6628"/>
    <w:rsid w:val="002B2530"/>
    <w:rsid w:val="002B556B"/>
    <w:rsid w:val="002B5ABE"/>
    <w:rsid w:val="002C1CB1"/>
    <w:rsid w:val="002C3E6D"/>
    <w:rsid w:val="002C41CD"/>
    <w:rsid w:val="002C4774"/>
    <w:rsid w:val="002C5B25"/>
    <w:rsid w:val="002C6117"/>
    <w:rsid w:val="002C6423"/>
    <w:rsid w:val="002C69EA"/>
    <w:rsid w:val="002C6D4B"/>
    <w:rsid w:val="002D104D"/>
    <w:rsid w:val="002D1F6A"/>
    <w:rsid w:val="002D212A"/>
    <w:rsid w:val="002D64C9"/>
    <w:rsid w:val="002D68EA"/>
    <w:rsid w:val="002E04D9"/>
    <w:rsid w:val="002E0924"/>
    <w:rsid w:val="002E0E5A"/>
    <w:rsid w:val="002E188E"/>
    <w:rsid w:val="002E21E3"/>
    <w:rsid w:val="002E22F2"/>
    <w:rsid w:val="002E26CB"/>
    <w:rsid w:val="002E48DF"/>
    <w:rsid w:val="002E516A"/>
    <w:rsid w:val="002E55B0"/>
    <w:rsid w:val="002E5AD6"/>
    <w:rsid w:val="002E7AF4"/>
    <w:rsid w:val="002E7EE1"/>
    <w:rsid w:val="002F3563"/>
    <w:rsid w:val="002F3A97"/>
    <w:rsid w:val="002F5038"/>
    <w:rsid w:val="002F5211"/>
    <w:rsid w:val="002F639A"/>
    <w:rsid w:val="003043FD"/>
    <w:rsid w:val="00304C48"/>
    <w:rsid w:val="0030511F"/>
    <w:rsid w:val="0030530B"/>
    <w:rsid w:val="003057F3"/>
    <w:rsid w:val="00306DC8"/>
    <w:rsid w:val="0030761A"/>
    <w:rsid w:val="00310072"/>
    <w:rsid w:val="00310AAD"/>
    <w:rsid w:val="00311696"/>
    <w:rsid w:val="003172F4"/>
    <w:rsid w:val="00320B00"/>
    <w:rsid w:val="00320DD2"/>
    <w:rsid w:val="00323DAB"/>
    <w:rsid w:val="003262FB"/>
    <w:rsid w:val="0032765F"/>
    <w:rsid w:val="00327786"/>
    <w:rsid w:val="003311E5"/>
    <w:rsid w:val="00332506"/>
    <w:rsid w:val="003326F7"/>
    <w:rsid w:val="00333EC3"/>
    <w:rsid w:val="00334AF7"/>
    <w:rsid w:val="00334E92"/>
    <w:rsid w:val="0033506B"/>
    <w:rsid w:val="00335811"/>
    <w:rsid w:val="0033652F"/>
    <w:rsid w:val="00337010"/>
    <w:rsid w:val="003411DB"/>
    <w:rsid w:val="0034128D"/>
    <w:rsid w:val="00343186"/>
    <w:rsid w:val="00343A69"/>
    <w:rsid w:val="003447BD"/>
    <w:rsid w:val="00344EA2"/>
    <w:rsid w:val="00346C17"/>
    <w:rsid w:val="00351472"/>
    <w:rsid w:val="003525FB"/>
    <w:rsid w:val="00352672"/>
    <w:rsid w:val="0035373B"/>
    <w:rsid w:val="00353F2B"/>
    <w:rsid w:val="003540D9"/>
    <w:rsid w:val="003554DE"/>
    <w:rsid w:val="00356818"/>
    <w:rsid w:val="003571DA"/>
    <w:rsid w:val="003608E1"/>
    <w:rsid w:val="00360B90"/>
    <w:rsid w:val="00364552"/>
    <w:rsid w:val="003708E4"/>
    <w:rsid w:val="00371254"/>
    <w:rsid w:val="00371456"/>
    <w:rsid w:val="003717BB"/>
    <w:rsid w:val="00374AD9"/>
    <w:rsid w:val="00375F3A"/>
    <w:rsid w:val="0037641D"/>
    <w:rsid w:val="00376C0E"/>
    <w:rsid w:val="00377C9C"/>
    <w:rsid w:val="00380B55"/>
    <w:rsid w:val="0038185F"/>
    <w:rsid w:val="003820E9"/>
    <w:rsid w:val="003826A0"/>
    <w:rsid w:val="00384082"/>
    <w:rsid w:val="0039154C"/>
    <w:rsid w:val="00392506"/>
    <w:rsid w:val="00392EBB"/>
    <w:rsid w:val="00393428"/>
    <w:rsid w:val="003A0A40"/>
    <w:rsid w:val="003A0C10"/>
    <w:rsid w:val="003A1EA4"/>
    <w:rsid w:val="003A24ED"/>
    <w:rsid w:val="003A42A4"/>
    <w:rsid w:val="003A7870"/>
    <w:rsid w:val="003B01A4"/>
    <w:rsid w:val="003B1B14"/>
    <w:rsid w:val="003B2097"/>
    <w:rsid w:val="003B41D7"/>
    <w:rsid w:val="003B4D71"/>
    <w:rsid w:val="003B56EE"/>
    <w:rsid w:val="003B5812"/>
    <w:rsid w:val="003B74A5"/>
    <w:rsid w:val="003C0114"/>
    <w:rsid w:val="003C0BA3"/>
    <w:rsid w:val="003C2D71"/>
    <w:rsid w:val="003C3823"/>
    <w:rsid w:val="003C5D57"/>
    <w:rsid w:val="003C5E21"/>
    <w:rsid w:val="003C6CE2"/>
    <w:rsid w:val="003C70D2"/>
    <w:rsid w:val="003C7D03"/>
    <w:rsid w:val="003D0553"/>
    <w:rsid w:val="003D0BB9"/>
    <w:rsid w:val="003D0BCA"/>
    <w:rsid w:val="003D2A28"/>
    <w:rsid w:val="003D321F"/>
    <w:rsid w:val="003D35A4"/>
    <w:rsid w:val="003D3970"/>
    <w:rsid w:val="003D3D11"/>
    <w:rsid w:val="003E063C"/>
    <w:rsid w:val="003E1995"/>
    <w:rsid w:val="003E1A93"/>
    <w:rsid w:val="003E247F"/>
    <w:rsid w:val="003E3611"/>
    <w:rsid w:val="003E37F6"/>
    <w:rsid w:val="003E3EF9"/>
    <w:rsid w:val="003E444D"/>
    <w:rsid w:val="003E48E6"/>
    <w:rsid w:val="003F0992"/>
    <w:rsid w:val="003F4E73"/>
    <w:rsid w:val="003F50F6"/>
    <w:rsid w:val="003F5A97"/>
    <w:rsid w:val="003F7645"/>
    <w:rsid w:val="003F7711"/>
    <w:rsid w:val="003F7BD4"/>
    <w:rsid w:val="003F7D47"/>
    <w:rsid w:val="00400DA2"/>
    <w:rsid w:val="00403482"/>
    <w:rsid w:val="0040460F"/>
    <w:rsid w:val="00405051"/>
    <w:rsid w:val="00405411"/>
    <w:rsid w:val="0041095F"/>
    <w:rsid w:val="00410DB2"/>
    <w:rsid w:val="0041126D"/>
    <w:rsid w:val="004124A7"/>
    <w:rsid w:val="00414F8A"/>
    <w:rsid w:val="004179D0"/>
    <w:rsid w:val="00417D90"/>
    <w:rsid w:val="004210E4"/>
    <w:rsid w:val="00421695"/>
    <w:rsid w:val="00422726"/>
    <w:rsid w:val="004235FF"/>
    <w:rsid w:val="0042368A"/>
    <w:rsid w:val="0042394B"/>
    <w:rsid w:val="00424D06"/>
    <w:rsid w:val="00425A99"/>
    <w:rsid w:val="00431305"/>
    <w:rsid w:val="004316B4"/>
    <w:rsid w:val="00432671"/>
    <w:rsid w:val="00433452"/>
    <w:rsid w:val="0043434F"/>
    <w:rsid w:val="0043731A"/>
    <w:rsid w:val="0044189A"/>
    <w:rsid w:val="00441BAB"/>
    <w:rsid w:val="00442C43"/>
    <w:rsid w:val="004432A6"/>
    <w:rsid w:val="004445F7"/>
    <w:rsid w:val="004448FD"/>
    <w:rsid w:val="00444FFD"/>
    <w:rsid w:val="00445C1A"/>
    <w:rsid w:val="004478E5"/>
    <w:rsid w:val="004515BE"/>
    <w:rsid w:val="0045424A"/>
    <w:rsid w:val="00456180"/>
    <w:rsid w:val="004565CF"/>
    <w:rsid w:val="004574AF"/>
    <w:rsid w:val="00457B26"/>
    <w:rsid w:val="004636F4"/>
    <w:rsid w:val="004641D5"/>
    <w:rsid w:val="004648DC"/>
    <w:rsid w:val="0046599A"/>
    <w:rsid w:val="00465A0B"/>
    <w:rsid w:val="00466D6E"/>
    <w:rsid w:val="00467099"/>
    <w:rsid w:val="00467F01"/>
    <w:rsid w:val="00470CCD"/>
    <w:rsid w:val="00471129"/>
    <w:rsid w:val="0047243B"/>
    <w:rsid w:val="004728F1"/>
    <w:rsid w:val="00473408"/>
    <w:rsid w:val="00473E52"/>
    <w:rsid w:val="00477088"/>
    <w:rsid w:val="00480E76"/>
    <w:rsid w:val="00481B9C"/>
    <w:rsid w:val="00481BD3"/>
    <w:rsid w:val="00482D2B"/>
    <w:rsid w:val="00484EF2"/>
    <w:rsid w:val="00485B04"/>
    <w:rsid w:val="00485B24"/>
    <w:rsid w:val="004876B7"/>
    <w:rsid w:val="004877AF"/>
    <w:rsid w:val="00490807"/>
    <w:rsid w:val="00490C48"/>
    <w:rsid w:val="0049249A"/>
    <w:rsid w:val="004928AE"/>
    <w:rsid w:val="00492E03"/>
    <w:rsid w:val="00494CF9"/>
    <w:rsid w:val="00496AF9"/>
    <w:rsid w:val="00497CD2"/>
    <w:rsid w:val="00497E2B"/>
    <w:rsid w:val="004A339D"/>
    <w:rsid w:val="004A5285"/>
    <w:rsid w:val="004A533F"/>
    <w:rsid w:val="004A57CE"/>
    <w:rsid w:val="004B1E6F"/>
    <w:rsid w:val="004B40C6"/>
    <w:rsid w:val="004B4CC8"/>
    <w:rsid w:val="004B4FB7"/>
    <w:rsid w:val="004B54EE"/>
    <w:rsid w:val="004B5532"/>
    <w:rsid w:val="004B6EAC"/>
    <w:rsid w:val="004C009F"/>
    <w:rsid w:val="004C00A1"/>
    <w:rsid w:val="004C35B2"/>
    <w:rsid w:val="004C3768"/>
    <w:rsid w:val="004C4422"/>
    <w:rsid w:val="004C4A0E"/>
    <w:rsid w:val="004C4AC5"/>
    <w:rsid w:val="004C55CD"/>
    <w:rsid w:val="004C6437"/>
    <w:rsid w:val="004C762F"/>
    <w:rsid w:val="004C79E8"/>
    <w:rsid w:val="004C7F12"/>
    <w:rsid w:val="004D09A2"/>
    <w:rsid w:val="004D0F83"/>
    <w:rsid w:val="004D2B15"/>
    <w:rsid w:val="004D3759"/>
    <w:rsid w:val="004D5B2F"/>
    <w:rsid w:val="004D5DFE"/>
    <w:rsid w:val="004D6EA7"/>
    <w:rsid w:val="004D761B"/>
    <w:rsid w:val="004E0E18"/>
    <w:rsid w:val="004E4FC9"/>
    <w:rsid w:val="004E5598"/>
    <w:rsid w:val="004F1A64"/>
    <w:rsid w:val="004F6141"/>
    <w:rsid w:val="004F68A4"/>
    <w:rsid w:val="004F68C5"/>
    <w:rsid w:val="004F6B30"/>
    <w:rsid w:val="004F6FA9"/>
    <w:rsid w:val="0050156E"/>
    <w:rsid w:val="00501721"/>
    <w:rsid w:val="00505988"/>
    <w:rsid w:val="00505ACE"/>
    <w:rsid w:val="00506204"/>
    <w:rsid w:val="005065FA"/>
    <w:rsid w:val="0050683E"/>
    <w:rsid w:val="00507BF6"/>
    <w:rsid w:val="00511E42"/>
    <w:rsid w:val="0051378A"/>
    <w:rsid w:val="005141C0"/>
    <w:rsid w:val="005143A0"/>
    <w:rsid w:val="005155AE"/>
    <w:rsid w:val="00517E30"/>
    <w:rsid w:val="005236AF"/>
    <w:rsid w:val="00524AF9"/>
    <w:rsid w:val="00526D5C"/>
    <w:rsid w:val="005302B0"/>
    <w:rsid w:val="00530610"/>
    <w:rsid w:val="00530C16"/>
    <w:rsid w:val="00532937"/>
    <w:rsid w:val="0053363F"/>
    <w:rsid w:val="00533E1E"/>
    <w:rsid w:val="0053489A"/>
    <w:rsid w:val="005349A0"/>
    <w:rsid w:val="00535072"/>
    <w:rsid w:val="00536728"/>
    <w:rsid w:val="005409E2"/>
    <w:rsid w:val="00542D0B"/>
    <w:rsid w:val="00544077"/>
    <w:rsid w:val="00547C25"/>
    <w:rsid w:val="00550F20"/>
    <w:rsid w:val="005516A2"/>
    <w:rsid w:val="00553203"/>
    <w:rsid w:val="00554203"/>
    <w:rsid w:val="0055498F"/>
    <w:rsid w:val="00557CD9"/>
    <w:rsid w:val="005639FE"/>
    <w:rsid w:val="005651B7"/>
    <w:rsid w:val="0056524B"/>
    <w:rsid w:val="00566B23"/>
    <w:rsid w:val="00566CED"/>
    <w:rsid w:val="00570C47"/>
    <w:rsid w:val="0057115B"/>
    <w:rsid w:val="00572A65"/>
    <w:rsid w:val="00576A29"/>
    <w:rsid w:val="00577385"/>
    <w:rsid w:val="00577760"/>
    <w:rsid w:val="005828DF"/>
    <w:rsid w:val="005839C6"/>
    <w:rsid w:val="00583DEC"/>
    <w:rsid w:val="00585327"/>
    <w:rsid w:val="005855A6"/>
    <w:rsid w:val="005862EF"/>
    <w:rsid w:val="005914EA"/>
    <w:rsid w:val="0059180A"/>
    <w:rsid w:val="005921C6"/>
    <w:rsid w:val="0059280B"/>
    <w:rsid w:val="00592EF3"/>
    <w:rsid w:val="00593BDB"/>
    <w:rsid w:val="005941F2"/>
    <w:rsid w:val="0059583C"/>
    <w:rsid w:val="00595FC3"/>
    <w:rsid w:val="0059676D"/>
    <w:rsid w:val="005975C6"/>
    <w:rsid w:val="00597657"/>
    <w:rsid w:val="005A0350"/>
    <w:rsid w:val="005A0A7A"/>
    <w:rsid w:val="005A1110"/>
    <w:rsid w:val="005A1CF9"/>
    <w:rsid w:val="005A21F6"/>
    <w:rsid w:val="005A2F70"/>
    <w:rsid w:val="005A44CA"/>
    <w:rsid w:val="005A610C"/>
    <w:rsid w:val="005A6771"/>
    <w:rsid w:val="005A77C9"/>
    <w:rsid w:val="005B0371"/>
    <w:rsid w:val="005B2935"/>
    <w:rsid w:val="005B2DC7"/>
    <w:rsid w:val="005B2E30"/>
    <w:rsid w:val="005B5F78"/>
    <w:rsid w:val="005C06DD"/>
    <w:rsid w:val="005C1B45"/>
    <w:rsid w:val="005C228C"/>
    <w:rsid w:val="005C2534"/>
    <w:rsid w:val="005C6684"/>
    <w:rsid w:val="005C7E05"/>
    <w:rsid w:val="005D07B1"/>
    <w:rsid w:val="005D09F9"/>
    <w:rsid w:val="005D0D5D"/>
    <w:rsid w:val="005D11A4"/>
    <w:rsid w:val="005D2CDC"/>
    <w:rsid w:val="005D3FC6"/>
    <w:rsid w:val="005D5BF3"/>
    <w:rsid w:val="005D5D9E"/>
    <w:rsid w:val="005E08FE"/>
    <w:rsid w:val="005E0A45"/>
    <w:rsid w:val="005E20F2"/>
    <w:rsid w:val="005E3FD8"/>
    <w:rsid w:val="005E51A0"/>
    <w:rsid w:val="005E58A2"/>
    <w:rsid w:val="005E6CB6"/>
    <w:rsid w:val="005E7505"/>
    <w:rsid w:val="005F02CE"/>
    <w:rsid w:val="005F14D6"/>
    <w:rsid w:val="005F160F"/>
    <w:rsid w:val="005F2A91"/>
    <w:rsid w:val="005F3E70"/>
    <w:rsid w:val="005F4206"/>
    <w:rsid w:val="005F4211"/>
    <w:rsid w:val="005F61DE"/>
    <w:rsid w:val="00600826"/>
    <w:rsid w:val="0060107F"/>
    <w:rsid w:val="006019F7"/>
    <w:rsid w:val="006043C9"/>
    <w:rsid w:val="00606D4E"/>
    <w:rsid w:val="00606E4B"/>
    <w:rsid w:val="00607A29"/>
    <w:rsid w:val="0061039A"/>
    <w:rsid w:val="006115B5"/>
    <w:rsid w:val="0061200F"/>
    <w:rsid w:val="00614473"/>
    <w:rsid w:val="006164CE"/>
    <w:rsid w:val="00616893"/>
    <w:rsid w:val="00616AFA"/>
    <w:rsid w:val="00617751"/>
    <w:rsid w:val="0062180A"/>
    <w:rsid w:val="00621E31"/>
    <w:rsid w:val="006225AF"/>
    <w:rsid w:val="00624426"/>
    <w:rsid w:val="0062487F"/>
    <w:rsid w:val="00625E8A"/>
    <w:rsid w:val="00632E95"/>
    <w:rsid w:val="00633002"/>
    <w:rsid w:val="0063390B"/>
    <w:rsid w:val="0063390F"/>
    <w:rsid w:val="006353F1"/>
    <w:rsid w:val="006355B1"/>
    <w:rsid w:val="006366B7"/>
    <w:rsid w:val="00636BB6"/>
    <w:rsid w:val="00637F1B"/>
    <w:rsid w:val="00637F25"/>
    <w:rsid w:val="006412BC"/>
    <w:rsid w:val="00641536"/>
    <w:rsid w:val="00643062"/>
    <w:rsid w:val="0064556D"/>
    <w:rsid w:val="00645AFF"/>
    <w:rsid w:val="0064605B"/>
    <w:rsid w:val="00646D4D"/>
    <w:rsid w:val="006523A0"/>
    <w:rsid w:val="00653728"/>
    <w:rsid w:val="00654166"/>
    <w:rsid w:val="006542FE"/>
    <w:rsid w:val="0065470A"/>
    <w:rsid w:val="006554DD"/>
    <w:rsid w:val="00655748"/>
    <w:rsid w:val="00656362"/>
    <w:rsid w:val="0065756A"/>
    <w:rsid w:val="00663338"/>
    <w:rsid w:val="00664B99"/>
    <w:rsid w:val="00665B08"/>
    <w:rsid w:val="00665DB6"/>
    <w:rsid w:val="00667A53"/>
    <w:rsid w:val="00667CF7"/>
    <w:rsid w:val="006709B6"/>
    <w:rsid w:val="00670D6C"/>
    <w:rsid w:val="00670F06"/>
    <w:rsid w:val="00672BCF"/>
    <w:rsid w:val="0067376D"/>
    <w:rsid w:val="00673F8F"/>
    <w:rsid w:val="00674421"/>
    <w:rsid w:val="00674F23"/>
    <w:rsid w:val="00675130"/>
    <w:rsid w:val="00676DBD"/>
    <w:rsid w:val="006772B0"/>
    <w:rsid w:val="00677367"/>
    <w:rsid w:val="00680079"/>
    <w:rsid w:val="00680F49"/>
    <w:rsid w:val="006811E5"/>
    <w:rsid w:val="0068128B"/>
    <w:rsid w:val="00684639"/>
    <w:rsid w:val="00684C87"/>
    <w:rsid w:val="00687337"/>
    <w:rsid w:val="00690E11"/>
    <w:rsid w:val="00694B40"/>
    <w:rsid w:val="00695285"/>
    <w:rsid w:val="00695289"/>
    <w:rsid w:val="00695E5F"/>
    <w:rsid w:val="0069649F"/>
    <w:rsid w:val="00696805"/>
    <w:rsid w:val="0069715F"/>
    <w:rsid w:val="006975E9"/>
    <w:rsid w:val="006A0A56"/>
    <w:rsid w:val="006A27F8"/>
    <w:rsid w:val="006A3850"/>
    <w:rsid w:val="006A4889"/>
    <w:rsid w:val="006A5261"/>
    <w:rsid w:val="006A591B"/>
    <w:rsid w:val="006A6455"/>
    <w:rsid w:val="006A7E2E"/>
    <w:rsid w:val="006B014D"/>
    <w:rsid w:val="006B0432"/>
    <w:rsid w:val="006B1399"/>
    <w:rsid w:val="006B2CB8"/>
    <w:rsid w:val="006B3712"/>
    <w:rsid w:val="006B546C"/>
    <w:rsid w:val="006B6B59"/>
    <w:rsid w:val="006C12A7"/>
    <w:rsid w:val="006C421C"/>
    <w:rsid w:val="006C5880"/>
    <w:rsid w:val="006C682D"/>
    <w:rsid w:val="006C7A43"/>
    <w:rsid w:val="006D0770"/>
    <w:rsid w:val="006D10FE"/>
    <w:rsid w:val="006D1F62"/>
    <w:rsid w:val="006D2D40"/>
    <w:rsid w:val="006D4942"/>
    <w:rsid w:val="006D79D4"/>
    <w:rsid w:val="006D7F6A"/>
    <w:rsid w:val="006E04FD"/>
    <w:rsid w:val="006E06A6"/>
    <w:rsid w:val="006E06CA"/>
    <w:rsid w:val="006E1CBF"/>
    <w:rsid w:val="006E2754"/>
    <w:rsid w:val="006E2848"/>
    <w:rsid w:val="006E578B"/>
    <w:rsid w:val="006E7F4E"/>
    <w:rsid w:val="006F2182"/>
    <w:rsid w:val="006F36C3"/>
    <w:rsid w:val="006F432A"/>
    <w:rsid w:val="006F5293"/>
    <w:rsid w:val="00701FDC"/>
    <w:rsid w:val="00702ED2"/>
    <w:rsid w:val="00703968"/>
    <w:rsid w:val="00710526"/>
    <w:rsid w:val="00710F1B"/>
    <w:rsid w:val="00711271"/>
    <w:rsid w:val="0071177A"/>
    <w:rsid w:val="00711BA2"/>
    <w:rsid w:val="0071212E"/>
    <w:rsid w:val="00712C20"/>
    <w:rsid w:val="00715C9C"/>
    <w:rsid w:val="0071636F"/>
    <w:rsid w:val="00716DBC"/>
    <w:rsid w:val="00717583"/>
    <w:rsid w:val="007209D5"/>
    <w:rsid w:val="00721392"/>
    <w:rsid w:val="00722E99"/>
    <w:rsid w:val="00725693"/>
    <w:rsid w:val="00726C58"/>
    <w:rsid w:val="00730A60"/>
    <w:rsid w:val="00731269"/>
    <w:rsid w:val="00731FE6"/>
    <w:rsid w:val="0073313D"/>
    <w:rsid w:val="00735083"/>
    <w:rsid w:val="00735086"/>
    <w:rsid w:val="0073596E"/>
    <w:rsid w:val="00735AB0"/>
    <w:rsid w:val="0073686C"/>
    <w:rsid w:val="007374BE"/>
    <w:rsid w:val="00742058"/>
    <w:rsid w:val="00742870"/>
    <w:rsid w:val="0074294C"/>
    <w:rsid w:val="00742B12"/>
    <w:rsid w:val="00743A2D"/>
    <w:rsid w:val="00743C5A"/>
    <w:rsid w:val="007442A9"/>
    <w:rsid w:val="00744790"/>
    <w:rsid w:val="007465BD"/>
    <w:rsid w:val="00747460"/>
    <w:rsid w:val="0074779C"/>
    <w:rsid w:val="00747BA7"/>
    <w:rsid w:val="00747BED"/>
    <w:rsid w:val="00753500"/>
    <w:rsid w:val="00755BA9"/>
    <w:rsid w:val="00756768"/>
    <w:rsid w:val="007579C0"/>
    <w:rsid w:val="00762B0B"/>
    <w:rsid w:val="00764A1A"/>
    <w:rsid w:val="00764ECB"/>
    <w:rsid w:val="00770691"/>
    <w:rsid w:val="00770A1F"/>
    <w:rsid w:val="00773F02"/>
    <w:rsid w:val="00774243"/>
    <w:rsid w:val="00774327"/>
    <w:rsid w:val="007750FF"/>
    <w:rsid w:val="007758A2"/>
    <w:rsid w:val="00780B1C"/>
    <w:rsid w:val="00783CFF"/>
    <w:rsid w:val="00784BBB"/>
    <w:rsid w:val="00785121"/>
    <w:rsid w:val="007854BB"/>
    <w:rsid w:val="00787657"/>
    <w:rsid w:val="007876AD"/>
    <w:rsid w:val="00791AC9"/>
    <w:rsid w:val="00793DED"/>
    <w:rsid w:val="00794EDF"/>
    <w:rsid w:val="007970D0"/>
    <w:rsid w:val="007A0817"/>
    <w:rsid w:val="007A0E92"/>
    <w:rsid w:val="007A155F"/>
    <w:rsid w:val="007A2937"/>
    <w:rsid w:val="007A3A3B"/>
    <w:rsid w:val="007A3CF9"/>
    <w:rsid w:val="007A5302"/>
    <w:rsid w:val="007A5446"/>
    <w:rsid w:val="007A5548"/>
    <w:rsid w:val="007A65AD"/>
    <w:rsid w:val="007A7D0C"/>
    <w:rsid w:val="007B0DDC"/>
    <w:rsid w:val="007B3DFF"/>
    <w:rsid w:val="007B4811"/>
    <w:rsid w:val="007B48F0"/>
    <w:rsid w:val="007B551E"/>
    <w:rsid w:val="007B73E7"/>
    <w:rsid w:val="007B7CAF"/>
    <w:rsid w:val="007C1579"/>
    <w:rsid w:val="007C1F6C"/>
    <w:rsid w:val="007C3212"/>
    <w:rsid w:val="007C41D4"/>
    <w:rsid w:val="007C5AD6"/>
    <w:rsid w:val="007C6093"/>
    <w:rsid w:val="007C6B87"/>
    <w:rsid w:val="007C6C95"/>
    <w:rsid w:val="007D10B3"/>
    <w:rsid w:val="007D3B33"/>
    <w:rsid w:val="007D4F25"/>
    <w:rsid w:val="007D5EF2"/>
    <w:rsid w:val="007D600E"/>
    <w:rsid w:val="007D799C"/>
    <w:rsid w:val="007D7B10"/>
    <w:rsid w:val="007E0996"/>
    <w:rsid w:val="007E1884"/>
    <w:rsid w:val="007E1C40"/>
    <w:rsid w:val="007E1E48"/>
    <w:rsid w:val="007E282D"/>
    <w:rsid w:val="007E78BF"/>
    <w:rsid w:val="007F0293"/>
    <w:rsid w:val="007F0FDD"/>
    <w:rsid w:val="007F1147"/>
    <w:rsid w:val="007F2E06"/>
    <w:rsid w:val="007F4AED"/>
    <w:rsid w:val="007F527E"/>
    <w:rsid w:val="007F692D"/>
    <w:rsid w:val="00801434"/>
    <w:rsid w:val="00801FC4"/>
    <w:rsid w:val="00803D90"/>
    <w:rsid w:val="008046A8"/>
    <w:rsid w:val="0080470C"/>
    <w:rsid w:val="00805029"/>
    <w:rsid w:val="0080532C"/>
    <w:rsid w:val="00806047"/>
    <w:rsid w:val="00806C70"/>
    <w:rsid w:val="00807C05"/>
    <w:rsid w:val="008101F1"/>
    <w:rsid w:val="00810426"/>
    <w:rsid w:val="008108A9"/>
    <w:rsid w:val="00810925"/>
    <w:rsid w:val="00810C27"/>
    <w:rsid w:val="0081200D"/>
    <w:rsid w:val="00812EA0"/>
    <w:rsid w:val="0081392D"/>
    <w:rsid w:val="0081458D"/>
    <w:rsid w:val="008160DC"/>
    <w:rsid w:val="00816B9F"/>
    <w:rsid w:val="008171E3"/>
    <w:rsid w:val="00820E74"/>
    <w:rsid w:val="00821B91"/>
    <w:rsid w:val="00822130"/>
    <w:rsid w:val="00822D2D"/>
    <w:rsid w:val="00823912"/>
    <w:rsid w:val="00823D71"/>
    <w:rsid w:val="00824FE8"/>
    <w:rsid w:val="008255BA"/>
    <w:rsid w:val="008257BA"/>
    <w:rsid w:val="00826416"/>
    <w:rsid w:val="00826504"/>
    <w:rsid w:val="00827A8C"/>
    <w:rsid w:val="0083064C"/>
    <w:rsid w:val="00830EA9"/>
    <w:rsid w:val="008311BD"/>
    <w:rsid w:val="00833F77"/>
    <w:rsid w:val="00833FD1"/>
    <w:rsid w:val="008358CB"/>
    <w:rsid w:val="00835DC6"/>
    <w:rsid w:val="00837057"/>
    <w:rsid w:val="008374FD"/>
    <w:rsid w:val="00837861"/>
    <w:rsid w:val="008379EE"/>
    <w:rsid w:val="008411BB"/>
    <w:rsid w:val="00842A4A"/>
    <w:rsid w:val="00842C52"/>
    <w:rsid w:val="008437FB"/>
    <w:rsid w:val="008438B8"/>
    <w:rsid w:val="008457E7"/>
    <w:rsid w:val="008465F1"/>
    <w:rsid w:val="00846CB1"/>
    <w:rsid w:val="00850E7F"/>
    <w:rsid w:val="00851D63"/>
    <w:rsid w:val="00854CB7"/>
    <w:rsid w:val="00856184"/>
    <w:rsid w:val="00856E2A"/>
    <w:rsid w:val="00856E3F"/>
    <w:rsid w:val="0086027B"/>
    <w:rsid w:val="00861136"/>
    <w:rsid w:val="00861706"/>
    <w:rsid w:val="00861F69"/>
    <w:rsid w:val="00862F08"/>
    <w:rsid w:val="008643F0"/>
    <w:rsid w:val="008644E2"/>
    <w:rsid w:val="008655D4"/>
    <w:rsid w:val="008702C3"/>
    <w:rsid w:val="008709CF"/>
    <w:rsid w:val="0087291A"/>
    <w:rsid w:val="00873BB3"/>
    <w:rsid w:val="00876BF3"/>
    <w:rsid w:val="00876CC1"/>
    <w:rsid w:val="00880EE5"/>
    <w:rsid w:val="00881F9A"/>
    <w:rsid w:val="0088334C"/>
    <w:rsid w:val="00883824"/>
    <w:rsid w:val="00884D28"/>
    <w:rsid w:val="008871E0"/>
    <w:rsid w:val="0088776A"/>
    <w:rsid w:val="00890F4A"/>
    <w:rsid w:val="008917BD"/>
    <w:rsid w:val="00892B9E"/>
    <w:rsid w:val="00893970"/>
    <w:rsid w:val="00895E6F"/>
    <w:rsid w:val="00896E18"/>
    <w:rsid w:val="00897345"/>
    <w:rsid w:val="0089742C"/>
    <w:rsid w:val="0089753A"/>
    <w:rsid w:val="008A02E4"/>
    <w:rsid w:val="008A06D4"/>
    <w:rsid w:val="008A1918"/>
    <w:rsid w:val="008A1EC0"/>
    <w:rsid w:val="008A2825"/>
    <w:rsid w:val="008A2F33"/>
    <w:rsid w:val="008A378B"/>
    <w:rsid w:val="008A3AF0"/>
    <w:rsid w:val="008A3C4B"/>
    <w:rsid w:val="008A49BA"/>
    <w:rsid w:val="008B0B1B"/>
    <w:rsid w:val="008B4B95"/>
    <w:rsid w:val="008B5990"/>
    <w:rsid w:val="008B6D11"/>
    <w:rsid w:val="008B7BDC"/>
    <w:rsid w:val="008C000D"/>
    <w:rsid w:val="008C03E9"/>
    <w:rsid w:val="008C1BFA"/>
    <w:rsid w:val="008C49DF"/>
    <w:rsid w:val="008C5C14"/>
    <w:rsid w:val="008C620E"/>
    <w:rsid w:val="008C7E85"/>
    <w:rsid w:val="008D1764"/>
    <w:rsid w:val="008D2363"/>
    <w:rsid w:val="008D24F0"/>
    <w:rsid w:val="008D3A5A"/>
    <w:rsid w:val="008D4109"/>
    <w:rsid w:val="008D4BD4"/>
    <w:rsid w:val="008D5138"/>
    <w:rsid w:val="008D534C"/>
    <w:rsid w:val="008D5609"/>
    <w:rsid w:val="008E1BED"/>
    <w:rsid w:val="008E6782"/>
    <w:rsid w:val="008E7366"/>
    <w:rsid w:val="008E7AA1"/>
    <w:rsid w:val="008F0F6F"/>
    <w:rsid w:val="008F156D"/>
    <w:rsid w:val="008F1601"/>
    <w:rsid w:val="008F196C"/>
    <w:rsid w:val="008F365F"/>
    <w:rsid w:val="008F3C14"/>
    <w:rsid w:val="008F454E"/>
    <w:rsid w:val="008F4A88"/>
    <w:rsid w:val="008F5CAD"/>
    <w:rsid w:val="008F6441"/>
    <w:rsid w:val="008F6FDE"/>
    <w:rsid w:val="008F76B0"/>
    <w:rsid w:val="00901B75"/>
    <w:rsid w:val="009030F5"/>
    <w:rsid w:val="00903D8F"/>
    <w:rsid w:val="009070B5"/>
    <w:rsid w:val="00914D54"/>
    <w:rsid w:val="009156A0"/>
    <w:rsid w:val="00916285"/>
    <w:rsid w:val="00917EAB"/>
    <w:rsid w:val="00922947"/>
    <w:rsid w:val="00924019"/>
    <w:rsid w:val="00926F89"/>
    <w:rsid w:val="00927837"/>
    <w:rsid w:val="0093069C"/>
    <w:rsid w:val="00930DCE"/>
    <w:rsid w:val="00934ACB"/>
    <w:rsid w:val="009362BB"/>
    <w:rsid w:val="00937A6D"/>
    <w:rsid w:val="00937E15"/>
    <w:rsid w:val="009406D8"/>
    <w:rsid w:val="009435EC"/>
    <w:rsid w:val="00943BE5"/>
    <w:rsid w:val="00945029"/>
    <w:rsid w:val="00946D4E"/>
    <w:rsid w:val="0094771F"/>
    <w:rsid w:val="00947964"/>
    <w:rsid w:val="00947A3A"/>
    <w:rsid w:val="00951AC7"/>
    <w:rsid w:val="009533E8"/>
    <w:rsid w:val="0095342F"/>
    <w:rsid w:val="00953E67"/>
    <w:rsid w:val="009542AC"/>
    <w:rsid w:val="00954AA9"/>
    <w:rsid w:val="0095554D"/>
    <w:rsid w:val="00956934"/>
    <w:rsid w:val="00957D24"/>
    <w:rsid w:val="00962498"/>
    <w:rsid w:val="009647B4"/>
    <w:rsid w:val="009659D6"/>
    <w:rsid w:val="00966AC3"/>
    <w:rsid w:val="00966D0C"/>
    <w:rsid w:val="00970FA7"/>
    <w:rsid w:val="00971098"/>
    <w:rsid w:val="009711BF"/>
    <w:rsid w:val="00971703"/>
    <w:rsid w:val="00972809"/>
    <w:rsid w:val="0097371C"/>
    <w:rsid w:val="009745C2"/>
    <w:rsid w:val="00975B65"/>
    <w:rsid w:val="00976049"/>
    <w:rsid w:val="009802E3"/>
    <w:rsid w:val="00982028"/>
    <w:rsid w:val="00983458"/>
    <w:rsid w:val="009840F5"/>
    <w:rsid w:val="009866B7"/>
    <w:rsid w:val="00987690"/>
    <w:rsid w:val="00987FBC"/>
    <w:rsid w:val="00990454"/>
    <w:rsid w:val="00995F4E"/>
    <w:rsid w:val="009A17EE"/>
    <w:rsid w:val="009A36FF"/>
    <w:rsid w:val="009A3736"/>
    <w:rsid w:val="009A3CEB"/>
    <w:rsid w:val="009A4043"/>
    <w:rsid w:val="009A46AE"/>
    <w:rsid w:val="009A59D3"/>
    <w:rsid w:val="009A626A"/>
    <w:rsid w:val="009A700C"/>
    <w:rsid w:val="009A7A5E"/>
    <w:rsid w:val="009A7B80"/>
    <w:rsid w:val="009B1FAA"/>
    <w:rsid w:val="009B2C7C"/>
    <w:rsid w:val="009B3D6F"/>
    <w:rsid w:val="009B7217"/>
    <w:rsid w:val="009B7657"/>
    <w:rsid w:val="009C2906"/>
    <w:rsid w:val="009C3C76"/>
    <w:rsid w:val="009C42E0"/>
    <w:rsid w:val="009C4735"/>
    <w:rsid w:val="009C5BC2"/>
    <w:rsid w:val="009D07E6"/>
    <w:rsid w:val="009D18E4"/>
    <w:rsid w:val="009D351F"/>
    <w:rsid w:val="009D3B6D"/>
    <w:rsid w:val="009D5FD2"/>
    <w:rsid w:val="009D6D1F"/>
    <w:rsid w:val="009D7583"/>
    <w:rsid w:val="009E230D"/>
    <w:rsid w:val="009E2CEA"/>
    <w:rsid w:val="009E3E79"/>
    <w:rsid w:val="009E52B4"/>
    <w:rsid w:val="009E56D4"/>
    <w:rsid w:val="009E69A6"/>
    <w:rsid w:val="009E7A36"/>
    <w:rsid w:val="009F4039"/>
    <w:rsid w:val="009F418E"/>
    <w:rsid w:val="009F41D2"/>
    <w:rsid w:val="009F47F3"/>
    <w:rsid w:val="009F4FBF"/>
    <w:rsid w:val="009F58F2"/>
    <w:rsid w:val="009F61B0"/>
    <w:rsid w:val="009F665F"/>
    <w:rsid w:val="009F6B14"/>
    <w:rsid w:val="009F6CD0"/>
    <w:rsid w:val="00A01FFD"/>
    <w:rsid w:val="00A03D75"/>
    <w:rsid w:val="00A04944"/>
    <w:rsid w:val="00A05CB8"/>
    <w:rsid w:val="00A10C44"/>
    <w:rsid w:val="00A16530"/>
    <w:rsid w:val="00A20618"/>
    <w:rsid w:val="00A231D3"/>
    <w:rsid w:val="00A23680"/>
    <w:rsid w:val="00A25E31"/>
    <w:rsid w:val="00A25E83"/>
    <w:rsid w:val="00A31549"/>
    <w:rsid w:val="00A33A1C"/>
    <w:rsid w:val="00A37227"/>
    <w:rsid w:val="00A37391"/>
    <w:rsid w:val="00A3762B"/>
    <w:rsid w:val="00A42124"/>
    <w:rsid w:val="00A426D9"/>
    <w:rsid w:val="00A43C4E"/>
    <w:rsid w:val="00A46528"/>
    <w:rsid w:val="00A53614"/>
    <w:rsid w:val="00A53C58"/>
    <w:rsid w:val="00A53F24"/>
    <w:rsid w:val="00A55BF7"/>
    <w:rsid w:val="00A57C07"/>
    <w:rsid w:val="00A60384"/>
    <w:rsid w:val="00A62F13"/>
    <w:rsid w:val="00A63774"/>
    <w:rsid w:val="00A63844"/>
    <w:rsid w:val="00A64A86"/>
    <w:rsid w:val="00A65405"/>
    <w:rsid w:val="00A66023"/>
    <w:rsid w:val="00A668E9"/>
    <w:rsid w:val="00A671CE"/>
    <w:rsid w:val="00A722B2"/>
    <w:rsid w:val="00A7291F"/>
    <w:rsid w:val="00A735A7"/>
    <w:rsid w:val="00A741E9"/>
    <w:rsid w:val="00A76F37"/>
    <w:rsid w:val="00A77A50"/>
    <w:rsid w:val="00A80455"/>
    <w:rsid w:val="00A80D19"/>
    <w:rsid w:val="00A82D07"/>
    <w:rsid w:val="00A83732"/>
    <w:rsid w:val="00A84048"/>
    <w:rsid w:val="00A84617"/>
    <w:rsid w:val="00A86691"/>
    <w:rsid w:val="00A86D0A"/>
    <w:rsid w:val="00A86D65"/>
    <w:rsid w:val="00A87015"/>
    <w:rsid w:val="00A9215C"/>
    <w:rsid w:val="00A92F87"/>
    <w:rsid w:val="00A94A10"/>
    <w:rsid w:val="00A965E1"/>
    <w:rsid w:val="00AA04BF"/>
    <w:rsid w:val="00AA0F7C"/>
    <w:rsid w:val="00AA5FC9"/>
    <w:rsid w:val="00AA7F57"/>
    <w:rsid w:val="00AB0657"/>
    <w:rsid w:val="00AB376F"/>
    <w:rsid w:val="00AB384E"/>
    <w:rsid w:val="00AB3D1C"/>
    <w:rsid w:val="00AB634A"/>
    <w:rsid w:val="00AB72A6"/>
    <w:rsid w:val="00AC46BC"/>
    <w:rsid w:val="00AC58BE"/>
    <w:rsid w:val="00AD102B"/>
    <w:rsid w:val="00AD1226"/>
    <w:rsid w:val="00AD1947"/>
    <w:rsid w:val="00AD3F21"/>
    <w:rsid w:val="00AD5756"/>
    <w:rsid w:val="00AD6B92"/>
    <w:rsid w:val="00AD7674"/>
    <w:rsid w:val="00AD7ECB"/>
    <w:rsid w:val="00AD7FE2"/>
    <w:rsid w:val="00AE6D51"/>
    <w:rsid w:val="00AE6E57"/>
    <w:rsid w:val="00AE703B"/>
    <w:rsid w:val="00AE71F2"/>
    <w:rsid w:val="00AE7515"/>
    <w:rsid w:val="00AE7E3A"/>
    <w:rsid w:val="00AF1BBB"/>
    <w:rsid w:val="00AF1FE0"/>
    <w:rsid w:val="00AF357F"/>
    <w:rsid w:val="00AF400D"/>
    <w:rsid w:val="00AF57CB"/>
    <w:rsid w:val="00AF698D"/>
    <w:rsid w:val="00AF6A14"/>
    <w:rsid w:val="00AF78A9"/>
    <w:rsid w:val="00AF7C51"/>
    <w:rsid w:val="00B04E31"/>
    <w:rsid w:val="00B06185"/>
    <w:rsid w:val="00B114F1"/>
    <w:rsid w:val="00B11E8E"/>
    <w:rsid w:val="00B12B04"/>
    <w:rsid w:val="00B150D9"/>
    <w:rsid w:val="00B15D74"/>
    <w:rsid w:val="00B17B20"/>
    <w:rsid w:val="00B17DFA"/>
    <w:rsid w:val="00B2138C"/>
    <w:rsid w:val="00B214DE"/>
    <w:rsid w:val="00B26748"/>
    <w:rsid w:val="00B308E8"/>
    <w:rsid w:val="00B30B4A"/>
    <w:rsid w:val="00B30BCB"/>
    <w:rsid w:val="00B31751"/>
    <w:rsid w:val="00B3188B"/>
    <w:rsid w:val="00B3265E"/>
    <w:rsid w:val="00B340B2"/>
    <w:rsid w:val="00B344FC"/>
    <w:rsid w:val="00B34A71"/>
    <w:rsid w:val="00B34DEA"/>
    <w:rsid w:val="00B34F4E"/>
    <w:rsid w:val="00B358D7"/>
    <w:rsid w:val="00B36591"/>
    <w:rsid w:val="00B36F22"/>
    <w:rsid w:val="00B37E10"/>
    <w:rsid w:val="00B421B1"/>
    <w:rsid w:val="00B4310A"/>
    <w:rsid w:val="00B459F2"/>
    <w:rsid w:val="00B46B2D"/>
    <w:rsid w:val="00B50851"/>
    <w:rsid w:val="00B51098"/>
    <w:rsid w:val="00B52613"/>
    <w:rsid w:val="00B52901"/>
    <w:rsid w:val="00B532B2"/>
    <w:rsid w:val="00B5378B"/>
    <w:rsid w:val="00B540AB"/>
    <w:rsid w:val="00B56B93"/>
    <w:rsid w:val="00B576C4"/>
    <w:rsid w:val="00B60D09"/>
    <w:rsid w:val="00B63585"/>
    <w:rsid w:val="00B65A33"/>
    <w:rsid w:val="00B65C08"/>
    <w:rsid w:val="00B66746"/>
    <w:rsid w:val="00B66A31"/>
    <w:rsid w:val="00B66B5F"/>
    <w:rsid w:val="00B67176"/>
    <w:rsid w:val="00B70808"/>
    <w:rsid w:val="00B70964"/>
    <w:rsid w:val="00B711CC"/>
    <w:rsid w:val="00B71A43"/>
    <w:rsid w:val="00B7282C"/>
    <w:rsid w:val="00B72BF6"/>
    <w:rsid w:val="00B73A15"/>
    <w:rsid w:val="00B77F2F"/>
    <w:rsid w:val="00B805F0"/>
    <w:rsid w:val="00B817E0"/>
    <w:rsid w:val="00B81F71"/>
    <w:rsid w:val="00B8498A"/>
    <w:rsid w:val="00B85ED0"/>
    <w:rsid w:val="00B8717E"/>
    <w:rsid w:val="00B9153D"/>
    <w:rsid w:val="00B93EA7"/>
    <w:rsid w:val="00B94EF0"/>
    <w:rsid w:val="00B95110"/>
    <w:rsid w:val="00B951D2"/>
    <w:rsid w:val="00B955E7"/>
    <w:rsid w:val="00B96469"/>
    <w:rsid w:val="00BA1FDD"/>
    <w:rsid w:val="00BA28F2"/>
    <w:rsid w:val="00BA45A4"/>
    <w:rsid w:val="00BA6BCB"/>
    <w:rsid w:val="00BB01AC"/>
    <w:rsid w:val="00BB316B"/>
    <w:rsid w:val="00BB60F1"/>
    <w:rsid w:val="00BB6E7B"/>
    <w:rsid w:val="00BB70C8"/>
    <w:rsid w:val="00BB7EEE"/>
    <w:rsid w:val="00BC076A"/>
    <w:rsid w:val="00BC2F79"/>
    <w:rsid w:val="00BC337D"/>
    <w:rsid w:val="00BC3C2C"/>
    <w:rsid w:val="00BC4AE1"/>
    <w:rsid w:val="00BC51C5"/>
    <w:rsid w:val="00BC7D87"/>
    <w:rsid w:val="00BD306E"/>
    <w:rsid w:val="00BD38B8"/>
    <w:rsid w:val="00BD42B4"/>
    <w:rsid w:val="00BD444C"/>
    <w:rsid w:val="00BD6CE0"/>
    <w:rsid w:val="00BE0DA3"/>
    <w:rsid w:val="00BE18E3"/>
    <w:rsid w:val="00BE1EB4"/>
    <w:rsid w:val="00BE4231"/>
    <w:rsid w:val="00BE53B8"/>
    <w:rsid w:val="00BE5D41"/>
    <w:rsid w:val="00BE6271"/>
    <w:rsid w:val="00BE78D9"/>
    <w:rsid w:val="00BF04A3"/>
    <w:rsid w:val="00BF2F44"/>
    <w:rsid w:val="00BF56C7"/>
    <w:rsid w:val="00BF5D15"/>
    <w:rsid w:val="00BF6243"/>
    <w:rsid w:val="00BF6E89"/>
    <w:rsid w:val="00BF71BD"/>
    <w:rsid w:val="00BF75FE"/>
    <w:rsid w:val="00BF7691"/>
    <w:rsid w:val="00C00C1E"/>
    <w:rsid w:val="00C01060"/>
    <w:rsid w:val="00C01F15"/>
    <w:rsid w:val="00C042B6"/>
    <w:rsid w:val="00C04980"/>
    <w:rsid w:val="00C05205"/>
    <w:rsid w:val="00C05434"/>
    <w:rsid w:val="00C0749C"/>
    <w:rsid w:val="00C075A3"/>
    <w:rsid w:val="00C13BC0"/>
    <w:rsid w:val="00C1571C"/>
    <w:rsid w:val="00C16B88"/>
    <w:rsid w:val="00C172F5"/>
    <w:rsid w:val="00C177E6"/>
    <w:rsid w:val="00C222B5"/>
    <w:rsid w:val="00C22B50"/>
    <w:rsid w:val="00C230F8"/>
    <w:rsid w:val="00C263B3"/>
    <w:rsid w:val="00C26E08"/>
    <w:rsid w:val="00C27216"/>
    <w:rsid w:val="00C27344"/>
    <w:rsid w:val="00C30A4B"/>
    <w:rsid w:val="00C30CFF"/>
    <w:rsid w:val="00C31E6C"/>
    <w:rsid w:val="00C31ED3"/>
    <w:rsid w:val="00C322C3"/>
    <w:rsid w:val="00C33082"/>
    <w:rsid w:val="00C350A3"/>
    <w:rsid w:val="00C354AC"/>
    <w:rsid w:val="00C444AF"/>
    <w:rsid w:val="00C448CD"/>
    <w:rsid w:val="00C45257"/>
    <w:rsid w:val="00C462F7"/>
    <w:rsid w:val="00C46874"/>
    <w:rsid w:val="00C51317"/>
    <w:rsid w:val="00C52376"/>
    <w:rsid w:val="00C54A73"/>
    <w:rsid w:val="00C54FEC"/>
    <w:rsid w:val="00C565D7"/>
    <w:rsid w:val="00C56A67"/>
    <w:rsid w:val="00C60432"/>
    <w:rsid w:val="00C6052B"/>
    <w:rsid w:val="00C60649"/>
    <w:rsid w:val="00C61CA1"/>
    <w:rsid w:val="00C6289C"/>
    <w:rsid w:val="00C62FCB"/>
    <w:rsid w:val="00C64C05"/>
    <w:rsid w:val="00C66B26"/>
    <w:rsid w:val="00C67687"/>
    <w:rsid w:val="00C70CC1"/>
    <w:rsid w:val="00C717AE"/>
    <w:rsid w:val="00C71F86"/>
    <w:rsid w:val="00C72516"/>
    <w:rsid w:val="00C737E2"/>
    <w:rsid w:val="00C74FA7"/>
    <w:rsid w:val="00C777A2"/>
    <w:rsid w:val="00C779B0"/>
    <w:rsid w:val="00C80292"/>
    <w:rsid w:val="00C8249F"/>
    <w:rsid w:val="00C82F77"/>
    <w:rsid w:val="00C853AB"/>
    <w:rsid w:val="00C86756"/>
    <w:rsid w:val="00C87EAA"/>
    <w:rsid w:val="00C908C9"/>
    <w:rsid w:val="00C94F1A"/>
    <w:rsid w:val="00C954B9"/>
    <w:rsid w:val="00C96267"/>
    <w:rsid w:val="00C971BF"/>
    <w:rsid w:val="00C9736E"/>
    <w:rsid w:val="00CA17DE"/>
    <w:rsid w:val="00CA63FC"/>
    <w:rsid w:val="00CA7C75"/>
    <w:rsid w:val="00CB03EF"/>
    <w:rsid w:val="00CB10BF"/>
    <w:rsid w:val="00CB1118"/>
    <w:rsid w:val="00CB116B"/>
    <w:rsid w:val="00CB221A"/>
    <w:rsid w:val="00CB5A8F"/>
    <w:rsid w:val="00CB5B00"/>
    <w:rsid w:val="00CB5B6C"/>
    <w:rsid w:val="00CB7366"/>
    <w:rsid w:val="00CB7C97"/>
    <w:rsid w:val="00CC0068"/>
    <w:rsid w:val="00CC0B40"/>
    <w:rsid w:val="00CC3A6A"/>
    <w:rsid w:val="00CC668E"/>
    <w:rsid w:val="00CD0188"/>
    <w:rsid w:val="00CD4A0F"/>
    <w:rsid w:val="00CD5153"/>
    <w:rsid w:val="00CE5EB6"/>
    <w:rsid w:val="00CE63EB"/>
    <w:rsid w:val="00CE673A"/>
    <w:rsid w:val="00CE710B"/>
    <w:rsid w:val="00CF168F"/>
    <w:rsid w:val="00CF22D4"/>
    <w:rsid w:val="00CF25A3"/>
    <w:rsid w:val="00CF4653"/>
    <w:rsid w:val="00CF6D7E"/>
    <w:rsid w:val="00CF7509"/>
    <w:rsid w:val="00D01BCB"/>
    <w:rsid w:val="00D027D2"/>
    <w:rsid w:val="00D02BEA"/>
    <w:rsid w:val="00D031DE"/>
    <w:rsid w:val="00D052E6"/>
    <w:rsid w:val="00D05BF1"/>
    <w:rsid w:val="00D062A2"/>
    <w:rsid w:val="00D06802"/>
    <w:rsid w:val="00D07D6D"/>
    <w:rsid w:val="00D10643"/>
    <w:rsid w:val="00D11227"/>
    <w:rsid w:val="00D1181F"/>
    <w:rsid w:val="00D123DE"/>
    <w:rsid w:val="00D1626F"/>
    <w:rsid w:val="00D16DBB"/>
    <w:rsid w:val="00D17877"/>
    <w:rsid w:val="00D178AA"/>
    <w:rsid w:val="00D202C2"/>
    <w:rsid w:val="00D219E0"/>
    <w:rsid w:val="00D243C9"/>
    <w:rsid w:val="00D24A3E"/>
    <w:rsid w:val="00D26FA7"/>
    <w:rsid w:val="00D32E94"/>
    <w:rsid w:val="00D3390B"/>
    <w:rsid w:val="00D34567"/>
    <w:rsid w:val="00D41AD3"/>
    <w:rsid w:val="00D41B1A"/>
    <w:rsid w:val="00D42A9A"/>
    <w:rsid w:val="00D42D3B"/>
    <w:rsid w:val="00D42E6A"/>
    <w:rsid w:val="00D43FDF"/>
    <w:rsid w:val="00D4516B"/>
    <w:rsid w:val="00D451E6"/>
    <w:rsid w:val="00D46815"/>
    <w:rsid w:val="00D46C36"/>
    <w:rsid w:val="00D477DD"/>
    <w:rsid w:val="00D47D64"/>
    <w:rsid w:val="00D505BE"/>
    <w:rsid w:val="00D507A7"/>
    <w:rsid w:val="00D50E03"/>
    <w:rsid w:val="00D513D6"/>
    <w:rsid w:val="00D52491"/>
    <w:rsid w:val="00D53F3D"/>
    <w:rsid w:val="00D54F4B"/>
    <w:rsid w:val="00D55FE6"/>
    <w:rsid w:val="00D56774"/>
    <w:rsid w:val="00D6366F"/>
    <w:rsid w:val="00D63C2B"/>
    <w:rsid w:val="00D64F10"/>
    <w:rsid w:val="00D66143"/>
    <w:rsid w:val="00D6791A"/>
    <w:rsid w:val="00D70B5A"/>
    <w:rsid w:val="00D70C79"/>
    <w:rsid w:val="00D73624"/>
    <w:rsid w:val="00D738EE"/>
    <w:rsid w:val="00D766DF"/>
    <w:rsid w:val="00D77CC4"/>
    <w:rsid w:val="00D8001D"/>
    <w:rsid w:val="00D80AD0"/>
    <w:rsid w:val="00D80B4D"/>
    <w:rsid w:val="00D81ACC"/>
    <w:rsid w:val="00D824ED"/>
    <w:rsid w:val="00D83A30"/>
    <w:rsid w:val="00D8493B"/>
    <w:rsid w:val="00D86FE7"/>
    <w:rsid w:val="00D87A2F"/>
    <w:rsid w:val="00D90F8B"/>
    <w:rsid w:val="00D91CF7"/>
    <w:rsid w:val="00D93F64"/>
    <w:rsid w:val="00D952FE"/>
    <w:rsid w:val="00D95974"/>
    <w:rsid w:val="00D95E13"/>
    <w:rsid w:val="00DA0393"/>
    <w:rsid w:val="00DA0424"/>
    <w:rsid w:val="00DA08A2"/>
    <w:rsid w:val="00DA0FBD"/>
    <w:rsid w:val="00DA1765"/>
    <w:rsid w:val="00DA2209"/>
    <w:rsid w:val="00DA3453"/>
    <w:rsid w:val="00DA34CB"/>
    <w:rsid w:val="00DA4CC5"/>
    <w:rsid w:val="00DA5FF4"/>
    <w:rsid w:val="00DA689C"/>
    <w:rsid w:val="00DA7602"/>
    <w:rsid w:val="00DA769B"/>
    <w:rsid w:val="00DB08EE"/>
    <w:rsid w:val="00DB20DF"/>
    <w:rsid w:val="00DB295C"/>
    <w:rsid w:val="00DB6418"/>
    <w:rsid w:val="00DC0C5F"/>
    <w:rsid w:val="00DC421E"/>
    <w:rsid w:val="00DC52EE"/>
    <w:rsid w:val="00DC592F"/>
    <w:rsid w:val="00DC63B7"/>
    <w:rsid w:val="00DC6738"/>
    <w:rsid w:val="00DC7D5F"/>
    <w:rsid w:val="00DD0F1F"/>
    <w:rsid w:val="00DD1A61"/>
    <w:rsid w:val="00DD37E8"/>
    <w:rsid w:val="00DD4193"/>
    <w:rsid w:val="00DD5B2A"/>
    <w:rsid w:val="00DD6AAE"/>
    <w:rsid w:val="00DD7256"/>
    <w:rsid w:val="00DE0909"/>
    <w:rsid w:val="00DE0B12"/>
    <w:rsid w:val="00DE2B5C"/>
    <w:rsid w:val="00DE323F"/>
    <w:rsid w:val="00DE50D3"/>
    <w:rsid w:val="00DE5F5E"/>
    <w:rsid w:val="00DF0A53"/>
    <w:rsid w:val="00DF34FB"/>
    <w:rsid w:val="00DF3FE0"/>
    <w:rsid w:val="00DF6E33"/>
    <w:rsid w:val="00DF7C23"/>
    <w:rsid w:val="00E00F35"/>
    <w:rsid w:val="00E03F98"/>
    <w:rsid w:val="00E05CD4"/>
    <w:rsid w:val="00E12D5B"/>
    <w:rsid w:val="00E16796"/>
    <w:rsid w:val="00E20085"/>
    <w:rsid w:val="00E20ADD"/>
    <w:rsid w:val="00E21E69"/>
    <w:rsid w:val="00E24C84"/>
    <w:rsid w:val="00E25DDE"/>
    <w:rsid w:val="00E26A28"/>
    <w:rsid w:val="00E26B73"/>
    <w:rsid w:val="00E31008"/>
    <w:rsid w:val="00E3212F"/>
    <w:rsid w:val="00E333D6"/>
    <w:rsid w:val="00E334D5"/>
    <w:rsid w:val="00E33531"/>
    <w:rsid w:val="00E335CF"/>
    <w:rsid w:val="00E33F1F"/>
    <w:rsid w:val="00E3452D"/>
    <w:rsid w:val="00E34A86"/>
    <w:rsid w:val="00E358E7"/>
    <w:rsid w:val="00E35ED7"/>
    <w:rsid w:val="00E36598"/>
    <w:rsid w:val="00E368BB"/>
    <w:rsid w:val="00E3755D"/>
    <w:rsid w:val="00E40343"/>
    <w:rsid w:val="00E40428"/>
    <w:rsid w:val="00E40919"/>
    <w:rsid w:val="00E41FA9"/>
    <w:rsid w:val="00E43884"/>
    <w:rsid w:val="00E43C88"/>
    <w:rsid w:val="00E46739"/>
    <w:rsid w:val="00E46CF1"/>
    <w:rsid w:val="00E5176B"/>
    <w:rsid w:val="00E53A22"/>
    <w:rsid w:val="00E547E7"/>
    <w:rsid w:val="00E605E3"/>
    <w:rsid w:val="00E62459"/>
    <w:rsid w:val="00E62AD1"/>
    <w:rsid w:val="00E631F9"/>
    <w:rsid w:val="00E633A5"/>
    <w:rsid w:val="00E63A9C"/>
    <w:rsid w:val="00E64A92"/>
    <w:rsid w:val="00E66390"/>
    <w:rsid w:val="00E7175C"/>
    <w:rsid w:val="00E7253E"/>
    <w:rsid w:val="00E72B56"/>
    <w:rsid w:val="00E73938"/>
    <w:rsid w:val="00E73C6A"/>
    <w:rsid w:val="00E747B3"/>
    <w:rsid w:val="00E7556D"/>
    <w:rsid w:val="00E7603C"/>
    <w:rsid w:val="00E76651"/>
    <w:rsid w:val="00E81CCA"/>
    <w:rsid w:val="00E81D7A"/>
    <w:rsid w:val="00E8228E"/>
    <w:rsid w:val="00E851A1"/>
    <w:rsid w:val="00E85235"/>
    <w:rsid w:val="00E85B5D"/>
    <w:rsid w:val="00E869BF"/>
    <w:rsid w:val="00E87B65"/>
    <w:rsid w:val="00E902F2"/>
    <w:rsid w:val="00E95AB8"/>
    <w:rsid w:val="00E96749"/>
    <w:rsid w:val="00EA08B7"/>
    <w:rsid w:val="00EA2563"/>
    <w:rsid w:val="00EA2CA1"/>
    <w:rsid w:val="00EA340A"/>
    <w:rsid w:val="00EA3AC5"/>
    <w:rsid w:val="00EA3B81"/>
    <w:rsid w:val="00EA3C83"/>
    <w:rsid w:val="00EA4BEA"/>
    <w:rsid w:val="00EA4D30"/>
    <w:rsid w:val="00EA6465"/>
    <w:rsid w:val="00EB124C"/>
    <w:rsid w:val="00EB1696"/>
    <w:rsid w:val="00EB2FA6"/>
    <w:rsid w:val="00EB4AB3"/>
    <w:rsid w:val="00EB5AED"/>
    <w:rsid w:val="00EB643B"/>
    <w:rsid w:val="00EB682E"/>
    <w:rsid w:val="00EB6930"/>
    <w:rsid w:val="00EB6A1A"/>
    <w:rsid w:val="00EC013F"/>
    <w:rsid w:val="00EC11F0"/>
    <w:rsid w:val="00EC1590"/>
    <w:rsid w:val="00EC2615"/>
    <w:rsid w:val="00ED1F44"/>
    <w:rsid w:val="00ED256D"/>
    <w:rsid w:val="00ED59E0"/>
    <w:rsid w:val="00ED5D56"/>
    <w:rsid w:val="00ED610C"/>
    <w:rsid w:val="00ED7905"/>
    <w:rsid w:val="00EE0A9D"/>
    <w:rsid w:val="00EE0B99"/>
    <w:rsid w:val="00EE130F"/>
    <w:rsid w:val="00EE2EB1"/>
    <w:rsid w:val="00EE2FD9"/>
    <w:rsid w:val="00EE3EB8"/>
    <w:rsid w:val="00EE4531"/>
    <w:rsid w:val="00EE6A93"/>
    <w:rsid w:val="00EF1724"/>
    <w:rsid w:val="00EF21ED"/>
    <w:rsid w:val="00EF25AF"/>
    <w:rsid w:val="00EF327C"/>
    <w:rsid w:val="00EF3D4D"/>
    <w:rsid w:val="00EF4D12"/>
    <w:rsid w:val="00EF6B9A"/>
    <w:rsid w:val="00EF7019"/>
    <w:rsid w:val="00F0023D"/>
    <w:rsid w:val="00F01A25"/>
    <w:rsid w:val="00F01AC3"/>
    <w:rsid w:val="00F01ACD"/>
    <w:rsid w:val="00F0309F"/>
    <w:rsid w:val="00F05D5C"/>
    <w:rsid w:val="00F06DE5"/>
    <w:rsid w:val="00F073BA"/>
    <w:rsid w:val="00F1025B"/>
    <w:rsid w:val="00F12769"/>
    <w:rsid w:val="00F15821"/>
    <w:rsid w:val="00F166EC"/>
    <w:rsid w:val="00F17261"/>
    <w:rsid w:val="00F2103F"/>
    <w:rsid w:val="00F23C3E"/>
    <w:rsid w:val="00F2417B"/>
    <w:rsid w:val="00F242F4"/>
    <w:rsid w:val="00F246D0"/>
    <w:rsid w:val="00F300E4"/>
    <w:rsid w:val="00F32A35"/>
    <w:rsid w:val="00F36A28"/>
    <w:rsid w:val="00F40BED"/>
    <w:rsid w:val="00F40D65"/>
    <w:rsid w:val="00F40E50"/>
    <w:rsid w:val="00F42459"/>
    <w:rsid w:val="00F44CBD"/>
    <w:rsid w:val="00F45C61"/>
    <w:rsid w:val="00F506E8"/>
    <w:rsid w:val="00F527E4"/>
    <w:rsid w:val="00F52AA8"/>
    <w:rsid w:val="00F52E57"/>
    <w:rsid w:val="00F52EB9"/>
    <w:rsid w:val="00F603F2"/>
    <w:rsid w:val="00F6295B"/>
    <w:rsid w:val="00F64BE1"/>
    <w:rsid w:val="00F650E2"/>
    <w:rsid w:val="00F65AF4"/>
    <w:rsid w:val="00F66418"/>
    <w:rsid w:val="00F664DF"/>
    <w:rsid w:val="00F6685F"/>
    <w:rsid w:val="00F67712"/>
    <w:rsid w:val="00F71F08"/>
    <w:rsid w:val="00F724C9"/>
    <w:rsid w:val="00F73766"/>
    <w:rsid w:val="00F73DCD"/>
    <w:rsid w:val="00F74C40"/>
    <w:rsid w:val="00F900DF"/>
    <w:rsid w:val="00F90554"/>
    <w:rsid w:val="00F9348E"/>
    <w:rsid w:val="00F94E60"/>
    <w:rsid w:val="00F9528D"/>
    <w:rsid w:val="00F95A97"/>
    <w:rsid w:val="00F961CB"/>
    <w:rsid w:val="00F97686"/>
    <w:rsid w:val="00F978B9"/>
    <w:rsid w:val="00FA17EC"/>
    <w:rsid w:val="00FA37B1"/>
    <w:rsid w:val="00FA4D0C"/>
    <w:rsid w:val="00FA5394"/>
    <w:rsid w:val="00FA5D95"/>
    <w:rsid w:val="00FA7D14"/>
    <w:rsid w:val="00FB1AE7"/>
    <w:rsid w:val="00FB226E"/>
    <w:rsid w:val="00FB5982"/>
    <w:rsid w:val="00FC0DAD"/>
    <w:rsid w:val="00FC31A8"/>
    <w:rsid w:val="00FC5EA2"/>
    <w:rsid w:val="00FC6CA8"/>
    <w:rsid w:val="00FD0C12"/>
    <w:rsid w:val="00FD1E33"/>
    <w:rsid w:val="00FD4A97"/>
    <w:rsid w:val="00FD7468"/>
    <w:rsid w:val="00FE26AC"/>
    <w:rsid w:val="00FE2DA4"/>
    <w:rsid w:val="00FE4224"/>
    <w:rsid w:val="00FE6D15"/>
    <w:rsid w:val="00FF159C"/>
    <w:rsid w:val="00FF2903"/>
    <w:rsid w:val="00FF363C"/>
    <w:rsid w:val="00FF37FB"/>
    <w:rsid w:val="00FF38B2"/>
    <w:rsid w:val="00FF5E74"/>
    <w:rsid w:val="00FF68EC"/>
    <w:rsid w:val="00FF7780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F7D4E"/>
  <w15:chartTrackingRefBased/>
  <w15:docId w15:val="{65214C4D-9689-4C65-B8CD-DB829343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2268"/>
        <w:tab w:val="right" w:pos="4678"/>
        <w:tab w:val="left" w:pos="5812"/>
        <w:tab w:val="left" w:pos="7371"/>
      </w:tabs>
      <w:spacing w:line="240" w:lineRule="atLeast"/>
      <w:jc w:val="both"/>
    </w:pPr>
  </w:style>
  <w:style w:type="paragraph" w:customStyle="1" w:styleId="NazevOdstavce">
    <w:name w:val="NazevOdstavce"/>
    <w:basedOn w:val="Normln"/>
    <w:pPr>
      <w:keepNext/>
      <w:tabs>
        <w:tab w:val="left" w:pos="680"/>
      </w:tabs>
      <w:spacing w:before="240"/>
    </w:pPr>
    <w:rPr>
      <w:rFonts w:ascii="Arial" w:hAnsi="Arial"/>
      <w:b/>
      <w:sz w:val="22"/>
      <w:szCs w:val="22"/>
    </w:rPr>
  </w:style>
  <w:style w:type="paragraph" w:customStyle="1" w:styleId="Odstavec2Ukol">
    <w:name w:val="Odstavec2_Ukol"/>
    <w:basedOn w:val="Normln"/>
    <w:pPr>
      <w:keepNext/>
      <w:tabs>
        <w:tab w:val="left" w:pos="1588"/>
      </w:tabs>
      <w:spacing w:before="60" w:after="60"/>
      <w:ind w:left="1588" w:hanging="567"/>
      <w:jc w:val="both"/>
    </w:pPr>
    <w:rPr>
      <w:rFonts w:ascii="Arial" w:hAnsi="Arial"/>
      <w:sz w:val="22"/>
      <w:szCs w:val="22"/>
    </w:rPr>
  </w:style>
  <w:style w:type="paragraph" w:customStyle="1" w:styleId="Subjekt">
    <w:name w:val="Subjekt"/>
    <w:basedOn w:val="Normln"/>
    <w:pPr>
      <w:spacing w:before="120"/>
      <w:jc w:val="center"/>
    </w:pPr>
    <w:rPr>
      <w:rFonts w:ascii="Arial" w:hAnsi="Arial"/>
      <w:i/>
      <w:sz w:val="22"/>
      <w:u w:val="single"/>
    </w:rPr>
  </w:style>
  <w:style w:type="paragraph" w:customStyle="1" w:styleId="Meziradek">
    <w:name w:val="Meziradek"/>
    <w:basedOn w:val="Nadpis1"/>
    <w:pPr>
      <w:spacing w:before="0" w:after="0"/>
      <w:outlineLvl w:val="9"/>
    </w:pPr>
    <w:rPr>
      <w:rFonts w:cs="Times New Roman"/>
      <w:bCs w:val="0"/>
      <w:kern w:val="28"/>
      <w:sz w:val="16"/>
      <w:szCs w:val="20"/>
      <w:u w:val="single"/>
    </w:rPr>
  </w:style>
  <w:style w:type="paragraph" w:customStyle="1" w:styleId="Usnesen">
    <w:name w:val="Usnesení"/>
    <w:basedOn w:val="Zhlav"/>
    <w:rPr>
      <w:rFonts w:ascii="Arial" w:hAnsi="Arial"/>
      <w:sz w:val="22"/>
    </w:rPr>
  </w:style>
  <w:style w:type="paragraph" w:customStyle="1" w:styleId="Velk1">
    <w:name w:val="Velké1"/>
    <w:basedOn w:val="Normln"/>
    <w:pPr>
      <w:jc w:val="center"/>
    </w:pPr>
    <w:rPr>
      <w:rFonts w:ascii="Arial" w:hAnsi="Arial"/>
      <w:b/>
      <w:sz w:val="28"/>
    </w:rPr>
  </w:style>
  <w:style w:type="paragraph" w:customStyle="1" w:styleId="UsnKoho">
    <w:name w:val="UsnKoho"/>
    <w:basedOn w:val="Normln"/>
    <w:pPr>
      <w:jc w:val="center"/>
    </w:pPr>
    <w:rPr>
      <w:rFonts w:ascii="Arial" w:hAnsi="Arial"/>
      <w:sz w:val="22"/>
    </w:rPr>
  </w:style>
  <w:style w:type="paragraph" w:customStyle="1" w:styleId="Usntun">
    <w:name w:val="Usntučné"/>
    <w:basedOn w:val="Normln"/>
    <w:pPr>
      <w:spacing w:before="60" w:after="60"/>
    </w:pPr>
    <w:rPr>
      <w:rFonts w:ascii="Arial" w:hAnsi="Arial"/>
      <w:b/>
      <w:sz w:val="22"/>
    </w:rPr>
  </w:style>
  <w:style w:type="paragraph" w:customStyle="1" w:styleId="Paticka1">
    <w:name w:val="Paticka1"/>
    <w:basedOn w:val="Normln"/>
    <w:pPr>
      <w:ind w:left="1418" w:hanging="1418"/>
    </w:pPr>
    <w:rPr>
      <w:rFonts w:ascii="Arial" w:hAnsi="Arial"/>
      <w:sz w:val="22"/>
    </w:rPr>
  </w:style>
  <w:style w:type="paragraph" w:customStyle="1" w:styleId="Odstavec1b">
    <w:name w:val="Odstavec1b"/>
    <w:basedOn w:val="Normln"/>
    <w:pPr>
      <w:spacing w:before="120" w:after="120"/>
      <w:ind w:left="680"/>
      <w:jc w:val="both"/>
    </w:pPr>
    <w:rPr>
      <w:rFonts w:ascii="Arial" w:hAnsi="Arial"/>
      <w:sz w:val="22"/>
      <w:szCs w:val="22"/>
    </w:rPr>
  </w:style>
  <w:style w:type="paragraph" w:customStyle="1" w:styleId="NositelUkolu1Bez">
    <w:name w:val="NositelUkolu_1Bez"/>
    <w:basedOn w:val="Normln"/>
    <w:pPr>
      <w:keepNext/>
      <w:tabs>
        <w:tab w:val="left" w:pos="1021"/>
      </w:tabs>
      <w:spacing w:before="60" w:after="60"/>
      <w:ind w:left="720"/>
      <w:jc w:val="both"/>
    </w:pPr>
    <w:rPr>
      <w:rFonts w:ascii="Arial" w:hAnsi="Arial"/>
      <w:sz w:val="22"/>
      <w:szCs w:val="22"/>
    </w:rPr>
  </w:style>
  <w:style w:type="paragraph" w:customStyle="1" w:styleId="Odstavec1RekapbNoEnterC">
    <w:name w:val="Odstavec1_Rekapb_NoEnterC"/>
    <w:basedOn w:val="Normln"/>
    <w:qFormat/>
    <w:rsid w:val="007C41D4"/>
    <w:pPr>
      <w:keepNext/>
      <w:tabs>
        <w:tab w:val="left" w:pos="720"/>
      </w:tabs>
      <w:spacing w:before="120" w:after="120"/>
      <w:ind w:left="680"/>
      <w:jc w:val="both"/>
      <w:textAlignment w:val="auto"/>
    </w:pPr>
    <w:rPr>
      <w:rFonts w:ascii="Arial" w:hAnsi="Arial"/>
      <w:sz w:val="22"/>
      <w:szCs w:val="22"/>
    </w:rPr>
  </w:style>
  <w:style w:type="paragraph" w:customStyle="1" w:styleId="Odstavec1">
    <w:name w:val="Odstavec1"/>
    <w:basedOn w:val="Normlnweb"/>
    <w:rsid w:val="00335811"/>
    <w:pPr>
      <w:tabs>
        <w:tab w:val="left" w:pos="720"/>
      </w:tabs>
      <w:spacing w:before="120" w:after="120"/>
      <w:ind w:left="1105" w:hanging="425"/>
      <w:jc w:val="both"/>
    </w:pPr>
    <w:rPr>
      <w:rFonts w:ascii="Arial" w:hAnsi="Arial"/>
      <w:sz w:val="22"/>
      <w:szCs w:val="22"/>
    </w:rPr>
  </w:style>
  <w:style w:type="paragraph" w:styleId="Normlnweb">
    <w:name w:val="Normal (Web)"/>
    <w:basedOn w:val="Normln"/>
    <w:rsid w:val="00335811"/>
    <w:rPr>
      <w:sz w:val="24"/>
      <w:szCs w:val="24"/>
    </w:rPr>
  </w:style>
  <w:style w:type="paragraph" w:styleId="Zkladntextodsazen2">
    <w:name w:val="Body Text Indent 2"/>
    <w:basedOn w:val="Normln"/>
    <w:rsid w:val="00DD0F1F"/>
    <w:pPr>
      <w:spacing w:after="120" w:line="480" w:lineRule="auto"/>
      <w:ind w:left="283"/>
    </w:pPr>
  </w:style>
  <w:style w:type="paragraph" w:customStyle="1" w:styleId="textdobloku">
    <w:name w:val="text do bloku"/>
    <w:rsid w:val="00DD0F1F"/>
    <w:pPr>
      <w:spacing w:before="120" w:after="120"/>
      <w:jc w:val="both"/>
    </w:pPr>
    <w:rPr>
      <w:rFonts w:ascii="Tahoma" w:hAnsi="Tahoma"/>
      <w:sz w:val="22"/>
    </w:rPr>
  </w:style>
  <w:style w:type="paragraph" w:customStyle="1" w:styleId="nadpislnk">
    <w:name w:val="nadpis článků"/>
    <w:basedOn w:val="Normln"/>
    <w:next w:val="Normln"/>
    <w:rsid w:val="00DD0F1F"/>
    <w:pPr>
      <w:overflowPunct/>
      <w:autoSpaceDE/>
      <w:autoSpaceDN/>
      <w:adjustRightInd/>
      <w:jc w:val="center"/>
      <w:textAlignment w:val="auto"/>
      <w:outlineLvl w:val="0"/>
    </w:pPr>
    <w:rPr>
      <w:rFonts w:ascii="Tahoma" w:hAnsi="Tahoma"/>
      <w:b/>
      <w:sz w:val="22"/>
      <w:szCs w:val="22"/>
    </w:rPr>
  </w:style>
  <w:style w:type="paragraph" w:customStyle="1" w:styleId="nadpisploh">
    <w:name w:val="nadpis příloh"/>
    <w:next w:val="textdobloku"/>
    <w:rsid w:val="00DD0F1F"/>
    <w:rPr>
      <w:rFonts w:ascii="Tahoma" w:hAnsi="Tahoma"/>
      <w:i/>
      <w:sz w:val="22"/>
    </w:rPr>
  </w:style>
  <w:style w:type="paragraph" w:customStyle="1" w:styleId="Zkladntext21">
    <w:name w:val="Základní text 21"/>
    <w:basedOn w:val="Normln"/>
    <w:rsid w:val="009C2906"/>
    <w:pPr>
      <w:tabs>
        <w:tab w:val="left" w:pos="2268"/>
        <w:tab w:val="right" w:pos="4678"/>
        <w:tab w:val="left" w:pos="5812"/>
        <w:tab w:val="left" w:pos="7371"/>
      </w:tabs>
      <w:spacing w:line="240" w:lineRule="atLeast"/>
    </w:pPr>
  </w:style>
  <w:style w:type="paragraph" w:styleId="Textbubliny">
    <w:name w:val="Balloon Text"/>
    <w:basedOn w:val="Normln"/>
    <w:link w:val="TextbublinyChar"/>
    <w:uiPriority w:val="99"/>
    <w:rsid w:val="00056D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056D3C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451E6"/>
  </w:style>
  <w:style w:type="paragraph" w:customStyle="1" w:styleId="para">
    <w:name w:val="para"/>
    <w:basedOn w:val="Normln"/>
    <w:rsid w:val="00667CF7"/>
    <w:pPr>
      <w:tabs>
        <w:tab w:val="left" w:pos="709"/>
      </w:tabs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ZhlavChar">
    <w:name w:val="Záhlaví Char"/>
    <w:link w:val="Zhlav"/>
    <w:rsid w:val="00D46815"/>
  </w:style>
  <w:style w:type="character" w:customStyle="1" w:styleId="ZpatChar">
    <w:name w:val="Zápatí Char"/>
    <w:basedOn w:val="Standardnpsmoodstavce"/>
    <w:link w:val="Zpat"/>
    <w:uiPriority w:val="99"/>
    <w:rsid w:val="007D799C"/>
  </w:style>
  <w:style w:type="character" w:customStyle="1" w:styleId="Nadpis1Char">
    <w:name w:val="Nadpis 1 Char"/>
    <w:link w:val="Nadpis1"/>
    <w:rsid w:val="00DE50D3"/>
    <w:rPr>
      <w:rFonts w:ascii="Arial" w:hAnsi="Arial" w:cs="Arial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DE50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Standardnpsmoodstavce"/>
    <w:rsid w:val="00DE50D3"/>
  </w:style>
  <w:style w:type="paragraph" w:styleId="Odstavecseseznamem">
    <w:name w:val="List Paragraph"/>
    <w:basedOn w:val="Normln"/>
    <w:uiPriority w:val="34"/>
    <w:qFormat/>
    <w:rsid w:val="00DE50D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DE50D3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/>
      <w:lang w:eastAsia="en-US"/>
    </w:rPr>
  </w:style>
  <w:style w:type="character" w:customStyle="1" w:styleId="TextkomenteChar">
    <w:name w:val="Text komentáře Char"/>
    <w:link w:val="Textkomente"/>
    <w:uiPriority w:val="99"/>
    <w:rsid w:val="00DE50D3"/>
    <w:rPr>
      <w:rFonts w:ascii="Calibri" w:eastAsia="Calibri" w:hAnsi="Calibri"/>
      <w:lang w:eastAsia="en-US"/>
    </w:rPr>
  </w:style>
  <w:style w:type="character" w:customStyle="1" w:styleId="PedmtkomenteChar">
    <w:name w:val="Předmět komentáře Char"/>
    <w:link w:val="Pedmtkomente"/>
    <w:uiPriority w:val="99"/>
    <w:rsid w:val="00DE50D3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DE50D3"/>
    <w:rPr>
      <w:rFonts w:ascii="Times New Roman" w:eastAsia="Times New Roman" w:hAnsi="Times New Roman"/>
      <w:b/>
      <w:bCs/>
      <w:lang w:eastAsia="cs-CZ"/>
    </w:rPr>
  </w:style>
  <w:style w:type="character" w:customStyle="1" w:styleId="PedmtkomenteChar1">
    <w:name w:val="Předmět komentáře Char1"/>
    <w:uiPriority w:val="99"/>
    <w:rsid w:val="00DE50D3"/>
    <w:rPr>
      <w:rFonts w:ascii="Calibri" w:eastAsia="Calibri" w:hAnsi="Calibri"/>
      <w:b/>
      <w:bCs/>
      <w:lang w:eastAsia="en-US"/>
    </w:rPr>
  </w:style>
  <w:style w:type="character" w:customStyle="1" w:styleId="TextbublinyChar1">
    <w:name w:val="Text bubliny Char1"/>
    <w:uiPriority w:val="99"/>
    <w:semiHidden/>
    <w:rsid w:val="00DE50D3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ln"/>
    <w:rsid w:val="00DE50D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uiPriority w:val="99"/>
    <w:unhideWhenUsed/>
    <w:rsid w:val="00DE50D3"/>
    <w:rPr>
      <w:color w:val="0000FF"/>
      <w:u w:val="single"/>
    </w:rPr>
  </w:style>
  <w:style w:type="character" w:styleId="Sledovanodkaz">
    <w:name w:val="FollowedHyperlink"/>
    <w:uiPriority w:val="99"/>
    <w:unhideWhenUsed/>
    <w:rsid w:val="00DE50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E4597-AF1B-4E61-854E-8596ABD4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1936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13339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Vejvodová Magdaléna (MHMP, LEG)</cp:lastModifiedBy>
  <cp:revision>6</cp:revision>
  <cp:lastPrinted>2022-05-30T07:03:00Z</cp:lastPrinted>
  <dcterms:created xsi:type="dcterms:W3CDTF">2024-01-26T08:13:00Z</dcterms:created>
  <dcterms:modified xsi:type="dcterms:W3CDTF">2024-01-26T08:56:00Z</dcterms:modified>
</cp:coreProperties>
</file>