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C6062" w14:textId="77777777" w:rsidR="00187425" w:rsidRDefault="00187425" w:rsidP="00187425">
      <w:pPr>
        <w:tabs>
          <w:tab w:val="left" w:pos="-1800"/>
          <w:tab w:val="left" w:pos="1260"/>
          <w:tab w:val="left" w:pos="3240"/>
        </w:tabs>
      </w:pPr>
      <w:bookmarkStart w:id="0" w:name="_GoBack"/>
      <w:bookmarkEnd w:id="0"/>
    </w:p>
    <w:p w14:paraId="439A55F6" w14:textId="77777777" w:rsidR="00187425" w:rsidRDefault="00187425" w:rsidP="00187425">
      <w:pPr>
        <w:tabs>
          <w:tab w:val="left" w:pos="-1800"/>
          <w:tab w:val="left" w:pos="1260"/>
          <w:tab w:val="left" w:pos="324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15"/>
        <w:gridCol w:w="2977"/>
        <w:gridCol w:w="514"/>
        <w:gridCol w:w="2462"/>
      </w:tblGrid>
      <w:tr w:rsidR="00187425" w:rsidRPr="00702FB8" w14:paraId="6379595B" w14:textId="77777777" w:rsidTr="00D108E0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</w:tcPr>
          <w:p w14:paraId="12E0875A" w14:textId="77777777" w:rsidR="00187425" w:rsidRDefault="00187425" w:rsidP="00D108E0">
            <w:pPr>
              <w:jc w:val="center"/>
            </w:pPr>
          </w:p>
          <w:p w14:paraId="4AB53806" w14:textId="77777777" w:rsidR="00187425" w:rsidRPr="00702FB8" w:rsidRDefault="00187425" w:rsidP="00D108E0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187425" w:rsidRPr="00702FB8" w14:paraId="35161F04" w14:textId="77777777" w:rsidTr="00D108E0">
              <w:trPr>
                <w:trHeight w:val="53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14:paraId="25331E17" w14:textId="77777777" w:rsidR="00187425" w:rsidRPr="00702FB8" w:rsidRDefault="00187425" w:rsidP="00D108E0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702FB8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702FB8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2CB09AF2" w14:textId="77777777" w:rsidR="00187425" w:rsidRPr="00702FB8" w:rsidRDefault="00187425" w:rsidP="00D108E0">
            <w:pPr>
              <w:jc w:val="center"/>
              <w:rPr>
                <w:color w:val="0000FF"/>
                <w:spacing w:val="42"/>
                <w:w w:val="98"/>
              </w:rPr>
            </w:pPr>
            <w:r w:rsidRPr="00702FB8">
              <w:rPr>
                <w:color w:val="0000FF"/>
                <w:spacing w:val="42"/>
                <w:w w:val="98"/>
              </w:rPr>
              <w:t>Masarykovo nám.1</w:t>
            </w:r>
          </w:p>
          <w:p w14:paraId="0E34FC20" w14:textId="77777777" w:rsidR="00187425" w:rsidRPr="00702FB8" w:rsidRDefault="00187425" w:rsidP="00D108E0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4306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14:paraId="21B912AC" w14:textId="77777777" w:rsidR="00187425" w:rsidRPr="00702FB8" w:rsidRDefault="00187425" w:rsidP="00D108E0"/>
          <w:p w14:paraId="540E090E" w14:textId="77777777" w:rsidR="00187425" w:rsidRDefault="00187425" w:rsidP="00D108E0">
            <w:pPr>
              <w:jc w:val="center"/>
              <w:rPr>
                <w:b/>
                <w:sz w:val="30"/>
                <w:szCs w:val="30"/>
              </w:rPr>
            </w:pPr>
            <w:r w:rsidRPr="00702FB8">
              <w:rPr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FB8">
              <w:rPr>
                <w:b/>
                <w:sz w:val="30"/>
                <w:szCs w:val="30"/>
              </w:rPr>
              <w:instrText xml:space="preserve"> FORMTEXT </w:instrText>
            </w:r>
            <w:r w:rsidRPr="00702FB8">
              <w:rPr>
                <w:b/>
                <w:sz w:val="30"/>
                <w:szCs w:val="30"/>
              </w:rPr>
            </w:r>
            <w:r w:rsidRPr="00702FB8">
              <w:rPr>
                <w:b/>
                <w:sz w:val="30"/>
                <w:szCs w:val="30"/>
              </w:rPr>
              <w:fldChar w:fldCharType="separate"/>
            </w:r>
            <w:r>
              <w:rPr>
                <w:b/>
                <w:sz w:val="30"/>
                <w:szCs w:val="30"/>
              </w:rPr>
              <w:t>OBECNĚ ZÁVAZNÁ VYHLÁŠKA</w:t>
            </w:r>
          </w:p>
          <w:p w14:paraId="397E3D3F" w14:textId="77777777" w:rsidR="00187425" w:rsidRPr="00702FB8" w:rsidRDefault="00187425" w:rsidP="00D108E0">
            <w:pPr>
              <w:jc w:val="center"/>
            </w:pPr>
            <w:r w:rsidRPr="00702FB8">
              <w:rPr>
                <w:b/>
                <w:sz w:val="30"/>
                <w:szCs w:val="30"/>
              </w:rPr>
              <w:fldChar w:fldCharType="end"/>
            </w:r>
          </w:p>
          <w:p w14:paraId="3B006797" w14:textId="77777777" w:rsidR="00187425" w:rsidRPr="00702FB8" w:rsidRDefault="00187425" w:rsidP="00D108E0"/>
        </w:tc>
        <w:tc>
          <w:tcPr>
            <w:tcW w:w="246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</w:tcPr>
          <w:p w14:paraId="1992CD32" w14:textId="77777777" w:rsidR="00187425" w:rsidRPr="00702FB8" w:rsidRDefault="00187425" w:rsidP="00D108E0"/>
          <w:p w14:paraId="2FD6B9A0" w14:textId="77777777" w:rsidR="00187425" w:rsidRPr="00702FB8" w:rsidRDefault="00187425" w:rsidP="00D108E0">
            <w:r w:rsidRPr="00702FB8">
              <w:t>Evidenční číslo:</w:t>
            </w:r>
          </w:p>
          <w:p w14:paraId="5B9C0D62" w14:textId="77777777" w:rsidR="00187425" w:rsidRPr="00702FB8" w:rsidRDefault="00187425" w:rsidP="00D108E0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14:paraId="0CBA55C7" w14:textId="77183DBB" w:rsidR="00187425" w:rsidRPr="00702FB8" w:rsidRDefault="00187425" w:rsidP="00D108E0">
            <w:pPr>
              <w:tabs>
                <w:tab w:val="left" w:pos="1440"/>
                <w:tab w:val="left" w:pos="5580"/>
              </w:tabs>
              <w:jc w:val="center"/>
            </w:pPr>
            <w:r w:rsidRPr="00187425">
              <w:t>č. 1/2024</w:t>
            </w:r>
          </w:p>
        </w:tc>
      </w:tr>
      <w:tr w:rsidR="00187425" w:rsidRPr="00702FB8" w14:paraId="454B2FBA" w14:textId="77777777" w:rsidTr="00D108E0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</w:tcPr>
          <w:p w14:paraId="4165DC63" w14:textId="77777777" w:rsidR="00187425" w:rsidRPr="00702FB8" w:rsidRDefault="00187425" w:rsidP="00D108E0"/>
        </w:tc>
        <w:tc>
          <w:tcPr>
            <w:tcW w:w="4306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14:paraId="7BC4A41E" w14:textId="77777777" w:rsidR="00187425" w:rsidRPr="00702FB8" w:rsidRDefault="00187425" w:rsidP="00D108E0"/>
        </w:tc>
        <w:tc>
          <w:tcPr>
            <w:tcW w:w="246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</w:tcPr>
          <w:p w14:paraId="41D91127" w14:textId="77777777" w:rsidR="00187425" w:rsidRPr="00702FB8" w:rsidRDefault="00187425" w:rsidP="00D108E0">
            <w:r w:rsidRPr="00702FB8">
              <w:t>Účinnost od:</w:t>
            </w:r>
          </w:p>
          <w:p w14:paraId="3F73E18E" w14:textId="77777777" w:rsidR="00187425" w:rsidRPr="00702FB8" w:rsidRDefault="00187425" w:rsidP="00D108E0">
            <w:pPr>
              <w:rPr>
                <w:sz w:val="10"/>
                <w:szCs w:val="10"/>
              </w:rPr>
            </w:pPr>
          </w:p>
          <w:p w14:paraId="5BA0DD00" w14:textId="77777777" w:rsidR="00187425" w:rsidRPr="00702FB8" w:rsidRDefault="00187425" w:rsidP="00D108E0">
            <w:r>
              <w:t>01.04.2024</w:t>
            </w:r>
          </w:p>
        </w:tc>
      </w:tr>
      <w:tr w:rsidR="00187425" w:rsidRPr="00702FB8" w14:paraId="5023D4A3" w14:textId="77777777" w:rsidTr="00D108E0">
        <w:trPr>
          <w:trHeight w:val="327"/>
        </w:trPr>
        <w:tc>
          <w:tcPr>
            <w:tcW w:w="3227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2CD88" w14:textId="77777777" w:rsidR="00187425" w:rsidRPr="00702FB8" w:rsidRDefault="00187425" w:rsidP="00D108E0">
            <w:pPr>
              <w:jc w:val="center"/>
              <w:rPr>
                <w:b/>
              </w:rPr>
            </w:pPr>
            <w:r w:rsidRPr="00702FB8">
              <w:rPr>
                <w:b/>
              </w:rPr>
              <w:t>Vypracoval</w:t>
            </w:r>
          </w:p>
        </w:tc>
        <w:tc>
          <w:tcPr>
            <w:tcW w:w="2977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3C7DF" w14:textId="77777777" w:rsidR="00187425" w:rsidRPr="00702FB8" w:rsidRDefault="00187425" w:rsidP="00D108E0">
            <w:pPr>
              <w:jc w:val="center"/>
              <w:rPr>
                <w:b/>
              </w:rPr>
            </w:pPr>
            <w:r w:rsidRPr="00702FB8">
              <w:rPr>
                <w:b/>
              </w:rPr>
              <w:t>Zkontroloval</w:t>
            </w:r>
          </w:p>
        </w:tc>
        <w:tc>
          <w:tcPr>
            <w:tcW w:w="297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7C4C0" w14:textId="77777777" w:rsidR="00187425" w:rsidRPr="00702FB8" w:rsidRDefault="00187425" w:rsidP="00D108E0">
            <w:pPr>
              <w:jc w:val="center"/>
              <w:rPr>
                <w:b/>
              </w:rPr>
            </w:pPr>
            <w:r w:rsidRPr="00702FB8">
              <w:rPr>
                <w:b/>
              </w:rPr>
              <w:t>Schválil</w:t>
            </w:r>
          </w:p>
        </w:tc>
      </w:tr>
      <w:tr w:rsidR="00187425" w:rsidRPr="00702FB8" w14:paraId="108796CB" w14:textId="77777777" w:rsidTr="00187425">
        <w:trPr>
          <w:trHeight w:val="1080"/>
        </w:trPr>
        <w:tc>
          <w:tcPr>
            <w:tcW w:w="32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157B8" w14:textId="77777777" w:rsidR="00187425" w:rsidRDefault="00187425" w:rsidP="00D108E0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Ing. Pavel Foltýn</w:t>
            </w:r>
          </w:p>
          <w:p w14:paraId="0DAEF3E8" w14:textId="77777777" w:rsidR="00187425" w:rsidRPr="00702FB8" w:rsidRDefault="00187425" w:rsidP="00D108E0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FB864" w14:textId="77777777" w:rsidR="00187425" w:rsidRPr="00702FB8" w:rsidRDefault="00187425" w:rsidP="00D108E0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Petr Spazier</w:t>
            </w:r>
          </w:p>
          <w:p w14:paraId="3AE19524" w14:textId="77777777" w:rsidR="00187425" w:rsidRPr="00702FB8" w:rsidRDefault="00187425" w:rsidP="00D108E0">
            <w:pPr>
              <w:jc w:val="center"/>
            </w:pPr>
            <w:r>
              <w:rPr>
                <w:b/>
              </w:rPr>
              <w:t>Odbor právní a majetku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23647C" w14:textId="77777777" w:rsidR="00187425" w:rsidRPr="00702FB8" w:rsidRDefault="00187425" w:rsidP="00D108E0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187425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187425">
              <w:rPr>
                <w:b/>
              </w:rPr>
              <w:instrText xml:space="preserve"> FORMTEXT </w:instrText>
            </w:r>
            <w:r w:rsidRPr="00187425">
              <w:rPr>
                <w:b/>
              </w:rPr>
            </w:r>
            <w:r w:rsidRPr="00187425">
              <w:rPr>
                <w:b/>
              </w:rPr>
              <w:fldChar w:fldCharType="separate"/>
            </w:r>
            <w:r w:rsidRPr="00187425">
              <w:rPr>
                <w:b/>
                <w:noProof/>
              </w:rPr>
              <w:t>Zastupitelstvo města</w:t>
            </w:r>
            <w:r w:rsidRPr="00187425">
              <w:rPr>
                <w:b/>
              </w:rPr>
              <w:fldChar w:fldCharType="end"/>
            </w:r>
          </w:p>
          <w:p w14:paraId="78BAAF19" w14:textId="77777777" w:rsidR="00187425" w:rsidRDefault="00187425" w:rsidP="00D108E0">
            <w:pPr>
              <w:jc w:val="center"/>
              <w:rPr>
                <w:b/>
              </w:rPr>
            </w:pPr>
            <w:r w:rsidRPr="00187425">
              <w:rPr>
                <w:b/>
              </w:rPr>
              <w:t xml:space="preserve">27.02.2024 </w:t>
            </w:r>
          </w:p>
          <w:p w14:paraId="17D2E428" w14:textId="1ABAF2CA" w:rsidR="00187425" w:rsidRPr="00702FB8" w:rsidRDefault="00187425" w:rsidP="00D108E0">
            <w:pPr>
              <w:jc w:val="center"/>
            </w:pPr>
            <w:r w:rsidRPr="00187425">
              <w:rPr>
                <w:b/>
              </w:rPr>
              <w:t>usnesení č. 399</w:t>
            </w:r>
          </w:p>
        </w:tc>
      </w:tr>
      <w:tr w:rsidR="00187425" w:rsidRPr="00702FB8" w14:paraId="63DFF6FC" w14:textId="77777777" w:rsidTr="00D108E0">
        <w:trPr>
          <w:trHeight w:val="888"/>
        </w:trPr>
        <w:tc>
          <w:tcPr>
            <w:tcW w:w="3227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3CB0AF6E" w14:textId="77777777" w:rsidR="00187425" w:rsidRPr="00702FB8" w:rsidRDefault="00187425" w:rsidP="00D108E0">
            <w:r w:rsidRPr="00702FB8">
              <w:t xml:space="preserve">Datum a podpis:  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14:paraId="6146E5F3" w14:textId="77777777" w:rsidR="00187425" w:rsidRPr="00702FB8" w:rsidRDefault="00187425" w:rsidP="00D108E0">
            <w:r w:rsidRPr="00702FB8">
              <w:t xml:space="preserve">Datum a podpis:  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</w:tcMar>
          </w:tcPr>
          <w:p w14:paraId="77F0970E" w14:textId="77777777" w:rsidR="00187425" w:rsidRPr="00702FB8" w:rsidRDefault="00187425" w:rsidP="00D108E0">
            <w:r w:rsidRPr="00702FB8">
              <w:t xml:space="preserve">Datum a podpis:  </w:t>
            </w:r>
          </w:p>
        </w:tc>
      </w:tr>
    </w:tbl>
    <w:p w14:paraId="221307FA" w14:textId="77777777" w:rsidR="00187425" w:rsidRDefault="00187425" w:rsidP="00187425"/>
    <w:p w14:paraId="4F25C0E9" w14:textId="77777777" w:rsidR="00187425" w:rsidRDefault="00187425" w:rsidP="00187425"/>
    <w:p w14:paraId="7666823C" w14:textId="77777777" w:rsidR="00187425" w:rsidRDefault="00187425" w:rsidP="00187425"/>
    <w:p w14:paraId="559F1E99" w14:textId="77777777" w:rsidR="00187425" w:rsidRPr="00130B54" w:rsidRDefault="00187425" w:rsidP="00187425">
      <w:pPr>
        <w:tabs>
          <w:tab w:val="left" w:pos="1440"/>
          <w:tab w:val="left" w:pos="5580"/>
        </w:tabs>
      </w:pPr>
    </w:p>
    <w:p w14:paraId="5465B583" w14:textId="77777777" w:rsidR="00187425" w:rsidRPr="00130B54" w:rsidRDefault="00187425" w:rsidP="00187425">
      <w:pPr>
        <w:tabs>
          <w:tab w:val="left" w:pos="1440"/>
          <w:tab w:val="left" w:pos="5580"/>
        </w:tabs>
      </w:pPr>
      <w:r w:rsidRPr="00130B54">
        <w:t>Obsah:</w:t>
      </w:r>
      <w:r>
        <w:t xml:space="preserve"> Obecně závazná vyhláška o provedení speciální ochranné deratizace</w:t>
      </w:r>
    </w:p>
    <w:p w14:paraId="5CF14BF0" w14:textId="77777777" w:rsidR="00187425" w:rsidRDefault="00187425" w:rsidP="00187425">
      <w:pPr>
        <w:pStyle w:val="Obsah1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2FFB1EDD" w14:textId="77777777" w:rsidR="00187425" w:rsidRPr="00130B54" w:rsidRDefault="00187425" w:rsidP="00187425">
      <w:pPr>
        <w:tabs>
          <w:tab w:val="left" w:pos="1440"/>
          <w:tab w:val="left" w:pos="5580"/>
        </w:tabs>
      </w:pPr>
      <w:r>
        <w:fldChar w:fldCharType="end"/>
      </w:r>
    </w:p>
    <w:p w14:paraId="4FDBD49C" w14:textId="77777777" w:rsidR="00187425" w:rsidRPr="00130B54" w:rsidRDefault="00187425" w:rsidP="00187425">
      <w:pPr>
        <w:tabs>
          <w:tab w:val="left" w:pos="1440"/>
          <w:tab w:val="left" w:pos="5580"/>
        </w:tabs>
      </w:pPr>
    </w:p>
    <w:p w14:paraId="3F7833B9" w14:textId="77777777" w:rsidR="00187425" w:rsidRPr="00130B54" w:rsidRDefault="00187425" w:rsidP="00187425">
      <w:pPr>
        <w:tabs>
          <w:tab w:val="left" w:pos="1440"/>
          <w:tab w:val="left" w:pos="5580"/>
        </w:tabs>
      </w:pPr>
      <w:r>
        <w:t>Přílohy:</w:t>
      </w:r>
      <w:r>
        <w:br/>
        <w:t xml:space="preserve">Vyvěšeno: </w:t>
      </w:r>
      <w:r>
        <w:br/>
        <w:t xml:space="preserve">Sňato:        </w:t>
      </w:r>
    </w:p>
    <w:p w14:paraId="01650BE4" w14:textId="77777777" w:rsidR="00187425" w:rsidRDefault="00187425" w:rsidP="00187425"/>
    <w:p w14:paraId="1C85C87A" w14:textId="77777777" w:rsidR="00187425" w:rsidRDefault="00187425" w:rsidP="00187425"/>
    <w:p w14:paraId="5368AEF6" w14:textId="77777777" w:rsidR="00187425" w:rsidRDefault="00187425" w:rsidP="00187425"/>
    <w:p w14:paraId="720CF303" w14:textId="77777777" w:rsidR="00187425" w:rsidRDefault="00187425" w:rsidP="00187425"/>
    <w:p w14:paraId="75D3A1F0" w14:textId="77777777" w:rsidR="00187425" w:rsidRDefault="00187425" w:rsidP="00187425"/>
    <w:p w14:paraId="52F86B19" w14:textId="77777777" w:rsidR="00187425" w:rsidRDefault="00187425" w:rsidP="00187425"/>
    <w:p w14:paraId="1F31821D" w14:textId="77777777" w:rsidR="00187425" w:rsidRDefault="00187425" w:rsidP="00187425"/>
    <w:p w14:paraId="495958D1" w14:textId="77777777" w:rsidR="00187425" w:rsidRDefault="00187425" w:rsidP="00187425"/>
    <w:p w14:paraId="03B1324E" w14:textId="77777777" w:rsidR="00187425" w:rsidRDefault="00187425" w:rsidP="00187425"/>
    <w:p w14:paraId="3FE38EC9" w14:textId="77777777" w:rsidR="00187425" w:rsidRDefault="00187425" w:rsidP="00187425"/>
    <w:p w14:paraId="17E9948E" w14:textId="77777777" w:rsidR="00187425" w:rsidRDefault="00187425" w:rsidP="00187425"/>
    <w:p w14:paraId="76F4D5C3" w14:textId="77777777" w:rsidR="00187425" w:rsidRDefault="00187425" w:rsidP="00187425"/>
    <w:p w14:paraId="29B9934D" w14:textId="77777777" w:rsidR="00187425" w:rsidRDefault="00187425" w:rsidP="00187425"/>
    <w:p w14:paraId="4F54B562" w14:textId="77777777" w:rsidR="00187425" w:rsidRDefault="00187425" w:rsidP="00187425"/>
    <w:p w14:paraId="7FBF4438" w14:textId="77777777" w:rsidR="00187425" w:rsidRDefault="00187425" w:rsidP="00187425"/>
    <w:p w14:paraId="67A90D74" w14:textId="77777777" w:rsidR="00187425" w:rsidRDefault="00187425" w:rsidP="00187425"/>
    <w:p w14:paraId="5B7617BF" w14:textId="77777777" w:rsidR="00187425" w:rsidRDefault="00187425" w:rsidP="00187425"/>
    <w:p w14:paraId="5C79D6D9" w14:textId="77777777" w:rsidR="00187425" w:rsidRDefault="00187425" w:rsidP="00187425"/>
    <w:p w14:paraId="49342237" w14:textId="77777777" w:rsidR="00187425" w:rsidRDefault="00187425" w:rsidP="00187425"/>
    <w:p w14:paraId="70117A95" w14:textId="066B8572" w:rsidR="00187425" w:rsidRDefault="00187425" w:rsidP="00187425">
      <w:pPr>
        <w:tabs>
          <w:tab w:val="left" w:pos="2977"/>
        </w:tabs>
        <w:jc w:val="center"/>
      </w:pPr>
      <w:r w:rsidRPr="0087562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7A3398" wp14:editId="22C8A4EB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213650818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9833B" id="Přímá spojnic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" strokeweight=".25pt">
                <w10:wrap anchorx="page" anchory="page"/>
              </v:line>
            </w:pict>
          </mc:Fallback>
        </mc:AlternateContent>
      </w:r>
      <w:r w:rsidRPr="00875620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1E1A3D7D" wp14:editId="0D07AE12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130311323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68A26" id="Přímá spojnic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tl5wZt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 w:rsidRPr="0087562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6FB5B422" wp14:editId="642D9ABF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213655631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9D551D" id="Přímá spojnic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OJPiQ9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 w:rsidRPr="00875620">
        <w:rPr>
          <w:b/>
        </w:rPr>
        <w:t xml:space="preserve">        </w:t>
      </w:r>
      <w:r>
        <w:t>Město Hodonín</w:t>
      </w:r>
    </w:p>
    <w:p w14:paraId="6998A7D4" w14:textId="77777777" w:rsidR="00187425" w:rsidRDefault="00187425" w:rsidP="00187425">
      <w:pPr>
        <w:tabs>
          <w:tab w:val="left" w:pos="2977"/>
        </w:tabs>
        <w:jc w:val="center"/>
      </w:pPr>
      <w:r>
        <w:t>Zastupitelstvo města Hodonín</w:t>
      </w:r>
    </w:p>
    <w:p w14:paraId="206B5A0B" w14:textId="77777777" w:rsidR="00187425" w:rsidRDefault="00187425" w:rsidP="00187425">
      <w:pPr>
        <w:tabs>
          <w:tab w:val="left" w:pos="2977"/>
        </w:tabs>
        <w:jc w:val="center"/>
      </w:pPr>
    </w:p>
    <w:p w14:paraId="516A0C4C" w14:textId="77777777" w:rsidR="00187425" w:rsidRDefault="00187425" w:rsidP="00187425">
      <w:pPr>
        <w:tabs>
          <w:tab w:val="left" w:pos="2977"/>
        </w:tabs>
        <w:jc w:val="center"/>
      </w:pPr>
    </w:p>
    <w:p w14:paraId="6C669134" w14:textId="3F5D3DCA" w:rsidR="00187425" w:rsidRDefault="00187425" w:rsidP="00187425">
      <w:pPr>
        <w:tabs>
          <w:tab w:val="left" w:pos="2977"/>
        </w:tabs>
        <w:jc w:val="center"/>
        <w:rPr>
          <w:b/>
        </w:rPr>
      </w:pPr>
      <w:r>
        <w:rPr>
          <w:b/>
        </w:rPr>
        <w:t>OBECNĚ ZÁVAZNÁ VYHLÁŠKA MĚSTA HODONÍNA č. 1/2024,</w:t>
      </w:r>
    </w:p>
    <w:p w14:paraId="35DD70AD" w14:textId="77777777" w:rsidR="00187425" w:rsidRDefault="00187425" w:rsidP="00187425">
      <w:pPr>
        <w:tabs>
          <w:tab w:val="left" w:pos="2977"/>
        </w:tabs>
        <w:jc w:val="center"/>
        <w:rPr>
          <w:b/>
        </w:rPr>
      </w:pPr>
      <w:r>
        <w:rPr>
          <w:b/>
        </w:rPr>
        <w:t>kterou se nařizuje provádění speciální ochranné deratizace</w:t>
      </w:r>
    </w:p>
    <w:p w14:paraId="0B386F33" w14:textId="77777777" w:rsidR="00187425" w:rsidRDefault="00187425" w:rsidP="00187425">
      <w:pPr>
        <w:tabs>
          <w:tab w:val="left" w:pos="2977"/>
        </w:tabs>
        <w:jc w:val="center"/>
      </w:pPr>
    </w:p>
    <w:p w14:paraId="0F0E9C8C" w14:textId="6094010A" w:rsidR="00187425" w:rsidRDefault="00187425" w:rsidP="00187425">
      <w:pPr>
        <w:pStyle w:val="Textparagrafu"/>
        <w:tabs>
          <w:tab w:val="left" w:pos="2977"/>
        </w:tabs>
      </w:pPr>
      <w:r>
        <w:t xml:space="preserve">Zastupitelstvo města Hodonín se na svém zasedání dne 27.02.2024 usnesením č. 399 usneslo vydat na základě </w:t>
      </w:r>
      <w:r w:rsidRPr="003008EE">
        <w:t>ustanovení</w:t>
      </w:r>
      <w:r w:rsidRPr="003008EE">
        <w:rPr>
          <w:color w:val="FF0000"/>
        </w:rPr>
        <w:t xml:space="preserve"> </w:t>
      </w:r>
      <w:r>
        <w:t xml:space="preserve">§ 96 zákona č. 258/2000 Sb., o ochraně veřejného zdraví </w:t>
      </w:r>
      <w:r w:rsidRPr="006F7A84">
        <w:t>ve znění pozdějších předpisů</w:t>
      </w:r>
      <w:r>
        <w:t xml:space="preserve"> a v souladu s ustanovením § 10 písm. d) a § 84 odst. 2 písm. h) zákona č. 128/2000 Sb., o obcích (obecní zřízení), ve znění pozdějších předpisů, tuto obecně závaznou vyhlášku: </w:t>
      </w:r>
    </w:p>
    <w:p w14:paraId="3E984FFF" w14:textId="77777777" w:rsidR="00187425" w:rsidRDefault="00187425" w:rsidP="00187425">
      <w:pPr>
        <w:pStyle w:val="Hlava"/>
        <w:tabs>
          <w:tab w:val="left" w:pos="2977"/>
        </w:tabs>
        <w:outlineLvl w:val="0"/>
      </w:pPr>
      <w:r>
        <w:t>Čl. 1</w:t>
      </w:r>
    </w:p>
    <w:p w14:paraId="7441B8C2" w14:textId="77777777" w:rsidR="00187425" w:rsidRDefault="00187425" w:rsidP="00187425">
      <w:pPr>
        <w:pStyle w:val="Paragraf"/>
        <w:tabs>
          <w:tab w:val="left" w:pos="2977"/>
        </w:tabs>
        <w:jc w:val="both"/>
        <w:rPr>
          <w:vertAlign w:val="superscript"/>
        </w:rPr>
      </w:pPr>
      <w:r>
        <w:t>(1) Na základě zvýšeného výskytu potkana se k ochraně zdraví před vznikem a šířením infekčních onemocnění nařizuje na území města Hodonín provedení speciální ochranné deratizace.</w:t>
      </w:r>
      <w:r>
        <w:rPr>
          <w:vertAlign w:val="superscript"/>
        </w:rPr>
        <w:t xml:space="preserve">1) </w:t>
      </w:r>
    </w:p>
    <w:p w14:paraId="1859E37D" w14:textId="77777777" w:rsidR="00187425" w:rsidRDefault="00187425" w:rsidP="00187425">
      <w:pPr>
        <w:pStyle w:val="Paragraf"/>
        <w:tabs>
          <w:tab w:val="left" w:pos="2977"/>
        </w:tabs>
        <w:jc w:val="both"/>
      </w:pPr>
      <w:r>
        <w:t xml:space="preserve">(2) Speciální ochranná </w:t>
      </w:r>
      <w:r>
        <w:rPr>
          <w:iCs/>
        </w:rPr>
        <w:t>deratizace</w:t>
      </w:r>
      <w:r>
        <w:t xml:space="preserve"> se provede na území města</w:t>
      </w:r>
      <w:r>
        <w:rPr>
          <w:iCs/>
        </w:rPr>
        <w:t xml:space="preserve"> Hodonín</w:t>
      </w:r>
      <w:r>
        <w:t xml:space="preserve"> v době od 01.04.2024 do 31.05.2024.</w:t>
      </w:r>
    </w:p>
    <w:p w14:paraId="4B78F35F" w14:textId="77777777" w:rsidR="00187425" w:rsidRDefault="00187425" w:rsidP="00187425">
      <w:pPr>
        <w:pStyle w:val="odst1"/>
        <w:tabs>
          <w:tab w:val="left" w:pos="2977"/>
        </w:tabs>
        <w:jc w:val="center"/>
        <w:rPr>
          <w:rFonts w:ascii="Times New Roman" w:hAnsi="Times New Roman" w:cs="Times New Roman"/>
        </w:rPr>
      </w:pPr>
    </w:p>
    <w:p w14:paraId="7A1D6FDB" w14:textId="77777777" w:rsidR="00187425" w:rsidRDefault="00187425" w:rsidP="00187425">
      <w:pPr>
        <w:pStyle w:val="odst1"/>
        <w:tabs>
          <w:tab w:val="left" w:pos="2977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</w:p>
    <w:p w14:paraId="5659176C" w14:textId="77777777" w:rsidR="00187425" w:rsidRDefault="00187425" w:rsidP="00187425">
      <w:pPr>
        <w:pStyle w:val="Paragraf"/>
        <w:jc w:val="both"/>
      </w:pPr>
      <w:r>
        <w:t xml:space="preserve">Speciální ochrannou deratizaci podle čl. 1 zajistí a provedou osoby stanovené zvláštním právním předpisem. </w:t>
      </w:r>
      <w:r>
        <w:rPr>
          <w:vertAlign w:val="superscript"/>
        </w:rPr>
        <w:t>2)</w:t>
      </w:r>
    </w:p>
    <w:p w14:paraId="32E4759C" w14:textId="77777777" w:rsidR="00187425" w:rsidRDefault="00187425" w:rsidP="00187425">
      <w:pPr>
        <w:pStyle w:val="Paragraf"/>
        <w:tabs>
          <w:tab w:val="left" w:pos="2977"/>
        </w:tabs>
        <w:outlineLvl w:val="0"/>
      </w:pPr>
      <w:r>
        <w:t>Čl. 3</w:t>
      </w:r>
    </w:p>
    <w:p w14:paraId="0180A051" w14:textId="77777777" w:rsidR="00187425" w:rsidRDefault="00187425" w:rsidP="00187425">
      <w:pPr>
        <w:pStyle w:val="Paragraf"/>
        <w:tabs>
          <w:tab w:val="left" w:pos="2977"/>
        </w:tabs>
        <w:rPr>
          <w:b/>
          <w:bCs/>
        </w:rPr>
      </w:pPr>
      <w:r>
        <w:rPr>
          <w:b/>
          <w:bCs/>
        </w:rPr>
        <w:t>Účinnost</w:t>
      </w:r>
    </w:p>
    <w:p w14:paraId="3E92F135" w14:textId="77777777" w:rsidR="00187425" w:rsidRDefault="00187425" w:rsidP="00187425">
      <w:pPr>
        <w:pStyle w:val="Textparagrafu"/>
        <w:tabs>
          <w:tab w:val="left" w:pos="2977"/>
        </w:tabs>
        <w:ind w:firstLine="0"/>
      </w:pPr>
      <w:r>
        <w:t>Tato obecně závazná vyhláška města nabývá účinnosti dnem 01.04.2024</w:t>
      </w:r>
      <w:r w:rsidRPr="007916C2">
        <w:t xml:space="preserve"> a p</w:t>
      </w:r>
      <w:r>
        <w:t>ozbývá platnosti dne 31.05.2024</w:t>
      </w:r>
      <w:r w:rsidRPr="007916C2">
        <w:t>.</w:t>
      </w:r>
    </w:p>
    <w:p w14:paraId="263C576C" w14:textId="77777777" w:rsidR="00187425" w:rsidRDefault="00187425" w:rsidP="00187425">
      <w:pPr>
        <w:pStyle w:val="Textparagrafu"/>
        <w:tabs>
          <w:tab w:val="left" w:pos="2977"/>
        </w:tabs>
        <w:ind w:firstLine="0"/>
      </w:pPr>
    </w:p>
    <w:p w14:paraId="73F28F04" w14:textId="77777777" w:rsidR="00187425" w:rsidRDefault="00187425" w:rsidP="00187425">
      <w:pPr>
        <w:pStyle w:val="Textparagrafu"/>
        <w:tabs>
          <w:tab w:val="left" w:pos="2977"/>
        </w:tabs>
        <w:ind w:firstLine="0"/>
      </w:pPr>
    </w:p>
    <w:p w14:paraId="3B6582EA" w14:textId="77777777" w:rsidR="00187425" w:rsidRDefault="00187425" w:rsidP="00187425">
      <w:pPr>
        <w:pStyle w:val="Textparagrafu"/>
        <w:tabs>
          <w:tab w:val="left" w:pos="2977"/>
        </w:tabs>
        <w:ind w:firstLine="0"/>
      </w:pPr>
    </w:p>
    <w:p w14:paraId="405C2B97" w14:textId="77777777" w:rsidR="00187425" w:rsidRDefault="00187425" w:rsidP="00187425">
      <w:pPr>
        <w:pStyle w:val="Textparagrafu"/>
        <w:tabs>
          <w:tab w:val="left" w:pos="2977"/>
        </w:tabs>
        <w:ind w:firstLine="0"/>
      </w:pPr>
      <w:r>
        <w:t xml:space="preserve">        …………………………..                                              ……………………….</w:t>
      </w:r>
    </w:p>
    <w:p w14:paraId="2B011EDE" w14:textId="1B984265" w:rsidR="00187425" w:rsidRDefault="00187425" w:rsidP="00187425">
      <w:pPr>
        <w:pStyle w:val="Textparagrafu"/>
        <w:tabs>
          <w:tab w:val="left" w:pos="2977"/>
        </w:tabs>
        <w:spacing w:before="0"/>
        <w:ind w:left="708" w:hanging="708"/>
      </w:pPr>
      <w:r>
        <w:t xml:space="preserve">        </w:t>
      </w:r>
      <w:r>
        <w:tab/>
        <w:t>Ing. Ondřej Fialík</w:t>
      </w:r>
      <w:r>
        <w:tab/>
      </w:r>
      <w:r>
        <w:tab/>
      </w:r>
      <w:r>
        <w:tab/>
      </w:r>
      <w:r>
        <w:tab/>
      </w:r>
      <w:r>
        <w:tab/>
        <w:t xml:space="preserve">      Libor Střecha</w:t>
      </w:r>
      <w:r>
        <w:tab/>
        <w:t xml:space="preserve">            </w:t>
      </w:r>
    </w:p>
    <w:p w14:paraId="6509EA69" w14:textId="304CA088" w:rsidR="00187425" w:rsidRDefault="00187425" w:rsidP="00187425">
      <w:pPr>
        <w:pStyle w:val="Textparagrafu"/>
        <w:tabs>
          <w:tab w:val="left" w:pos="2977"/>
        </w:tabs>
        <w:spacing w:before="0"/>
        <w:ind w:left="708" w:hanging="708"/>
      </w:pPr>
      <w:r w:rsidRPr="003008EE">
        <w:rPr>
          <w:color w:val="FF0000"/>
        </w:rPr>
        <w:t xml:space="preserve">           </w:t>
      </w:r>
      <w:r w:rsidRPr="006F7A84">
        <w:t xml:space="preserve"> </w:t>
      </w:r>
      <w:r>
        <w:t xml:space="preserve">   </w:t>
      </w:r>
      <w:r w:rsidRPr="006F7A84"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4872AE16" w14:textId="77777777" w:rsidR="00187425" w:rsidRDefault="00187425" w:rsidP="00187425">
      <w:pPr>
        <w:pStyle w:val="Textparagrafu"/>
        <w:tabs>
          <w:tab w:val="left" w:pos="2977"/>
        </w:tabs>
        <w:spacing w:before="0"/>
        <w:ind w:firstLine="0"/>
      </w:pPr>
    </w:p>
    <w:p w14:paraId="728D6A11" w14:textId="77777777" w:rsidR="00187425" w:rsidRDefault="00187425" w:rsidP="00187425">
      <w:pPr>
        <w:pStyle w:val="Textparagrafu"/>
        <w:numPr>
          <w:ilvl w:val="0"/>
          <w:numId w:val="1"/>
        </w:numPr>
        <w:tabs>
          <w:tab w:val="clear" w:pos="720"/>
          <w:tab w:val="num" w:pos="284"/>
          <w:tab w:val="left" w:pos="2977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>§ 55 zákona č. 258/2000 Sb., o ochraně veřejného zdraví a o změně některých souvisejících zákonů, ve znění pozdějších předpisů</w:t>
      </w:r>
    </w:p>
    <w:p w14:paraId="362AF37B" w14:textId="77777777" w:rsidR="00187425" w:rsidRPr="00605D5E" w:rsidRDefault="00187425" w:rsidP="00187425">
      <w:pPr>
        <w:pStyle w:val="Textparagrafu"/>
        <w:numPr>
          <w:ilvl w:val="0"/>
          <w:numId w:val="1"/>
        </w:numPr>
        <w:tabs>
          <w:tab w:val="clear" w:pos="720"/>
          <w:tab w:val="num" w:pos="284"/>
          <w:tab w:val="left" w:pos="2977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§ 57 odst. 2 a § 58 zákona č. 258/2000 Sb., o ochraně veřejného zdraví a o změně některých souvisejících zákonů, ve znění pozdějších předpisů</w:t>
      </w:r>
    </w:p>
    <w:p w14:paraId="28CB7F57" w14:textId="77777777" w:rsidR="00187425" w:rsidRPr="00B43456" w:rsidRDefault="00187425" w:rsidP="00187425">
      <w:pPr>
        <w:tabs>
          <w:tab w:val="left" w:pos="-1800"/>
          <w:tab w:val="left" w:pos="1260"/>
          <w:tab w:val="left" w:pos="3240"/>
        </w:tabs>
      </w:pPr>
    </w:p>
    <w:p w14:paraId="21E0F54A" w14:textId="77777777" w:rsidR="00187425" w:rsidRPr="00B43456" w:rsidRDefault="00187425" w:rsidP="00187425">
      <w:pPr>
        <w:ind w:left="2832" w:firstLine="708"/>
      </w:pPr>
    </w:p>
    <w:p w14:paraId="176DFC08" w14:textId="77777777" w:rsidR="00574CAD" w:rsidRDefault="00574CAD"/>
    <w:sectPr w:rsidR="00574CAD" w:rsidSect="00187425"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64BD7"/>
    <w:multiLevelType w:val="multilevel"/>
    <w:tmpl w:val="7EAE4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25"/>
    <w:rsid w:val="00187425"/>
    <w:rsid w:val="00574CAD"/>
    <w:rsid w:val="005C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DD69"/>
  <w15:chartTrackingRefBased/>
  <w15:docId w15:val="{C6643789-CCF4-4BCC-ABB8-E9EA1E6D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4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rsid w:val="00187425"/>
  </w:style>
  <w:style w:type="paragraph" w:customStyle="1" w:styleId="Hlava">
    <w:name w:val="Hlava"/>
    <w:basedOn w:val="Normln"/>
    <w:rsid w:val="00187425"/>
    <w:pPr>
      <w:autoSpaceDE w:val="0"/>
      <w:autoSpaceDN w:val="0"/>
      <w:spacing w:before="240"/>
      <w:jc w:val="center"/>
    </w:pPr>
  </w:style>
  <w:style w:type="paragraph" w:customStyle="1" w:styleId="Paragraf">
    <w:name w:val="Paragraf"/>
    <w:basedOn w:val="Normln"/>
    <w:rsid w:val="00187425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rsid w:val="00187425"/>
    <w:pPr>
      <w:autoSpaceDE w:val="0"/>
      <w:autoSpaceDN w:val="0"/>
      <w:spacing w:before="240"/>
      <w:ind w:firstLine="425"/>
      <w:jc w:val="both"/>
    </w:pPr>
  </w:style>
  <w:style w:type="paragraph" w:customStyle="1" w:styleId="odst1">
    <w:name w:val="odst. 1"/>
    <w:basedOn w:val="Normln"/>
    <w:rsid w:val="00187425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Chrástková</dc:creator>
  <cp:keywords/>
  <dc:description/>
  <cp:lastModifiedBy>Staňková Jana DiS.</cp:lastModifiedBy>
  <cp:revision>2</cp:revision>
  <dcterms:created xsi:type="dcterms:W3CDTF">2024-03-06T06:46:00Z</dcterms:created>
  <dcterms:modified xsi:type="dcterms:W3CDTF">2024-03-06T06:46:00Z</dcterms:modified>
</cp:coreProperties>
</file>