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99D" w:rsidRDefault="003D6537">
      <w:pPr>
        <w:pStyle w:val="Nzev"/>
      </w:pPr>
      <w:r>
        <w:t>Město Chrudim</w:t>
      </w:r>
      <w:r>
        <w:br/>
        <w:t>Zastupitelstvo města Chrudim</w:t>
      </w:r>
    </w:p>
    <w:p w:rsidR="00DC599D" w:rsidRDefault="003D6537">
      <w:pPr>
        <w:pStyle w:val="Nadpis1"/>
      </w:pPr>
      <w:r>
        <w:t xml:space="preserve">Obecně závazná vyhláška města Chrudim </w:t>
      </w:r>
      <w:r>
        <w:br/>
        <w:t>o regulaci zacházení s pyrotechnickými výrobky</w:t>
      </w:r>
    </w:p>
    <w:p w:rsidR="00DC599D" w:rsidRDefault="003D6537">
      <w:pPr>
        <w:pStyle w:val="UvodniVeta"/>
      </w:pPr>
      <w:r>
        <w:t>Zastupitelstvo města Chrudim se na svém zasedání dne 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:rsidR="00DC599D" w:rsidRDefault="003D6537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  <w:t>Úvodní ustanovení</w:t>
      </w:r>
    </w:p>
    <w:p w:rsidR="00DC599D" w:rsidRDefault="003D6537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:rsidR="00DC599D" w:rsidRDefault="003D6537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:rsidR="00DC599D" w:rsidRDefault="003D6537">
      <w:pPr>
        <w:pStyle w:val="Odstavec"/>
        <w:numPr>
          <w:ilvl w:val="1"/>
          <w:numId w:val="3"/>
        </w:numPr>
      </w:pPr>
      <w:r>
        <w:t>zábavní pyrotechnika kategorie F2, F3 a F4,</w:t>
      </w:r>
    </w:p>
    <w:p w:rsidR="00DC599D" w:rsidRDefault="003D6537">
      <w:pPr>
        <w:pStyle w:val="Odstavec"/>
        <w:numPr>
          <w:ilvl w:val="1"/>
          <w:numId w:val="1"/>
        </w:numPr>
      </w:pPr>
      <w:r>
        <w:t>divadelní pyrotechnika kategorie T1 a T2,</w:t>
      </w:r>
    </w:p>
    <w:p w:rsidR="00DC599D" w:rsidRDefault="003D6537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:rsidR="00DC599D" w:rsidRDefault="003D6537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DC599D" w:rsidRDefault="003D6537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  <w:t>Zákaz zacházení s pyrotechnickými výrobky</w:t>
      </w:r>
    </w:p>
    <w:p w:rsidR="00C92B31" w:rsidRPr="00593216" w:rsidRDefault="00C92B31" w:rsidP="00C92B31">
      <w:pPr>
        <w:pStyle w:val="Odstavec"/>
      </w:pPr>
      <w:r w:rsidRPr="00593216">
        <w:t>Zacházení s pyrotechnickými výrobky podle této vyhlášky s</w:t>
      </w:r>
      <w:r w:rsidR="00844DB9">
        <w:t>e zakazuje na celém území města Chrudim.</w:t>
      </w:r>
    </w:p>
    <w:p w:rsidR="00C92B31" w:rsidRPr="00C92B31" w:rsidRDefault="00C92B31">
      <w:pPr>
        <w:pStyle w:val="Odstavec"/>
        <w:rPr>
          <w:strike/>
        </w:rPr>
      </w:pPr>
    </w:p>
    <w:p w:rsidR="00DC599D" w:rsidRDefault="003D6537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3</w:t>
      </w:r>
      <w:r>
        <w:rPr>
          <w:sz w:val="22"/>
          <w:szCs w:val="22"/>
        </w:rPr>
        <w:br/>
        <w:t>Výjimky ze zákazu zacházení s pyrotechnickými výrobky</w:t>
      </w:r>
    </w:p>
    <w:p w:rsidR="00DC599D" w:rsidRDefault="003D6537">
      <w:pPr>
        <w:pStyle w:val="Odstavec"/>
        <w:numPr>
          <w:ilvl w:val="0"/>
          <w:numId w:val="5"/>
        </w:numPr>
        <w:textAlignment w:val="auto"/>
      </w:pPr>
      <w:r>
        <w:t>Zákaz stanovený touto vyhláškou neplatí:</w:t>
      </w:r>
    </w:p>
    <w:p w:rsidR="00DC599D" w:rsidRDefault="003D6537">
      <w:pPr>
        <w:pStyle w:val="Odstavec"/>
        <w:numPr>
          <w:ilvl w:val="1"/>
          <w:numId w:val="7"/>
        </w:numPr>
        <w:textAlignment w:val="auto"/>
      </w:pPr>
      <w:r>
        <w:t>ve dnech 31. prosince a 1. ledna,</w:t>
      </w:r>
    </w:p>
    <w:p w:rsidR="00593216" w:rsidRDefault="003D6537">
      <w:pPr>
        <w:pStyle w:val="Odstavec"/>
        <w:numPr>
          <w:ilvl w:val="1"/>
          <w:numId w:val="6"/>
        </w:numPr>
        <w:textAlignment w:val="auto"/>
      </w:pPr>
      <w:r>
        <w:t xml:space="preserve">v místě a době konání </w:t>
      </w:r>
      <w:r w:rsidR="00593216">
        <w:t>těchto kulturních veřejnosti přístupných akcí:</w:t>
      </w:r>
    </w:p>
    <w:p w:rsidR="00593216" w:rsidRDefault="00593216" w:rsidP="00593216">
      <w:pPr>
        <w:pStyle w:val="Odstavec"/>
        <w:ind w:left="964"/>
        <w:textAlignment w:val="auto"/>
      </w:pPr>
      <w:r>
        <w:tab/>
        <w:t>festival Letní barokní scéna</w:t>
      </w:r>
    </w:p>
    <w:p w:rsidR="00593216" w:rsidRDefault="00593216" w:rsidP="00593216">
      <w:pPr>
        <w:pStyle w:val="Odstavec"/>
        <w:ind w:left="964"/>
        <w:textAlignment w:val="auto"/>
      </w:pPr>
      <w:r>
        <w:tab/>
        <w:t>festival Loutkářská Chrudim</w:t>
      </w:r>
    </w:p>
    <w:p w:rsidR="00DC599D" w:rsidRDefault="003D6537">
      <w:pPr>
        <w:pStyle w:val="Odstavec"/>
        <w:numPr>
          <w:ilvl w:val="1"/>
          <w:numId w:val="6"/>
        </w:numPr>
        <w:textAlignment w:val="auto"/>
      </w:pPr>
      <w:r>
        <w:t>pro použití divadelní pyrotechniky na scénách uvnitř budov i na venkovních scénách, včetně filmových a televizních produkcí.</w:t>
      </w:r>
    </w:p>
    <w:p w:rsidR="00DC599D" w:rsidRDefault="00DC599D">
      <w:pPr>
        <w:pStyle w:val="Odstavec"/>
        <w:ind w:left="567"/>
      </w:pPr>
    </w:p>
    <w:p w:rsidR="00DC599D" w:rsidRDefault="003D6537">
      <w:pPr>
        <w:pStyle w:val="Odstavec"/>
        <w:numPr>
          <w:ilvl w:val="0"/>
          <w:numId w:val="8"/>
        </w:numPr>
      </w:pPr>
      <w:r>
        <w:t>Stanovením výjimky podle odstavce 1 není dotčen zákaz zacházení s pyrotechnickými výrobky stanovený § 35b zákona o pyrotechnice</w:t>
      </w:r>
      <w:r>
        <w:rPr>
          <w:rStyle w:val="Znakapoznpodarou"/>
        </w:rPr>
        <w:footnoteReference w:id="3"/>
      </w:r>
      <w:r>
        <w:t>.</w:t>
      </w:r>
    </w:p>
    <w:p w:rsidR="00DC599D" w:rsidRDefault="003D6537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4</w:t>
      </w:r>
    </w:p>
    <w:p w:rsidR="00DC599D" w:rsidRDefault="003D6537">
      <w:pPr>
        <w:keepNext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C599D" w:rsidRDefault="003D6537">
      <w:pPr>
        <w:pStyle w:val="Odstavec"/>
      </w:pPr>
      <w:r>
        <w:t>Zrušuje se čl. 7 Obecně závazné vyhlášky města Chrudim č. 1/2018 k zabezpečení místních záležitostí veřejného pořádku ze dne 29.01.2018.</w:t>
      </w:r>
    </w:p>
    <w:p w:rsidR="00DC599D" w:rsidRDefault="00DC599D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:rsidR="00DC599D" w:rsidRDefault="003D6537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Čl.5</w:t>
      </w:r>
      <w:r>
        <w:rPr>
          <w:sz w:val="22"/>
          <w:szCs w:val="22"/>
        </w:rPr>
        <w:br/>
        <w:t>Účinnost</w:t>
      </w:r>
    </w:p>
    <w:p w:rsidR="00DC599D" w:rsidRDefault="003D653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C59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99D" w:rsidRDefault="003D6537">
            <w:pPr>
              <w:pStyle w:val="PodpisovePole"/>
            </w:pPr>
            <w:r>
              <w:t>Ing. František Pilný, MBA</w:t>
            </w:r>
            <w:r w:rsidR="003245E6">
              <w:t xml:space="preserve"> v. r.</w:t>
            </w:r>
            <w:r>
              <w:br/>
              <w:t xml:space="preserve"> starosta města Chrudim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99D" w:rsidRDefault="003D6537">
            <w:pPr>
              <w:pStyle w:val="PodpisovePole"/>
            </w:pPr>
            <w:r>
              <w:t>Ing. Zdeněk Kolář</w:t>
            </w:r>
            <w:r w:rsidR="003245E6">
              <w:t xml:space="preserve"> v. r.</w:t>
            </w:r>
            <w:bookmarkStart w:id="0" w:name="_GoBack"/>
            <w:bookmarkEnd w:id="0"/>
            <w:r>
              <w:br/>
              <w:t xml:space="preserve"> místostarosta města Chrudim</w:t>
            </w:r>
          </w:p>
        </w:tc>
      </w:tr>
      <w:tr w:rsidR="00DC59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99D" w:rsidRDefault="00DC59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C599D" w:rsidRDefault="00DC599D">
            <w:pPr>
              <w:pStyle w:val="PodpisovePole"/>
            </w:pPr>
          </w:p>
        </w:tc>
      </w:tr>
    </w:tbl>
    <w:p w:rsidR="00DC599D" w:rsidRDefault="00DC599D">
      <w:pPr>
        <w:rPr>
          <w:sz w:val="22"/>
          <w:szCs w:val="22"/>
        </w:rPr>
      </w:pPr>
    </w:p>
    <w:sectPr w:rsidR="00DC59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46B" w:rsidRDefault="003D6537">
      <w:r>
        <w:separator/>
      </w:r>
    </w:p>
  </w:endnote>
  <w:endnote w:type="continuationSeparator" w:id="0">
    <w:p w:rsidR="000B046B" w:rsidRDefault="003D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46B" w:rsidRDefault="003D6537">
      <w:r>
        <w:rPr>
          <w:color w:val="000000"/>
        </w:rPr>
        <w:separator/>
      </w:r>
    </w:p>
  </w:footnote>
  <w:footnote w:type="continuationSeparator" w:id="0">
    <w:p w:rsidR="000B046B" w:rsidRDefault="003D6537">
      <w:r>
        <w:continuationSeparator/>
      </w:r>
    </w:p>
  </w:footnote>
  <w:footnote w:id="1">
    <w:p w:rsidR="00DC599D" w:rsidRDefault="003D653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/>
          <w:sz w:val="16"/>
          <w:szCs w:val="16"/>
        </w:rPr>
        <w:t>§ 4 zákona o pyrotechnice.</w:t>
      </w:r>
    </w:p>
  </w:footnote>
  <w:footnote w:id="2">
    <w:p w:rsidR="00DC599D" w:rsidRDefault="003D653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/>
          <w:sz w:val="16"/>
          <w:szCs w:val="16"/>
        </w:rPr>
        <w:t>§ 35c odst. 3 zákona o pyrotechnice.</w:t>
      </w:r>
    </w:p>
  </w:footnote>
  <w:footnote w:id="3">
    <w:p w:rsidR="00DC599D" w:rsidRDefault="003D6537">
      <w:pPr>
        <w:ind w:left="170"/>
      </w:pPr>
      <w:r>
        <w:rPr>
          <w:rStyle w:val="Znakapoznpodarou"/>
        </w:rPr>
        <w:footnoteRef/>
      </w:r>
      <w:r>
        <w:rPr>
          <w:rFonts w:ascii="Calibri" w:hAnsi="Calibri"/>
          <w:sz w:val="16"/>
          <w:szCs w:val="16"/>
        </w:rPr>
        <w:t xml:space="preserve"> 35 </w:t>
      </w:r>
      <w:proofErr w:type="gramStart"/>
      <w:r>
        <w:rPr>
          <w:rFonts w:ascii="Calibri" w:hAnsi="Calibri"/>
          <w:sz w:val="16"/>
          <w:szCs w:val="16"/>
        </w:rPr>
        <w:t>b  -</w:t>
      </w:r>
      <w:proofErr w:type="gramEnd"/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eastAsia="Times New Roman" w:hAnsi="Calibri" w:cs="Calibri"/>
          <w:sz w:val="16"/>
          <w:szCs w:val="16"/>
          <w:lang w:eastAsia="cs-CZ"/>
        </w:rPr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vzdálenosti od</w:t>
      </w:r>
      <w:r>
        <w:rPr>
          <w:rFonts w:ascii="Calibri" w:eastAsia="Times New Roman" w:hAnsi="Calibri" w:cs="Calibri"/>
          <w:sz w:val="16"/>
          <w:szCs w:val="16"/>
          <w:lang w:eastAsia="cs-CZ"/>
        </w:rPr>
        <w:tab/>
      </w:r>
    </w:p>
    <w:p w:rsidR="00DC599D" w:rsidRDefault="003D6537">
      <w:pPr>
        <w:ind w:left="170"/>
        <w:rPr>
          <w:rFonts w:ascii="Calibri" w:eastAsia="Times New Roman" w:hAnsi="Calibri" w:cs="Calibri"/>
          <w:sz w:val="16"/>
          <w:szCs w:val="16"/>
          <w:lang w:eastAsia="cs-CZ"/>
        </w:rPr>
      </w:pPr>
      <w:r>
        <w:rPr>
          <w:rFonts w:ascii="Calibri" w:eastAsia="Times New Roman" w:hAnsi="Calibri" w:cs="Calibri"/>
          <w:sz w:val="16"/>
          <w:szCs w:val="16"/>
          <w:lang w:eastAsia="cs-CZ"/>
        </w:rPr>
        <w:t>a) stavby zařízení poskytujícího zdravotní lůžkovou péči, domova pro seniory, domova pro osoby se zdravotním postižením, domova se zvláštním režimem, denního stacionáře, týdenního stacionáře nebo centra denních služeb,</w:t>
      </w:r>
    </w:p>
    <w:p w:rsidR="00DC599D" w:rsidRDefault="003D6537">
      <w:pPr>
        <w:jc w:val="both"/>
        <w:rPr>
          <w:rFonts w:ascii="Calibri" w:eastAsia="Times New Roman" w:hAnsi="Calibri" w:cs="Calibri"/>
          <w:sz w:val="16"/>
          <w:szCs w:val="16"/>
          <w:lang w:eastAsia="cs-CZ"/>
        </w:rPr>
      </w:pPr>
      <w:r>
        <w:rPr>
          <w:rFonts w:ascii="Calibri" w:eastAsia="Times New Roman" w:hAnsi="Calibri" w:cs="Calibri"/>
          <w:sz w:val="16"/>
          <w:szCs w:val="16"/>
          <w:lang w:eastAsia="cs-CZ"/>
        </w:rPr>
        <w:t xml:space="preserve">     b) pozemku, na němž je provozován útulek, záchranná stanice, záchranné centrum nebo zoologická zahrada, nebo</w:t>
      </w:r>
    </w:p>
    <w:p w:rsidR="00DC599D" w:rsidRDefault="003D6537">
      <w:pPr>
        <w:jc w:val="both"/>
      </w:pPr>
      <w:r>
        <w:rPr>
          <w:rFonts w:ascii="Calibri" w:eastAsia="Times New Roman" w:hAnsi="Calibri" w:cs="Calibri"/>
          <w:sz w:val="16"/>
          <w:szCs w:val="16"/>
          <w:lang w:eastAsia="cs-CZ"/>
        </w:rPr>
        <w:t xml:space="preserve">     c) objektu evidovaného v evidenci hospodářství podle objektů určených k chovu evidovaných zvířat vedené podle </w:t>
      </w:r>
      <w:hyperlink r:id="rId1" w:history="1">
        <w:r>
          <w:rPr>
            <w:rFonts w:ascii="Calibri" w:eastAsia="Times New Roman" w:hAnsi="Calibri" w:cs="Calibri"/>
            <w:sz w:val="16"/>
            <w:szCs w:val="16"/>
            <w:lang w:eastAsia="cs-CZ"/>
          </w:rPr>
          <w:t>zákona o zemědělství</w:t>
        </w:r>
      </w:hyperlink>
      <w:r>
        <w:rPr>
          <w:rFonts w:ascii="Calibri" w:eastAsia="Times New Roman" w:hAnsi="Calibri" w:cs="Calibri"/>
          <w:sz w:val="16"/>
          <w:szCs w:val="16"/>
          <w:lang w:eastAsia="cs-CZ"/>
        </w:rPr>
        <w:t xml:space="preserve"> </w:t>
      </w:r>
      <w:hyperlink r:id="rId2" w:anchor="L1340" w:history="1"/>
      <w:r>
        <w:rPr>
          <w:rFonts w:ascii="Calibri" w:eastAsia="Times New Roman" w:hAnsi="Calibri" w:cs="Calibri"/>
          <w:sz w:val="16"/>
          <w:szCs w:val="16"/>
          <w:lang w:eastAsia="cs-CZ"/>
        </w:rPr>
        <w:t>.</w:t>
      </w:r>
    </w:p>
    <w:p w:rsidR="00DC599D" w:rsidRDefault="00DC599D">
      <w:pPr>
        <w:pStyle w:val="Textpoznpodarou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78B1"/>
    <w:multiLevelType w:val="multilevel"/>
    <w:tmpl w:val="021C28F4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69E0D9F"/>
    <w:multiLevelType w:val="multilevel"/>
    <w:tmpl w:val="8034B0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D1D2803"/>
    <w:multiLevelType w:val="multilevel"/>
    <w:tmpl w:val="57E0B4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2D14113"/>
    <w:multiLevelType w:val="multilevel"/>
    <w:tmpl w:val="606A30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9D"/>
    <w:rsid w:val="000B046B"/>
    <w:rsid w:val="003245E6"/>
    <w:rsid w:val="003D6537"/>
    <w:rsid w:val="00593216"/>
    <w:rsid w:val="00844DB9"/>
    <w:rsid w:val="00895DD5"/>
    <w:rsid w:val="00C92B31"/>
    <w:rsid w:val="00DC599D"/>
    <w:rsid w:val="00E71ACD"/>
    <w:rsid w:val="00F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2376"/>
  <w15:docId w15:val="{AA0AB087-75F9-4A8D-9D65-E0A273A0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ext.codexis.cz/legislativa/CR65309_2025_12_01" TargetMode="External"/><Relationship Id="rId1" Type="http://schemas.openxmlformats.org/officeDocument/2006/relationships/hyperlink" Target="https://next.codexis.cz/legislativa/CR250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Půlpanová Dana</dc:creator>
  <cp:lastModifiedBy>Dundáčková Zuzana</cp:lastModifiedBy>
  <cp:revision>3</cp:revision>
  <cp:lastPrinted>2025-11-24T08:01:00Z</cp:lastPrinted>
  <dcterms:created xsi:type="dcterms:W3CDTF">2025-12-09T09:32:00Z</dcterms:created>
  <dcterms:modified xsi:type="dcterms:W3CDTF">2025-12-09T09:32:00Z</dcterms:modified>
</cp:coreProperties>
</file>