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5501" w14:textId="6EB638F5" w:rsidR="001F6C14" w:rsidRPr="001F6C14" w:rsidRDefault="001F6C14" w:rsidP="005F3B5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F6C14">
        <w:rPr>
          <w:rFonts w:ascii="Times New Roman" w:hAnsi="Times New Roman" w:cs="Times New Roman"/>
          <w:b/>
          <w:bCs/>
          <w:sz w:val="40"/>
          <w:szCs w:val="40"/>
        </w:rPr>
        <w:t>Město Železná Ruda</w:t>
      </w:r>
    </w:p>
    <w:p w14:paraId="18A72237" w14:textId="7EC3156E" w:rsidR="001F6C14" w:rsidRPr="001F6C14" w:rsidRDefault="001F6C14" w:rsidP="005F3B5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F6C14">
        <w:rPr>
          <w:rFonts w:ascii="Times New Roman" w:hAnsi="Times New Roman" w:cs="Times New Roman"/>
          <w:b/>
          <w:bCs/>
          <w:sz w:val="40"/>
          <w:szCs w:val="40"/>
        </w:rPr>
        <w:t>Zastupitelstvo Města Železná Ruda</w:t>
      </w:r>
    </w:p>
    <w:p w14:paraId="0F1F9786" w14:textId="17432132" w:rsidR="001F6C14" w:rsidRDefault="001F6C14" w:rsidP="005F3B5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F6C14">
        <w:rPr>
          <w:rFonts w:ascii="Times New Roman" w:hAnsi="Times New Roman" w:cs="Times New Roman"/>
          <w:b/>
          <w:bCs/>
          <w:sz w:val="40"/>
          <w:szCs w:val="40"/>
        </w:rPr>
        <w:t>Obecně závazná vyhláška města</w:t>
      </w:r>
    </w:p>
    <w:p w14:paraId="0978B3B0" w14:textId="77777777" w:rsidR="001F6C14" w:rsidRPr="001F6C14" w:rsidRDefault="001F6C14" w:rsidP="005F3B5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683D81" w14:textId="1023DBFF" w:rsidR="001F6C14" w:rsidRDefault="001F6C14" w:rsidP="005F3B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C14">
        <w:rPr>
          <w:rFonts w:ascii="Times New Roman" w:hAnsi="Times New Roman" w:cs="Times New Roman"/>
          <w:b/>
          <w:bCs/>
          <w:sz w:val="28"/>
          <w:szCs w:val="28"/>
        </w:rPr>
        <w:t>k zabezpečení místních záležitostí veřejného pořádku na veřejných prostranstvích, kterou reguluje užívání záb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1F6C14">
        <w:rPr>
          <w:rFonts w:ascii="Times New Roman" w:hAnsi="Times New Roman" w:cs="Times New Roman"/>
          <w:b/>
          <w:bCs/>
          <w:sz w:val="28"/>
          <w:szCs w:val="28"/>
        </w:rPr>
        <w:t>vní pyrotechniky</w:t>
      </w:r>
    </w:p>
    <w:p w14:paraId="5F9E4056" w14:textId="77777777" w:rsidR="001F6C14" w:rsidRDefault="001F6C14" w:rsidP="005F3B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AAF9D" w14:textId="77777777" w:rsidR="001F6C14" w:rsidRPr="001F6C14" w:rsidRDefault="001F6C14" w:rsidP="005F3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1BFF51" w14:textId="770DAB92" w:rsidR="001F6C14" w:rsidRDefault="001F6C14" w:rsidP="005F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C14">
        <w:rPr>
          <w:rFonts w:ascii="Times New Roman" w:hAnsi="Times New Roman" w:cs="Times New Roman"/>
          <w:sz w:val="24"/>
          <w:szCs w:val="24"/>
        </w:rPr>
        <w:t xml:space="preserve">Zastupitelstvo města Železná Ruda se na svém zasedání dne </w:t>
      </w:r>
      <w:r w:rsidR="001D3E1E">
        <w:rPr>
          <w:rFonts w:ascii="Times New Roman" w:hAnsi="Times New Roman" w:cs="Times New Roman"/>
          <w:sz w:val="24"/>
          <w:szCs w:val="24"/>
        </w:rPr>
        <w:t xml:space="preserve">22.11.2023 </w:t>
      </w:r>
      <w:r w:rsidRPr="001F6C14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1D3E1E">
        <w:rPr>
          <w:rFonts w:ascii="Times New Roman" w:hAnsi="Times New Roman" w:cs="Times New Roman"/>
          <w:sz w:val="24"/>
          <w:szCs w:val="24"/>
        </w:rPr>
        <w:t>6/286</w:t>
      </w:r>
      <w:r w:rsidRPr="001F6C14">
        <w:rPr>
          <w:rFonts w:ascii="Times New Roman" w:hAnsi="Times New Roman" w:cs="Times New Roman"/>
          <w:sz w:val="24"/>
          <w:szCs w:val="24"/>
        </w:rPr>
        <w:t xml:space="preserve">      usneslo vydat na základě ustanovení § 10 písm. a), d) a ustanovení § 84 odst. 2 písm. h) zákona č. 128/2000 Sb., o obcích (obecní zřízení), ve znění pozdějších předpisů tuto obecně závaznou vyhlášku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70FBFA" w14:textId="77777777" w:rsidR="001F6C14" w:rsidRDefault="001F6C14" w:rsidP="005F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FA7099" w14:textId="77777777" w:rsidR="00681A39" w:rsidRDefault="00681A39" w:rsidP="005F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CDFC46" w14:textId="77777777" w:rsidR="00847F33" w:rsidRDefault="00847F33" w:rsidP="005F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D5821D" w14:textId="7F04DA1B" w:rsidR="001F6C14" w:rsidRPr="001F6C14" w:rsidRDefault="001F6C14" w:rsidP="005F3B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C14">
        <w:rPr>
          <w:rFonts w:ascii="Times New Roman" w:hAnsi="Times New Roman" w:cs="Times New Roman"/>
          <w:b/>
          <w:bCs/>
          <w:sz w:val="28"/>
          <w:szCs w:val="28"/>
        </w:rPr>
        <w:t>Čl. 1</w:t>
      </w:r>
    </w:p>
    <w:p w14:paraId="2AC93351" w14:textId="063CAA8D" w:rsidR="001F6C14" w:rsidRPr="001F6C14" w:rsidRDefault="001F6C14" w:rsidP="005F3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6C14">
        <w:rPr>
          <w:rFonts w:ascii="Times New Roman" w:hAnsi="Times New Roman" w:cs="Times New Roman"/>
          <w:b/>
          <w:bCs/>
          <w:sz w:val="28"/>
          <w:szCs w:val="28"/>
        </w:rPr>
        <w:t>Předmět</w:t>
      </w:r>
    </w:p>
    <w:p w14:paraId="1E003F51" w14:textId="77777777" w:rsidR="001F6C14" w:rsidRDefault="001F6C14" w:rsidP="005F3B5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35AB0" w14:textId="2F84F2AB" w:rsidR="001F6C14" w:rsidRPr="00681A39" w:rsidRDefault="00681A39" w:rsidP="00681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F3B58" w:rsidRPr="00681A39">
        <w:rPr>
          <w:rFonts w:ascii="Times New Roman" w:hAnsi="Times New Roman" w:cs="Times New Roman"/>
          <w:sz w:val="24"/>
          <w:szCs w:val="24"/>
        </w:rPr>
        <w:t>Předmětem této obecně závazné vyhlášky je zákaz používání zábavní pyrotechniky způsobující hluk, neboť se jedná o činnost, která by mohla narušit veřejný pořádek ve městě nebo být v rozporu s dobrými mravy, ochranou bezpečnosti, zdraví a majetku.</w:t>
      </w:r>
    </w:p>
    <w:p w14:paraId="2E304EF1" w14:textId="372B4AFA" w:rsidR="005F3B58" w:rsidRPr="00681A39" w:rsidRDefault="00681A39" w:rsidP="00681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F3B58" w:rsidRPr="00681A39">
        <w:rPr>
          <w:rFonts w:ascii="Times New Roman" w:hAnsi="Times New Roman" w:cs="Times New Roman"/>
          <w:sz w:val="24"/>
          <w:szCs w:val="24"/>
        </w:rPr>
        <w:t>Cílem této vyhlášky je vytvoření opatření k zabezpečení veřejného pořádku, k ochraně bezpečnosti, zdraví a majetku a k ochraně před znečištěním, záblesky a dalšími negativními a obtěžujícími vlivy, které způsobuje používání zábavní pyrotechniky.</w:t>
      </w:r>
    </w:p>
    <w:p w14:paraId="0B1CE2F0" w14:textId="77777777" w:rsidR="001F6C14" w:rsidRDefault="001F6C14" w:rsidP="005F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B00656" w14:textId="77777777" w:rsidR="00847F33" w:rsidRDefault="00847F33" w:rsidP="005F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4AE25" w14:textId="77777777" w:rsidR="00681A39" w:rsidRDefault="00681A39" w:rsidP="005F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9999C" w14:textId="77777777" w:rsidR="00847F33" w:rsidRDefault="00847F33" w:rsidP="005F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F02CD1" w14:textId="672EC324" w:rsidR="005F3B58" w:rsidRPr="001F6C14" w:rsidRDefault="005F3B58" w:rsidP="005F3B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9801434"/>
      <w:r w:rsidRPr="001F6C14">
        <w:rPr>
          <w:rFonts w:ascii="Times New Roman" w:hAnsi="Times New Roman" w:cs="Times New Roman"/>
          <w:b/>
          <w:bCs/>
          <w:sz w:val="28"/>
          <w:szCs w:val="28"/>
        </w:rPr>
        <w:t xml:space="preserve">Čl.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bookmarkEnd w:id="0"/>
    <w:p w14:paraId="22F41243" w14:textId="7DE58410" w:rsidR="005F3B58" w:rsidRDefault="005F3B58" w:rsidP="005F3B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Vymezení veřejných prostranství pro konání určených činností</w:t>
      </w:r>
    </w:p>
    <w:p w14:paraId="14D7C11D" w14:textId="77777777" w:rsidR="005F3B58" w:rsidRDefault="005F3B58" w:rsidP="005F3B5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C724D" w14:textId="419C5C5F" w:rsidR="005F3B58" w:rsidRPr="00681A39" w:rsidRDefault="00681A39" w:rsidP="00681A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F3B58" w:rsidRPr="00681A39">
        <w:rPr>
          <w:rFonts w:ascii="Times New Roman" w:hAnsi="Times New Roman" w:cs="Times New Roman"/>
          <w:sz w:val="24"/>
          <w:szCs w:val="24"/>
        </w:rPr>
        <w:t>Činnost uvedenou v článku 1. je zakázáno provádět na celém zastavěném katastrálním území města Železná Ruda</w:t>
      </w:r>
      <w:r w:rsidR="001E1D29" w:rsidRPr="00681A39">
        <w:rPr>
          <w:rFonts w:ascii="Times New Roman" w:hAnsi="Times New Roman" w:cs="Times New Roman"/>
          <w:sz w:val="24"/>
          <w:szCs w:val="24"/>
        </w:rPr>
        <w:t xml:space="preserve"> v jeho částech: Železná Ruda, Špičák, </w:t>
      </w:r>
      <w:proofErr w:type="spellStart"/>
      <w:r w:rsidR="001E1D29" w:rsidRPr="00681A39">
        <w:rPr>
          <w:rFonts w:ascii="Times New Roman" w:hAnsi="Times New Roman" w:cs="Times New Roman"/>
          <w:sz w:val="24"/>
          <w:szCs w:val="24"/>
        </w:rPr>
        <w:t>Hojsova</w:t>
      </w:r>
      <w:proofErr w:type="spellEnd"/>
      <w:r w:rsidR="001E1D29" w:rsidRPr="00681A39">
        <w:rPr>
          <w:rFonts w:ascii="Times New Roman" w:hAnsi="Times New Roman" w:cs="Times New Roman"/>
          <w:sz w:val="24"/>
          <w:szCs w:val="24"/>
        </w:rPr>
        <w:t xml:space="preserve"> Stráž.</w:t>
      </w:r>
    </w:p>
    <w:p w14:paraId="15A655C6" w14:textId="6DCB0F0E" w:rsidR="001E1D29" w:rsidRPr="00681A39" w:rsidRDefault="00681A39" w:rsidP="00681A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E1D29" w:rsidRPr="00681A39">
        <w:rPr>
          <w:rFonts w:ascii="Times New Roman" w:hAnsi="Times New Roman" w:cs="Times New Roman"/>
          <w:sz w:val="24"/>
          <w:szCs w:val="24"/>
        </w:rPr>
        <w:t>Činnost uvedenou v článku 1. je povoleno provádět na celém zastavěném katastrá</w:t>
      </w:r>
      <w:r>
        <w:rPr>
          <w:rFonts w:ascii="Times New Roman" w:hAnsi="Times New Roman" w:cs="Times New Roman"/>
          <w:sz w:val="24"/>
          <w:szCs w:val="24"/>
        </w:rPr>
        <w:t>l</w:t>
      </w:r>
      <w:r w:rsidR="001E1D29" w:rsidRPr="00681A39">
        <w:rPr>
          <w:rFonts w:ascii="Times New Roman" w:hAnsi="Times New Roman" w:cs="Times New Roman"/>
          <w:sz w:val="24"/>
          <w:szCs w:val="24"/>
        </w:rPr>
        <w:t>ním území měs</w:t>
      </w:r>
      <w:r w:rsidRPr="00681A39">
        <w:rPr>
          <w:rFonts w:ascii="Times New Roman" w:hAnsi="Times New Roman" w:cs="Times New Roman"/>
          <w:sz w:val="24"/>
          <w:szCs w:val="24"/>
        </w:rPr>
        <w:t>t</w:t>
      </w:r>
      <w:r w:rsidR="001E1D29" w:rsidRPr="00681A39">
        <w:rPr>
          <w:rFonts w:ascii="Times New Roman" w:hAnsi="Times New Roman" w:cs="Times New Roman"/>
          <w:sz w:val="24"/>
          <w:szCs w:val="24"/>
        </w:rPr>
        <w:t>a Železná Ruda ve dnech:</w:t>
      </w:r>
    </w:p>
    <w:p w14:paraId="1F1801CF" w14:textId="77777777" w:rsidR="001E1D29" w:rsidRDefault="001E1D29" w:rsidP="001E1D2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143FC7C2" w14:textId="46A7CFD5" w:rsidR="001E1D29" w:rsidRPr="00681A39" w:rsidRDefault="00681A39" w:rsidP="00681A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1E1D29" w:rsidRPr="00681A39">
        <w:rPr>
          <w:rFonts w:ascii="Times New Roman" w:hAnsi="Times New Roman" w:cs="Times New Roman"/>
          <w:sz w:val="24"/>
          <w:szCs w:val="24"/>
        </w:rPr>
        <w:t>31. prosince</w:t>
      </w:r>
    </w:p>
    <w:p w14:paraId="59C8D5B1" w14:textId="661E5B47" w:rsidR="001E1D29" w:rsidRPr="00681A39" w:rsidRDefault="00681A39" w:rsidP="00681A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E1D29" w:rsidRPr="00681A39">
        <w:rPr>
          <w:rFonts w:ascii="Times New Roman" w:hAnsi="Times New Roman" w:cs="Times New Roman"/>
          <w:sz w:val="24"/>
          <w:szCs w:val="24"/>
        </w:rPr>
        <w:t>01. ledna</w:t>
      </w:r>
      <w:r w:rsidR="001D3E1E">
        <w:rPr>
          <w:rFonts w:ascii="Times New Roman" w:hAnsi="Times New Roman" w:cs="Times New Roman"/>
          <w:sz w:val="24"/>
          <w:szCs w:val="24"/>
        </w:rPr>
        <w:t xml:space="preserve"> do 01:00hod.</w:t>
      </w:r>
    </w:p>
    <w:p w14:paraId="1AF60D66" w14:textId="77777777" w:rsidR="001E1D29" w:rsidRPr="001E1D29" w:rsidRDefault="001E1D29" w:rsidP="001E1D2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7F439AC" w14:textId="77777777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850C3B" w14:textId="77777777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54AA23" w14:textId="77777777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5F16C1" w14:textId="77777777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A76DF8" w14:textId="3A65273F" w:rsidR="00847F33" w:rsidRDefault="00847F33" w:rsidP="00847F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C14">
        <w:rPr>
          <w:rFonts w:ascii="Times New Roman" w:hAnsi="Times New Roman" w:cs="Times New Roman"/>
          <w:b/>
          <w:bCs/>
          <w:sz w:val="28"/>
          <w:szCs w:val="28"/>
        </w:rPr>
        <w:t xml:space="preserve">Čl.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E08033E" w14:textId="555F25F6" w:rsidR="00CA624E" w:rsidRDefault="00CA624E" w:rsidP="00847F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Účinnost</w:t>
      </w:r>
    </w:p>
    <w:p w14:paraId="3E02CE8C" w14:textId="77777777" w:rsidR="00CA624E" w:rsidRPr="001F6C14" w:rsidRDefault="00CA624E" w:rsidP="00847F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4852B" w14:textId="6304CDC7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počátkem patnáctého dne následujícího po dni vyhlášení. </w:t>
      </w:r>
    </w:p>
    <w:p w14:paraId="78273B8C" w14:textId="77777777" w:rsidR="00847F33" w:rsidRDefault="00847F33" w:rsidP="001D3E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853A70" w14:textId="77777777" w:rsidR="001D3E1E" w:rsidRDefault="001D3E1E" w:rsidP="001D3E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2039E2" w14:textId="77777777" w:rsidR="001D3E1E" w:rsidRDefault="001D3E1E" w:rsidP="001D3E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7F1036" w14:textId="77777777" w:rsidR="001D3E1E" w:rsidRDefault="001D3E1E" w:rsidP="001D3E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6A0A51" w14:textId="77777777" w:rsidR="001D3E1E" w:rsidRPr="001D3E1E" w:rsidRDefault="001D3E1E" w:rsidP="001D3E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CC67BB" w14:textId="77777777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E7B98" w14:textId="77777777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8D17C1" w14:textId="45A5E8AB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Petr Najman                                               Ing Filip Smola</w:t>
      </w:r>
    </w:p>
    <w:p w14:paraId="611C180B" w14:textId="4BE67745" w:rsidR="00847F33" w:rsidRPr="001E1D29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místostarosta                                                     starosta</w:t>
      </w:r>
    </w:p>
    <w:sectPr w:rsidR="00847F33" w:rsidRPr="001E1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1DF7"/>
    <w:multiLevelType w:val="hybridMultilevel"/>
    <w:tmpl w:val="D8E08316"/>
    <w:lvl w:ilvl="0" w:tplc="6E90180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E5BE6"/>
    <w:multiLevelType w:val="hybridMultilevel"/>
    <w:tmpl w:val="B9208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E67F9"/>
    <w:multiLevelType w:val="hybridMultilevel"/>
    <w:tmpl w:val="A446BD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42207">
    <w:abstractNumId w:val="0"/>
  </w:num>
  <w:num w:numId="2" w16cid:durableId="1308124682">
    <w:abstractNumId w:val="2"/>
  </w:num>
  <w:num w:numId="3" w16cid:durableId="1628588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14"/>
    <w:rsid w:val="00064D43"/>
    <w:rsid w:val="001D3E1E"/>
    <w:rsid w:val="001E1D29"/>
    <w:rsid w:val="001F6C14"/>
    <w:rsid w:val="005F3B58"/>
    <w:rsid w:val="00681A39"/>
    <w:rsid w:val="00847F33"/>
    <w:rsid w:val="00CA624E"/>
    <w:rsid w:val="00DB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A11F"/>
  <w15:chartTrackingRefBased/>
  <w15:docId w15:val="{EE620205-E9E3-4B73-8710-931227E6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Tobrmanova</dc:creator>
  <cp:keywords/>
  <dc:description/>
  <cp:lastModifiedBy>Caroline Zahradnikova</cp:lastModifiedBy>
  <cp:revision>2</cp:revision>
  <cp:lastPrinted>2023-11-22T16:11:00Z</cp:lastPrinted>
  <dcterms:created xsi:type="dcterms:W3CDTF">2023-11-27T10:58:00Z</dcterms:created>
  <dcterms:modified xsi:type="dcterms:W3CDTF">2023-11-27T10:58:00Z</dcterms:modified>
</cp:coreProperties>
</file>