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4D5C" w14:textId="77777777" w:rsidR="0049410E" w:rsidRPr="00DD77CC" w:rsidRDefault="0049410E" w:rsidP="0049410E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DD77CC">
        <w:rPr>
          <w:rFonts w:ascii="Arial" w:hAnsi="Arial" w:cs="Arial"/>
          <w:b/>
          <w:bCs/>
        </w:rPr>
        <w:t>OBEC Šakvice</w:t>
      </w:r>
    </w:p>
    <w:p w14:paraId="2E05A6E7" w14:textId="77777777" w:rsidR="0049410E" w:rsidRPr="00DD77CC" w:rsidRDefault="0049410E" w:rsidP="0049410E">
      <w:pPr>
        <w:spacing w:line="276" w:lineRule="auto"/>
        <w:jc w:val="center"/>
        <w:rPr>
          <w:rFonts w:ascii="Arial" w:hAnsi="Arial" w:cs="Arial"/>
          <w:b/>
        </w:rPr>
      </w:pPr>
      <w:r w:rsidRPr="00DD77CC">
        <w:rPr>
          <w:rFonts w:ascii="Arial" w:hAnsi="Arial" w:cs="Arial"/>
          <w:b/>
          <w:bCs/>
        </w:rPr>
        <w:t xml:space="preserve">Zastupitelstvo obce </w:t>
      </w:r>
      <w:r w:rsidRPr="00DD77CC">
        <w:rPr>
          <w:rFonts w:ascii="Arial" w:hAnsi="Arial" w:cs="Arial"/>
          <w:b/>
        </w:rPr>
        <w:t>Šakvice</w:t>
      </w:r>
    </w:p>
    <w:p w14:paraId="29E0B5A6" w14:textId="77777777" w:rsidR="0049410E" w:rsidRPr="00DD77CC" w:rsidRDefault="0049410E" w:rsidP="0049410E">
      <w:pPr>
        <w:spacing w:line="276" w:lineRule="auto"/>
        <w:jc w:val="center"/>
        <w:rPr>
          <w:rFonts w:ascii="Arial" w:hAnsi="Arial" w:cs="Arial"/>
          <w:b/>
        </w:rPr>
      </w:pPr>
      <w:r w:rsidRPr="00DD77CC">
        <w:rPr>
          <w:rFonts w:ascii="Arial" w:hAnsi="Arial" w:cs="Arial"/>
          <w:b/>
        </w:rPr>
        <w:t>Obecně závazná vyhláška obce Šakvice,</w:t>
      </w:r>
    </w:p>
    <w:p w14:paraId="2CA570F4" w14:textId="77777777" w:rsidR="0049410E" w:rsidRPr="00DD77CC" w:rsidRDefault="0049410E" w:rsidP="0049410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1EB1DB3" w14:textId="0A4B1438" w:rsidR="0049410E" w:rsidRPr="00DD77CC" w:rsidRDefault="0049410E" w:rsidP="0049410E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77CC">
        <w:rPr>
          <w:rFonts w:asciiTheme="minorHAnsi" w:hAnsiTheme="minorHAnsi" w:cstheme="minorHAnsi"/>
          <w:b/>
          <w:sz w:val="22"/>
          <w:szCs w:val="22"/>
        </w:rPr>
        <w:t>kterou se zakazuje</w:t>
      </w:r>
      <w:r w:rsidR="003B3CB7" w:rsidRPr="00DD77CC">
        <w:rPr>
          <w:rFonts w:asciiTheme="minorHAnsi" w:hAnsiTheme="minorHAnsi" w:cstheme="minorHAnsi"/>
          <w:b/>
          <w:sz w:val="22"/>
          <w:szCs w:val="22"/>
        </w:rPr>
        <w:t xml:space="preserve"> táboření, stanování či bivakování a rozdělávání ohňů za účelem zabezpečení místních záležitostí veřejného pořádku a ochraně životního prostředí na vymezených veřejných prostranstvích v </w:t>
      </w:r>
      <w:proofErr w:type="spellStart"/>
      <w:r w:rsidR="003B3CB7" w:rsidRPr="00DD77CC">
        <w:rPr>
          <w:rFonts w:asciiTheme="minorHAnsi" w:hAnsiTheme="minorHAnsi" w:cstheme="minorHAnsi"/>
          <w:b/>
          <w:sz w:val="22"/>
          <w:szCs w:val="22"/>
        </w:rPr>
        <w:t>k.ú</w:t>
      </w:r>
      <w:proofErr w:type="spellEnd"/>
      <w:r w:rsidR="003B3CB7" w:rsidRPr="00DD77CC">
        <w:rPr>
          <w:rFonts w:asciiTheme="minorHAnsi" w:hAnsiTheme="minorHAnsi" w:cstheme="minorHAnsi"/>
          <w:b/>
          <w:sz w:val="22"/>
          <w:szCs w:val="22"/>
        </w:rPr>
        <w:t>. Šakvice</w:t>
      </w:r>
    </w:p>
    <w:p w14:paraId="13DF4CCC" w14:textId="77777777" w:rsidR="0049410E" w:rsidRPr="00DD77CC" w:rsidRDefault="0049410E" w:rsidP="0049410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91EFBE" w14:textId="35D47FD5" w:rsidR="0049410E" w:rsidRPr="00DD77CC" w:rsidRDefault="0049410E" w:rsidP="0049410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D77CC">
        <w:rPr>
          <w:rFonts w:asciiTheme="minorHAnsi" w:hAnsiTheme="minorHAnsi" w:cstheme="minorHAnsi"/>
          <w:sz w:val="22"/>
          <w:szCs w:val="22"/>
        </w:rPr>
        <w:t xml:space="preserve">Zastupitelstvo obce Šakvice se na svém </w:t>
      </w:r>
      <w:r w:rsidRPr="00F93690">
        <w:rPr>
          <w:rFonts w:asciiTheme="minorHAnsi" w:hAnsiTheme="minorHAnsi" w:cstheme="minorHAnsi"/>
          <w:sz w:val="22"/>
          <w:szCs w:val="22"/>
        </w:rPr>
        <w:t xml:space="preserve">zasedání dne </w:t>
      </w:r>
      <w:r w:rsidR="00F93690" w:rsidRPr="00F93690">
        <w:rPr>
          <w:rFonts w:asciiTheme="minorHAnsi" w:hAnsiTheme="minorHAnsi" w:cstheme="minorHAnsi"/>
          <w:sz w:val="22"/>
          <w:szCs w:val="22"/>
        </w:rPr>
        <w:t>23</w:t>
      </w:r>
      <w:r w:rsidRPr="00F93690">
        <w:rPr>
          <w:rFonts w:asciiTheme="minorHAnsi" w:hAnsiTheme="minorHAnsi" w:cstheme="minorHAnsi"/>
          <w:sz w:val="22"/>
          <w:szCs w:val="22"/>
        </w:rPr>
        <w:t xml:space="preserve">. listopadu 2023 usnesením č. </w:t>
      </w:r>
      <w:r w:rsidR="00F93690">
        <w:rPr>
          <w:rFonts w:asciiTheme="minorHAnsi" w:hAnsiTheme="minorHAnsi" w:cstheme="minorHAnsi"/>
          <w:sz w:val="22"/>
          <w:szCs w:val="22"/>
        </w:rPr>
        <w:t>9/23/Z7</w:t>
      </w:r>
      <w:r w:rsidRPr="00DD77CC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</w:t>
      </w:r>
      <w:r w:rsidR="003B3CB7" w:rsidRPr="00DD77CC">
        <w:rPr>
          <w:rFonts w:asciiTheme="minorHAnsi" w:hAnsiTheme="minorHAnsi" w:cstheme="minorHAnsi"/>
          <w:sz w:val="22"/>
          <w:szCs w:val="22"/>
        </w:rPr>
        <w:t>a</w:t>
      </w:r>
      <w:r w:rsidRPr="00DD77CC">
        <w:rPr>
          <w:rFonts w:asciiTheme="minorHAnsi" w:hAnsiTheme="minorHAnsi" w:cstheme="minorHAnsi"/>
          <w:sz w:val="22"/>
          <w:szCs w:val="22"/>
        </w:rPr>
        <w:t>) a ustanovení § 84 odst. 2 písm. h) zákona č. 128/2000 Sb., o obcích (obecní zřízení), ve znění pozdějších předpisů, ve znění pozdějších předpisů, tuto obecně závaznou vyhlášku:</w:t>
      </w:r>
    </w:p>
    <w:p w14:paraId="4737FEDB" w14:textId="77777777" w:rsidR="00DD77CC" w:rsidRPr="00DD77CC" w:rsidRDefault="00DD77CC" w:rsidP="0049410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372602C" w14:textId="4C4D1C66" w:rsidR="00DD77CC" w:rsidRPr="00DD77CC" w:rsidRDefault="00DD77CC" w:rsidP="00DD77CC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D77CC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14:paraId="5D064937" w14:textId="56FA37FB" w:rsidR="00DD77CC" w:rsidRPr="00DD77CC" w:rsidRDefault="00DD77CC" w:rsidP="00DD77CC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D77CC">
        <w:rPr>
          <w:rFonts w:asciiTheme="minorHAnsi" w:hAnsiTheme="minorHAnsi" w:cstheme="minorHAnsi"/>
          <w:b/>
          <w:bCs/>
          <w:sz w:val="22"/>
          <w:szCs w:val="22"/>
        </w:rPr>
        <w:t>Předmet</w:t>
      </w:r>
      <w:proofErr w:type="spellEnd"/>
    </w:p>
    <w:p w14:paraId="09031782" w14:textId="77777777" w:rsidR="00DD77CC" w:rsidRPr="00DD77CC" w:rsidRDefault="00DD77CC" w:rsidP="00DD77CC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14:paraId="5ED166B7" w14:textId="77777777" w:rsidR="00DD77CC" w:rsidRPr="00DD77CC" w:rsidRDefault="00DD77CC" w:rsidP="00DD77CC">
      <w:pPr>
        <w:numPr>
          <w:ilvl w:val="0"/>
          <w:numId w:val="2"/>
        </w:numPr>
        <w:suppressAutoHyphens/>
        <w:autoSpaceDN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D77CC">
        <w:rPr>
          <w:rFonts w:asciiTheme="minorHAnsi" w:hAnsiTheme="minorHAnsi" w:cstheme="minorHAnsi"/>
          <w:sz w:val="22"/>
          <w:szCs w:val="22"/>
        </w:rPr>
        <w:t>Předmětem této obecně závazné vyhlášky je zákaz činností uvedených ve čl. 2, neboť se jedná o činnosti, které by mohly narušit veřejný pořádek a ochranu životního prostředí v obci nebo být v rozporu s dobrými mravy, ochranou bezpečnosti, zdraví a majetku.</w:t>
      </w:r>
    </w:p>
    <w:p w14:paraId="225E767D" w14:textId="77777777" w:rsidR="00DD77CC" w:rsidRPr="00DD77CC" w:rsidRDefault="00DD77CC" w:rsidP="00DD77CC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CF4647E" w14:textId="77777777" w:rsidR="00DD77CC" w:rsidRPr="00DD77CC" w:rsidRDefault="00DD77CC" w:rsidP="00DD77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77CC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66BFE966" w14:textId="77777777" w:rsidR="00DD77CC" w:rsidRPr="00DD77CC" w:rsidRDefault="00DD77CC" w:rsidP="00DD77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77CC">
        <w:rPr>
          <w:rFonts w:asciiTheme="minorHAnsi" w:hAnsiTheme="minorHAnsi" w:cstheme="minorHAnsi"/>
          <w:b/>
          <w:sz w:val="22"/>
          <w:szCs w:val="22"/>
        </w:rPr>
        <w:t>Zákaz činností na některých veřejných prostranstvích</w:t>
      </w:r>
    </w:p>
    <w:p w14:paraId="6B69CDA9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</w:p>
    <w:p w14:paraId="5503C3E7" w14:textId="77777777" w:rsidR="00DD77CC" w:rsidRDefault="00DD77CC" w:rsidP="00DD77CC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veřejných prostranstvích vymezených v příloze č. 1 této vyhlášky vyjma pozemních komunikací je zakázáno:</w:t>
      </w:r>
    </w:p>
    <w:p w14:paraId="0C7F6A56" w14:textId="77777777" w:rsidR="00DD77CC" w:rsidRDefault="00DD77CC" w:rsidP="00DD77CC">
      <w:pPr>
        <w:pStyle w:val="Odstavecseseznamem"/>
        <w:numPr>
          <w:ilvl w:val="0"/>
          <w:numId w:val="3"/>
        </w:numPr>
        <w:suppressAutoHyphens/>
        <w:autoSpaceDN w:val="0"/>
        <w:spacing w:after="120"/>
        <w:contextualSpacing w:val="0"/>
        <w:jc w:val="both"/>
        <w:textAlignment w:val="baseline"/>
      </w:pPr>
      <w:r>
        <w:rPr>
          <w:rFonts w:ascii="Calibri" w:hAnsi="Calibri" w:cs="Calibri"/>
          <w:b/>
          <w:bCs/>
          <w:i/>
          <w:sz w:val="22"/>
          <w:szCs w:val="22"/>
        </w:rPr>
        <w:t xml:space="preserve">Stanování a </w:t>
      </w:r>
      <w:proofErr w:type="gramStart"/>
      <w:r>
        <w:rPr>
          <w:rFonts w:ascii="Calibri" w:hAnsi="Calibri" w:cs="Calibri"/>
          <w:b/>
          <w:bCs/>
          <w:i/>
          <w:sz w:val="22"/>
          <w:szCs w:val="22"/>
        </w:rPr>
        <w:t>táboření</w:t>
      </w:r>
      <w:proofErr w:type="gramEnd"/>
      <w:r>
        <w:rPr>
          <w:rFonts w:ascii="Calibri" w:hAnsi="Calibri" w:cs="Calibri"/>
          <w:i/>
          <w:sz w:val="22"/>
          <w:szCs w:val="22"/>
        </w:rPr>
        <w:t xml:space="preserve"> tj. vícedenní pobyt na jednom místě spojený s možností přespání, a to bez ohledu na to, zda jde o přespání pod vlastním stanem či bez něho, o použití obytného přívěsu nebo obytného automobilu, či o nějaké jiné formy, např. přespání v osobním automobilu, použití objektů typů maringotek či jakýchkoli dočasných přístřešků.  </w:t>
      </w:r>
    </w:p>
    <w:p w14:paraId="0F1F0A8F" w14:textId="77777777" w:rsidR="00DD77CC" w:rsidRDefault="00DD77CC" w:rsidP="00DD77CC">
      <w:pPr>
        <w:pStyle w:val="Odstavecseseznamem"/>
        <w:numPr>
          <w:ilvl w:val="0"/>
          <w:numId w:val="3"/>
        </w:numPr>
        <w:suppressAutoHyphens/>
        <w:autoSpaceDN w:val="0"/>
        <w:spacing w:after="120"/>
        <w:contextualSpacing w:val="0"/>
        <w:jc w:val="both"/>
        <w:textAlignment w:val="baseline"/>
      </w:pPr>
      <w:proofErr w:type="gramStart"/>
      <w:r>
        <w:rPr>
          <w:rFonts w:ascii="Calibri" w:hAnsi="Calibri" w:cs="Calibri"/>
          <w:b/>
          <w:bCs/>
          <w:i/>
          <w:sz w:val="22"/>
          <w:szCs w:val="22"/>
        </w:rPr>
        <w:t>Bivakování</w:t>
      </w:r>
      <w:proofErr w:type="gramEnd"/>
      <w:r>
        <w:rPr>
          <w:rFonts w:ascii="Calibri" w:hAnsi="Calibri" w:cs="Calibri"/>
          <w:i/>
          <w:sz w:val="22"/>
          <w:szCs w:val="22"/>
        </w:rPr>
        <w:t xml:space="preserve"> tj. jednorázové přespání bez znaků dlouhodobějšího pobytu, a to bez ohledu na denní dobu a na to, zda jde o přespání pod vlastním stanem či bez něho, o použití obytného přívěsu nebo obytného automobilu, či o nějaké jiné formy, např. přespání v osobním automobilu, použití objektů typů maringotek či jakýchkoli dočasných přístřešků. </w:t>
      </w:r>
    </w:p>
    <w:p w14:paraId="34E4D4F6" w14:textId="77777777" w:rsidR="00DD77CC" w:rsidRDefault="00DD77CC" w:rsidP="00DD77CC">
      <w:pPr>
        <w:pStyle w:val="Odstavecseseznamem"/>
        <w:numPr>
          <w:ilvl w:val="0"/>
          <w:numId w:val="3"/>
        </w:numPr>
        <w:suppressAutoHyphens/>
        <w:autoSpaceDN w:val="0"/>
        <w:spacing w:after="120"/>
        <w:contextualSpacing w:val="0"/>
        <w:jc w:val="both"/>
        <w:textAlignment w:val="baseline"/>
      </w:pPr>
      <w:r>
        <w:rPr>
          <w:rFonts w:ascii="Calibri" w:hAnsi="Calibri" w:cs="Calibri"/>
          <w:b/>
          <w:bCs/>
          <w:i/>
          <w:sz w:val="22"/>
          <w:szCs w:val="22"/>
        </w:rPr>
        <w:t>Rozdělávání ohňů a udržování otevřených ohňů</w:t>
      </w:r>
    </w:p>
    <w:p w14:paraId="49CAA002" w14:textId="77777777" w:rsidR="00DD77CC" w:rsidRDefault="00DD77CC" w:rsidP="00DD77CC">
      <w:pPr>
        <w:pStyle w:val="Odstavecseseznamem"/>
        <w:rPr>
          <w:rFonts w:ascii="Calibri" w:hAnsi="Calibri" w:cs="Calibri"/>
          <w:b/>
          <w:sz w:val="22"/>
          <w:szCs w:val="22"/>
        </w:rPr>
      </w:pPr>
    </w:p>
    <w:p w14:paraId="7D6940DE" w14:textId="77777777" w:rsidR="00DD77CC" w:rsidRDefault="00DD77CC" w:rsidP="00DD77CC">
      <w:pPr>
        <w:pStyle w:val="Odstavecseseznamem"/>
        <w:rPr>
          <w:rFonts w:ascii="Calibri" w:hAnsi="Calibri" w:cs="Calibri"/>
          <w:b/>
          <w:sz w:val="22"/>
          <w:szCs w:val="22"/>
        </w:rPr>
      </w:pPr>
    </w:p>
    <w:p w14:paraId="49EA842D" w14:textId="77777777" w:rsidR="00DD77CC" w:rsidRDefault="00DD77CC" w:rsidP="00DD77CC">
      <w:pPr>
        <w:pStyle w:val="Odstavecseseznamem"/>
        <w:rPr>
          <w:rFonts w:ascii="Calibri" w:hAnsi="Calibri" w:cs="Calibri"/>
          <w:b/>
          <w:sz w:val="22"/>
          <w:szCs w:val="22"/>
        </w:rPr>
      </w:pPr>
    </w:p>
    <w:p w14:paraId="44DD922E" w14:textId="77777777" w:rsidR="00DD77CC" w:rsidRDefault="00DD77CC" w:rsidP="00DD77CC">
      <w:pPr>
        <w:pStyle w:val="Odstavecseseznamem"/>
        <w:rPr>
          <w:rFonts w:ascii="Calibri" w:hAnsi="Calibri" w:cs="Calibri"/>
          <w:b/>
          <w:sz w:val="22"/>
          <w:szCs w:val="22"/>
        </w:rPr>
      </w:pPr>
    </w:p>
    <w:p w14:paraId="033DD4C4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3</w:t>
      </w:r>
    </w:p>
    <w:p w14:paraId="761825D0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Přestupky</w:t>
      </w:r>
    </w:p>
    <w:p w14:paraId="176F88C4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</w:p>
    <w:p w14:paraId="2CDE767C" w14:textId="77777777" w:rsidR="00DD77CC" w:rsidRDefault="00DD77CC" w:rsidP="00DD77CC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Porušení povinností dle této obecně závazné vyhlášky se postihuje v souladu se zákonem č. 251/2016 Sb. – o některých přestupcích v platném znění.</w:t>
      </w:r>
    </w:p>
    <w:p w14:paraId="6D743E1F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</w:p>
    <w:p w14:paraId="1F802B9E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</w:p>
    <w:p w14:paraId="131605B9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4</w:t>
      </w:r>
    </w:p>
    <w:p w14:paraId="4EE63BF5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Účinnost</w:t>
      </w:r>
    </w:p>
    <w:p w14:paraId="71971738" w14:textId="77777777" w:rsidR="00DD77CC" w:rsidRDefault="00DD77CC" w:rsidP="00DD77CC">
      <w:pPr>
        <w:jc w:val="center"/>
        <w:rPr>
          <w:rFonts w:ascii="Calibri" w:hAnsi="Calibri" w:cs="Calibri"/>
          <w:b/>
          <w:sz w:val="22"/>
          <w:szCs w:val="22"/>
        </w:rPr>
      </w:pPr>
    </w:p>
    <w:p w14:paraId="4C62AACA" w14:textId="4B7147E7" w:rsidR="00DD77CC" w:rsidRDefault="00DD77CC" w:rsidP="00DD77C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obecně závazná vyhláška nabývá účinnosti 01.01.2024.</w:t>
      </w:r>
    </w:p>
    <w:p w14:paraId="003EF382" w14:textId="77777777" w:rsidR="00DD77CC" w:rsidRDefault="00DD77CC" w:rsidP="00DD77CC">
      <w:pPr>
        <w:spacing w:after="120"/>
        <w:rPr>
          <w:rFonts w:ascii="Calibri" w:hAnsi="Calibri" w:cs="Calibri"/>
          <w:sz w:val="22"/>
          <w:szCs w:val="22"/>
        </w:rPr>
      </w:pPr>
    </w:p>
    <w:p w14:paraId="0A1079D4" w14:textId="77777777" w:rsidR="00DD77CC" w:rsidRDefault="00DD77CC" w:rsidP="00DD77CC">
      <w:pPr>
        <w:spacing w:after="120"/>
        <w:rPr>
          <w:rFonts w:ascii="Calibri" w:hAnsi="Calibri" w:cs="Calibri"/>
          <w:sz w:val="22"/>
          <w:szCs w:val="22"/>
        </w:rPr>
      </w:pPr>
    </w:p>
    <w:p w14:paraId="351E64F4" w14:textId="206F4567" w:rsidR="00DD77CC" w:rsidRDefault="00DD77CC" w:rsidP="00DD77CC">
      <w:pPr>
        <w:spacing w:after="120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ab/>
      </w:r>
      <w:r w:rsidR="00994E4D">
        <w:rPr>
          <w:rFonts w:ascii="Calibri" w:hAnsi="Calibri" w:cs="Calibri"/>
          <w:i/>
          <w:sz w:val="22"/>
          <w:szCs w:val="22"/>
        </w:rPr>
        <w:t>v.r.</w:t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 w:rsidR="00994E4D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   v.r. </w:t>
      </w:r>
    </w:p>
    <w:p w14:paraId="6A13A990" w14:textId="77777777" w:rsidR="00DD77CC" w:rsidRDefault="00DD77CC" w:rsidP="00DD77CC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</w:t>
      </w:r>
    </w:p>
    <w:p w14:paraId="0F5CEE77" w14:textId="6E974D79" w:rsidR="00DD77CC" w:rsidRDefault="00DD77CC" w:rsidP="00DD77CC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Drahomíra Dirgasová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</w:t>
      </w:r>
      <w:r>
        <w:rPr>
          <w:rFonts w:ascii="Calibri" w:hAnsi="Calibri" w:cs="Calibri"/>
          <w:sz w:val="22"/>
          <w:szCs w:val="22"/>
        </w:rPr>
        <w:tab/>
      </w:r>
      <w:r w:rsidR="00994E4D">
        <w:rPr>
          <w:rFonts w:ascii="Calibri" w:hAnsi="Calibri" w:cs="Calibri"/>
          <w:sz w:val="22"/>
          <w:szCs w:val="22"/>
        </w:rPr>
        <w:t xml:space="preserve">      </w:t>
      </w:r>
      <w:r>
        <w:rPr>
          <w:rFonts w:ascii="Calibri" w:hAnsi="Calibri" w:cs="Calibri"/>
          <w:sz w:val="22"/>
          <w:szCs w:val="22"/>
        </w:rPr>
        <w:t xml:space="preserve">   </w:t>
      </w:r>
      <w:r w:rsidR="00994E4D">
        <w:rPr>
          <w:rFonts w:ascii="Calibri" w:hAnsi="Calibri" w:cs="Calibri"/>
          <w:sz w:val="22"/>
          <w:szCs w:val="22"/>
        </w:rPr>
        <w:t>Ing. David Tomášek</w:t>
      </w:r>
    </w:p>
    <w:p w14:paraId="7B3511A9" w14:textId="0E2FDB5F" w:rsidR="00DD77CC" w:rsidRDefault="00DD77CC" w:rsidP="00DD77CC">
      <w:pPr>
        <w:spacing w:after="120"/>
      </w:pPr>
      <w:r>
        <w:rPr>
          <w:rFonts w:ascii="Calibri" w:hAnsi="Calibri" w:cs="Calibri"/>
          <w:sz w:val="22"/>
          <w:szCs w:val="22"/>
        </w:rPr>
        <w:t xml:space="preserve">  </w:t>
      </w:r>
      <w:r w:rsidR="00994E4D">
        <w:rPr>
          <w:rFonts w:ascii="Calibri" w:hAnsi="Calibri" w:cs="Calibri"/>
          <w:sz w:val="22"/>
          <w:szCs w:val="22"/>
        </w:rPr>
        <w:t xml:space="preserve">         </w:t>
      </w:r>
      <w:r>
        <w:rPr>
          <w:rFonts w:ascii="Calibri" w:hAnsi="Calibri" w:cs="Calibri"/>
          <w:sz w:val="22"/>
          <w:szCs w:val="22"/>
        </w:rPr>
        <w:t>starosta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   </w:t>
      </w:r>
      <w:r w:rsidR="00994E4D">
        <w:rPr>
          <w:rFonts w:ascii="Calibri" w:hAnsi="Calibri" w:cs="Calibri"/>
          <w:sz w:val="22"/>
          <w:szCs w:val="22"/>
        </w:rPr>
        <w:t>místo</w:t>
      </w:r>
      <w:r>
        <w:rPr>
          <w:rFonts w:ascii="Calibri" w:hAnsi="Calibri" w:cs="Calibri"/>
          <w:sz w:val="22"/>
          <w:szCs w:val="22"/>
        </w:rPr>
        <w:t>staros</w:t>
      </w:r>
      <w:r w:rsidR="00994E4D">
        <w:rPr>
          <w:rFonts w:ascii="Calibri" w:hAnsi="Calibri" w:cs="Calibri"/>
          <w:sz w:val="22"/>
          <w:szCs w:val="22"/>
        </w:rPr>
        <w:t>ta</w:t>
      </w:r>
    </w:p>
    <w:p w14:paraId="3DF376B5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401DD066" w14:textId="77777777" w:rsidR="00DD77CC" w:rsidRDefault="00DD77CC" w:rsidP="00DD77CC">
      <w:pPr>
        <w:spacing w:after="160" w:line="256" w:lineRule="auto"/>
        <w:rPr>
          <w:rFonts w:ascii="Calibri" w:hAnsi="Calibri" w:cs="Calibri"/>
          <w:b/>
          <w:sz w:val="22"/>
          <w:szCs w:val="22"/>
        </w:rPr>
      </w:pPr>
    </w:p>
    <w:p w14:paraId="52D0C04E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2D6E55B7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7CDB1E1A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7D1EB65D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E4715C8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281B6735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3E533605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94C2886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9BB53D4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428BB9DE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056648ED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40086651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D4A1070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3D655874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73FF23B8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E0A31EC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51F6933A" w14:textId="77777777" w:rsidR="00994E4D" w:rsidRDefault="00994E4D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36FE250D" w14:textId="77777777" w:rsidR="00994E4D" w:rsidRDefault="00994E4D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087633B7" w14:textId="77777777" w:rsidR="00994E4D" w:rsidRDefault="00994E4D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65ADF5D3" w14:textId="77777777" w:rsidR="00994E4D" w:rsidRDefault="00994E4D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269879E4" w14:textId="77777777" w:rsidR="00994E4D" w:rsidRDefault="00994E4D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0829E9C1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4AF93B5F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5667966F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5F0301E1" w14:textId="77777777" w:rsidR="00DD77CC" w:rsidRDefault="00DD77CC" w:rsidP="00DD77CC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116C019D" w14:textId="77777777" w:rsidR="00DD77CC" w:rsidRDefault="00DD77CC" w:rsidP="00DD77CC">
      <w:pPr>
        <w:spacing w:after="120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lastRenderedPageBreak/>
        <w:t xml:space="preserve">Příloha č. 1 k obecně závazné vyhlášce </w:t>
      </w:r>
    </w:p>
    <w:p w14:paraId="77869496" w14:textId="77777777" w:rsidR="00DD77CC" w:rsidRDefault="00DD77CC" w:rsidP="00DD77CC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Přehled veřejných prostranství, na kterých jsou zakázány činnosti, které by mohly narušit veřejný pořádek v obci:</w:t>
      </w:r>
    </w:p>
    <w:p w14:paraId="435935F0" w14:textId="75A65069" w:rsidR="00DD77CC" w:rsidRPr="00DD77CC" w:rsidRDefault="00DD77CC" w:rsidP="00DD77CC">
      <w:pPr>
        <w:spacing w:after="120"/>
        <w:rPr>
          <w:rFonts w:ascii="Arial" w:hAnsi="Arial" w:cs="Arial"/>
          <w:sz w:val="22"/>
          <w:szCs w:val="22"/>
        </w:rPr>
      </w:pPr>
    </w:p>
    <w:p w14:paraId="7ED3AA63" w14:textId="5164E8F9" w:rsidR="0049410E" w:rsidRDefault="00B90B4E" w:rsidP="0049410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274A7525" wp14:editId="00E8E825">
            <wp:extent cx="5760720" cy="6838950"/>
            <wp:effectExtent l="0" t="0" r="0" b="0"/>
            <wp:docPr id="13968973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8973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6CCC" w14:textId="77777777" w:rsidR="005D4365" w:rsidRDefault="005D4365"/>
    <w:sectPr w:rsidR="005D4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472D"/>
    <w:multiLevelType w:val="hybridMultilevel"/>
    <w:tmpl w:val="DCFC66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015C8"/>
    <w:multiLevelType w:val="multilevel"/>
    <w:tmpl w:val="9D4CD5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C046B"/>
    <w:multiLevelType w:val="multilevel"/>
    <w:tmpl w:val="511882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9614">
    <w:abstractNumId w:val="0"/>
  </w:num>
  <w:num w:numId="2" w16cid:durableId="1938053801">
    <w:abstractNumId w:val="2"/>
  </w:num>
  <w:num w:numId="3" w16cid:durableId="1805807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FE"/>
    <w:rsid w:val="003B3CB7"/>
    <w:rsid w:val="0049410E"/>
    <w:rsid w:val="005D4365"/>
    <w:rsid w:val="008E12FE"/>
    <w:rsid w:val="00994E4D"/>
    <w:rsid w:val="00B90B4E"/>
    <w:rsid w:val="00DD77CC"/>
    <w:rsid w:val="00F35223"/>
    <w:rsid w:val="00F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E9BA"/>
  <w15:chartTrackingRefBased/>
  <w15:docId w15:val="{B32DE1F5-823E-4FC4-89F0-E61393EF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41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9410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qFormat/>
    <w:rsid w:val="00DD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3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3</cp:revision>
  <cp:lastPrinted>2023-11-14T08:29:00Z</cp:lastPrinted>
  <dcterms:created xsi:type="dcterms:W3CDTF">2023-11-14T06:45:00Z</dcterms:created>
  <dcterms:modified xsi:type="dcterms:W3CDTF">2023-12-12T10:05:00Z</dcterms:modified>
</cp:coreProperties>
</file>