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74DEE">
      <w:pPr>
        <w:jc w:val="center"/>
        <w:rPr>
          <w:b/>
          <w:sz w:val="28"/>
        </w:rPr>
      </w:pPr>
      <w:r>
        <w:rPr>
          <w:b/>
          <w:sz w:val="28"/>
        </w:rPr>
        <w:t>Obecně závazná vyhláška</w:t>
      </w:r>
    </w:p>
    <w:p w:rsidR="00000000" w:rsidRDefault="00F74DEE">
      <w:pPr>
        <w:jc w:val="center"/>
        <w:rPr>
          <w:b/>
          <w:sz w:val="36"/>
        </w:rPr>
      </w:pPr>
      <w:r>
        <w:rPr>
          <w:b/>
          <w:sz w:val="28"/>
        </w:rPr>
        <w:t>č.    4/1998</w:t>
      </w:r>
    </w:p>
    <w:p w:rsidR="00000000" w:rsidRDefault="00F74DEE">
      <w:pPr>
        <w:jc w:val="center"/>
        <w:rPr>
          <w:b/>
          <w:sz w:val="24"/>
        </w:rPr>
      </w:pPr>
      <w:r>
        <w:rPr>
          <w:b/>
          <w:sz w:val="24"/>
        </w:rPr>
        <w:t>o vzhledu, čistotě, pořádku a ochraně životního prostředí</w:t>
      </w:r>
    </w:p>
    <w:p w:rsidR="00000000" w:rsidRDefault="00F74DEE">
      <w:pPr>
        <w:jc w:val="center"/>
      </w:pPr>
    </w:p>
    <w:p w:rsidR="00000000" w:rsidRDefault="00F74DEE">
      <w:pPr>
        <w:jc w:val="center"/>
      </w:pPr>
    </w:p>
    <w:p w:rsidR="00000000" w:rsidRDefault="00F74DEE">
      <w:pPr>
        <w:ind w:firstLine="708"/>
        <w:jc w:val="both"/>
        <w:rPr>
          <w:sz w:val="24"/>
        </w:rPr>
      </w:pPr>
      <w:r>
        <w:rPr>
          <w:sz w:val="24"/>
        </w:rPr>
        <w:t xml:space="preserve">Městské zastupitelstvo v Sušici schválilo na svém zasedání dne 11. března 1998 na základě ustanovení § 14 odst.  1 písm.  o) a  r), § 16 a  § </w:t>
      </w:r>
      <w:proofErr w:type="gramStart"/>
      <w:r>
        <w:rPr>
          <w:sz w:val="24"/>
        </w:rPr>
        <w:t>36  odst.</w:t>
      </w:r>
      <w:proofErr w:type="gramEnd"/>
      <w:r>
        <w:rPr>
          <w:sz w:val="24"/>
        </w:rPr>
        <w:t xml:space="preserve"> 1 písm.</w:t>
      </w:r>
      <w:r>
        <w:rPr>
          <w:sz w:val="24"/>
        </w:rPr>
        <w:t xml:space="preserve">  f)  zákona ČNR č. 367/1990 Sb., o obcích (obecní zřízení), ve znění pozdějších předpisů, tuto obecně závaznou vyhlášku:</w:t>
      </w:r>
    </w:p>
    <w:p w:rsidR="00000000" w:rsidRDefault="00F74DEE">
      <w:pPr>
        <w:jc w:val="center"/>
        <w:rPr>
          <w:b/>
          <w:sz w:val="24"/>
        </w:rPr>
      </w:pPr>
    </w:p>
    <w:p w:rsidR="00000000" w:rsidRDefault="00F74DEE">
      <w:pPr>
        <w:jc w:val="center"/>
      </w:pPr>
      <w:r>
        <w:rPr>
          <w:b/>
          <w:sz w:val="24"/>
        </w:rPr>
        <w:t>Článek 1</w:t>
      </w:r>
    </w:p>
    <w:p w:rsidR="00000000" w:rsidRDefault="00F74DEE">
      <w:pPr>
        <w:jc w:val="center"/>
        <w:rPr>
          <w:sz w:val="24"/>
        </w:rPr>
      </w:pPr>
      <w:r>
        <w:rPr>
          <w:sz w:val="24"/>
        </w:rPr>
        <w:t>Základní ustanovení</w:t>
      </w:r>
    </w:p>
    <w:p w:rsidR="00000000" w:rsidRDefault="00F74DEE">
      <w:pPr>
        <w:rPr>
          <w:sz w:val="24"/>
        </w:rPr>
      </w:pPr>
    </w:p>
    <w:p w:rsidR="00000000" w:rsidRDefault="00F74DEE">
      <w:pPr>
        <w:ind w:firstLine="708"/>
        <w:jc w:val="both"/>
        <w:rPr>
          <w:sz w:val="24"/>
        </w:rPr>
      </w:pPr>
      <w:r>
        <w:rPr>
          <w:sz w:val="24"/>
        </w:rPr>
        <w:t>Vyhláškou se stanoví zásady péče o životní prostředí, čistoty a zajištění veřejného pořádku na území města Sušice. Fyzické a právnické osoby a podnikatelé</w:t>
      </w:r>
      <w:r>
        <w:rPr>
          <w:rStyle w:val="Znakapoznpodarou"/>
          <w:sz w:val="24"/>
        </w:rPr>
        <w:footnoteReference w:id="1"/>
      </w:r>
      <w:r>
        <w:rPr>
          <w:sz w:val="24"/>
        </w:rPr>
        <w:t xml:space="preserve"> jsou povinni dodržovat a řídit se ustanoveními vyhlášky.</w:t>
      </w:r>
    </w:p>
    <w:p w:rsidR="00000000" w:rsidRDefault="00F74DEE">
      <w:pPr>
        <w:rPr>
          <w:sz w:val="24"/>
        </w:rPr>
      </w:pPr>
    </w:p>
    <w:p w:rsidR="00000000" w:rsidRDefault="00F74DEE">
      <w:pPr>
        <w:jc w:val="center"/>
        <w:rPr>
          <w:sz w:val="24"/>
        </w:rPr>
      </w:pPr>
      <w:proofErr w:type="gramStart"/>
      <w:r>
        <w:rPr>
          <w:b/>
          <w:sz w:val="24"/>
        </w:rPr>
        <w:t>Článek  2</w:t>
      </w:r>
      <w:proofErr w:type="gramEnd"/>
    </w:p>
    <w:p w:rsidR="00000000" w:rsidRDefault="00F74DEE">
      <w:pPr>
        <w:jc w:val="center"/>
        <w:rPr>
          <w:sz w:val="24"/>
        </w:rPr>
      </w:pPr>
      <w:r>
        <w:rPr>
          <w:sz w:val="24"/>
        </w:rPr>
        <w:t>Užívání veřejného prostranství</w:t>
      </w:r>
    </w:p>
    <w:p w:rsidR="00000000" w:rsidRDefault="00F74DEE">
      <w:pPr>
        <w:jc w:val="both"/>
        <w:rPr>
          <w:sz w:val="24"/>
        </w:rPr>
      </w:pPr>
    </w:p>
    <w:p w:rsidR="00000000" w:rsidRDefault="00F74DEE">
      <w:pPr>
        <w:ind w:firstLine="708"/>
        <w:jc w:val="both"/>
        <w:rPr>
          <w:sz w:val="24"/>
        </w:rPr>
      </w:pPr>
      <w:r>
        <w:rPr>
          <w:sz w:val="24"/>
        </w:rPr>
        <w:t>1) Používat veřejné prostranství</w:t>
      </w:r>
      <w:r>
        <w:rPr>
          <w:rStyle w:val="Znakapoznpodarou"/>
          <w:sz w:val="24"/>
        </w:rPr>
        <w:footnoteReference w:customMarkFollows="1" w:id="2"/>
        <w:t>2</w:t>
      </w:r>
      <w:r>
        <w:rPr>
          <w:sz w:val="24"/>
        </w:rPr>
        <w:t xml:space="preserve"> je možné pouze k účelu, pro který je určeno. Používat veřejné prostra</w:t>
      </w:r>
      <w:r>
        <w:rPr>
          <w:sz w:val="24"/>
        </w:rPr>
        <w:t xml:space="preserve">nství k jinému účelu, než pro které je určeno, je v odůvodněných případech výjimečně možné na základě </w:t>
      </w:r>
      <w:proofErr w:type="gramStart"/>
      <w:r>
        <w:rPr>
          <w:sz w:val="24"/>
        </w:rPr>
        <w:t>povolení  Městského</w:t>
      </w:r>
      <w:proofErr w:type="gramEnd"/>
      <w:r>
        <w:rPr>
          <w:sz w:val="24"/>
        </w:rPr>
        <w:t xml:space="preserve"> úřadu v Sušici.</w:t>
      </w:r>
    </w:p>
    <w:p w:rsidR="00000000" w:rsidRDefault="00F74DEE">
      <w:pPr>
        <w:ind w:firstLine="708"/>
        <w:jc w:val="both"/>
        <w:rPr>
          <w:sz w:val="24"/>
        </w:rPr>
      </w:pPr>
      <w:r>
        <w:rPr>
          <w:sz w:val="24"/>
        </w:rPr>
        <w:t>2) Zakazuje se:</w:t>
      </w:r>
    </w:p>
    <w:p w:rsidR="00000000" w:rsidRDefault="00F74DEE" w:rsidP="002422B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užívat veřejné prostranství pro nakládání a skládání materiálu, surovin a výrobků na dobu delší než 24 hodin, </w:t>
      </w:r>
    </w:p>
    <w:p w:rsidR="00000000" w:rsidRDefault="00F74DEE" w:rsidP="002422B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skladovat materiály na místech, kde by byla ohrožena bezpečnost občanů či znemožněna volná průchodnost a dále na místech, kde jsou umístěna zabezpečovací a obslužná zařízení (např. hydranty, uzávěry plynu, uliční </w:t>
      </w:r>
      <w:proofErr w:type="spellStart"/>
      <w:r>
        <w:rPr>
          <w:sz w:val="24"/>
        </w:rPr>
        <w:t>vpustě</w:t>
      </w:r>
      <w:proofErr w:type="spellEnd"/>
      <w:r>
        <w:rPr>
          <w:sz w:val="24"/>
        </w:rPr>
        <w:t>),</w:t>
      </w:r>
    </w:p>
    <w:p w:rsidR="00000000" w:rsidRDefault="00F74DEE" w:rsidP="002422B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parkovat vozidlo a skláda</w:t>
      </w:r>
      <w:r>
        <w:rPr>
          <w:sz w:val="24"/>
        </w:rPr>
        <w:t>t materiál tam, kde by byl znemožněn odvoz odpadků a čištění veřejného prostranství,</w:t>
      </w:r>
    </w:p>
    <w:p w:rsidR="00000000" w:rsidRDefault="00F74DEE" w:rsidP="002422B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parkování, stání a jízda s motorovým vozidlem po veřejném prostranství mimo vozovku, </w:t>
      </w:r>
    </w:p>
    <w:p w:rsidR="00000000" w:rsidRDefault="00F74DEE" w:rsidP="002422B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volné pobíhání psů na veřejném prostranství, znečišťovat veřejné prostranství psími výkaly</w:t>
      </w:r>
      <w:r>
        <w:rPr>
          <w:sz w:val="24"/>
          <w:lang w:val="en-US"/>
        </w:rPr>
        <w:t xml:space="preserve">; </w:t>
      </w:r>
      <w:proofErr w:type="spellStart"/>
      <w:r>
        <w:rPr>
          <w:sz w:val="24"/>
          <w:lang w:val="en-US"/>
        </w:rPr>
        <w:t>v</w:t>
      </w:r>
      <w:r>
        <w:rPr>
          <w:sz w:val="24"/>
          <w:lang w:val="en-US"/>
        </w:rPr>
        <w:t>lastník</w:t>
      </w:r>
      <w:proofErr w:type="spellEnd"/>
      <w:r>
        <w:rPr>
          <w:sz w:val="24"/>
          <w:lang w:val="en-US"/>
        </w:rPr>
        <w:t xml:space="preserve">  </w:t>
      </w:r>
      <w:r>
        <w:rPr>
          <w:sz w:val="24"/>
        </w:rPr>
        <w:t>nebo průvodce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 psa je povinen neprodleně znečištění veřejného prostranství odstranit,</w:t>
      </w:r>
    </w:p>
    <w:p w:rsidR="00000000" w:rsidRDefault="00F74DEE" w:rsidP="002422B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vodění psů na místa určená pro hraní dětí</w:t>
      </w:r>
      <w:r>
        <w:rPr>
          <w:sz w:val="24"/>
          <w:lang w:val="en-US"/>
        </w:rPr>
        <w:t>,</w:t>
      </w:r>
    </w:p>
    <w:p w:rsidR="00000000" w:rsidRDefault="00F74DEE" w:rsidP="002422B1">
      <w:pPr>
        <w:numPr>
          <w:ilvl w:val="0"/>
          <w:numId w:val="2"/>
        </w:numPr>
        <w:jc w:val="both"/>
        <w:rPr>
          <w:sz w:val="24"/>
        </w:rPr>
      </w:pPr>
      <w:proofErr w:type="gramStart"/>
      <w:r>
        <w:rPr>
          <w:sz w:val="24"/>
        </w:rPr>
        <w:t>vylepovat  na</w:t>
      </w:r>
      <w:proofErr w:type="gramEnd"/>
      <w:r>
        <w:rPr>
          <w:sz w:val="24"/>
        </w:rPr>
        <w:t xml:space="preserve"> nemovitostech ve vlastnictví města reklamy a plakáty mimo vyhrazené vylepovací plochy,</w:t>
      </w:r>
    </w:p>
    <w:p w:rsidR="00000000" w:rsidRDefault="00F74DEE">
      <w:pPr>
        <w:ind w:left="284" w:hanging="284"/>
        <w:jc w:val="both"/>
        <w:rPr>
          <w:sz w:val="24"/>
        </w:rPr>
      </w:pPr>
      <w:r>
        <w:rPr>
          <w:sz w:val="24"/>
        </w:rPr>
        <w:t>h</w:t>
      </w:r>
      <w:r>
        <w:rPr>
          <w:sz w:val="24"/>
        </w:rPr>
        <w:t xml:space="preserve">) umísťovat přenosné reklamní stojany typu „A“ a přenosné reklamní </w:t>
      </w:r>
      <w:proofErr w:type="gramStart"/>
      <w:r>
        <w:rPr>
          <w:sz w:val="24"/>
        </w:rPr>
        <w:t>stojany                 s vystaveným</w:t>
      </w:r>
      <w:proofErr w:type="gramEnd"/>
      <w:r>
        <w:rPr>
          <w:sz w:val="24"/>
        </w:rPr>
        <w:t xml:space="preserve"> zbožím na veřejném prostranství.</w:t>
      </w:r>
    </w:p>
    <w:p w:rsidR="00000000" w:rsidRDefault="00F74DEE">
      <w:pPr>
        <w:jc w:val="center"/>
        <w:rPr>
          <w:b/>
          <w:sz w:val="24"/>
        </w:rPr>
      </w:pPr>
    </w:p>
    <w:p w:rsidR="00000000" w:rsidRDefault="00F74DEE">
      <w:pPr>
        <w:jc w:val="center"/>
        <w:rPr>
          <w:b/>
          <w:sz w:val="24"/>
        </w:rPr>
      </w:pPr>
    </w:p>
    <w:p w:rsidR="00000000" w:rsidRDefault="00F74DEE">
      <w:pPr>
        <w:jc w:val="center"/>
        <w:rPr>
          <w:b/>
          <w:sz w:val="24"/>
        </w:rPr>
      </w:pPr>
    </w:p>
    <w:p w:rsidR="00000000" w:rsidRDefault="00F74DEE">
      <w:pPr>
        <w:jc w:val="center"/>
        <w:rPr>
          <w:b/>
          <w:sz w:val="24"/>
        </w:rPr>
      </w:pPr>
    </w:p>
    <w:p w:rsidR="00000000" w:rsidRDefault="00F74DEE">
      <w:pPr>
        <w:jc w:val="center"/>
        <w:rPr>
          <w:b/>
          <w:sz w:val="24"/>
        </w:rPr>
      </w:pPr>
    </w:p>
    <w:p w:rsidR="0083628C" w:rsidRDefault="0083628C">
      <w:pPr>
        <w:jc w:val="center"/>
        <w:rPr>
          <w:b/>
          <w:sz w:val="24"/>
        </w:rPr>
      </w:pPr>
    </w:p>
    <w:p w:rsidR="0083628C" w:rsidRDefault="0083628C">
      <w:pPr>
        <w:jc w:val="center"/>
        <w:rPr>
          <w:b/>
          <w:sz w:val="24"/>
        </w:rPr>
      </w:pPr>
      <w:bookmarkStart w:id="0" w:name="_GoBack"/>
      <w:bookmarkEnd w:id="0"/>
    </w:p>
    <w:p w:rsidR="00000000" w:rsidRDefault="00F74DEE">
      <w:pPr>
        <w:jc w:val="center"/>
        <w:rPr>
          <w:b/>
          <w:sz w:val="24"/>
        </w:rPr>
      </w:pPr>
    </w:p>
    <w:p w:rsidR="00000000" w:rsidRDefault="00F74DEE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Článek 3</w:t>
      </w:r>
    </w:p>
    <w:p w:rsidR="00000000" w:rsidRDefault="00F74DEE">
      <w:pPr>
        <w:jc w:val="center"/>
        <w:rPr>
          <w:sz w:val="24"/>
        </w:rPr>
      </w:pPr>
      <w:r>
        <w:rPr>
          <w:sz w:val="24"/>
        </w:rPr>
        <w:t>Úklid veřejného prostranství</w:t>
      </w:r>
    </w:p>
    <w:p w:rsidR="00000000" w:rsidRDefault="00F74DEE">
      <w:pPr>
        <w:jc w:val="center"/>
        <w:rPr>
          <w:sz w:val="24"/>
        </w:rPr>
      </w:pPr>
    </w:p>
    <w:p w:rsidR="00000000" w:rsidRDefault="00F74DEE">
      <w:pPr>
        <w:ind w:firstLine="708"/>
        <w:jc w:val="both"/>
        <w:rPr>
          <w:sz w:val="24"/>
        </w:rPr>
      </w:pPr>
      <w:r>
        <w:rPr>
          <w:sz w:val="24"/>
        </w:rPr>
        <w:t xml:space="preserve">1) </w:t>
      </w:r>
      <w:r>
        <w:rPr>
          <w:sz w:val="24"/>
        </w:rPr>
        <w:t>V zájmu zajištění čistoty a zlepšení životního prostředí ve městě každý odpo</w:t>
      </w:r>
      <w:r>
        <w:rPr>
          <w:sz w:val="24"/>
        </w:rPr>
        <w:t xml:space="preserve">vídá </w:t>
      </w:r>
      <w:proofErr w:type="gramStart"/>
      <w:r>
        <w:rPr>
          <w:sz w:val="24"/>
        </w:rPr>
        <w:t>za  způsobené</w:t>
      </w:r>
      <w:proofErr w:type="gramEnd"/>
      <w:r>
        <w:rPr>
          <w:sz w:val="24"/>
        </w:rPr>
        <w:t xml:space="preserve"> znečištění nebo poškození veřejného prostranství a je povinen je neprodleně  odstranit nebo odstranění zajistit na své náklady.</w:t>
      </w:r>
    </w:p>
    <w:p w:rsidR="00000000" w:rsidRDefault="00F74DEE">
      <w:pPr>
        <w:ind w:firstLine="708"/>
        <w:jc w:val="both"/>
      </w:pPr>
      <w:r>
        <w:rPr>
          <w:sz w:val="24"/>
        </w:rPr>
        <w:t xml:space="preserve">2) </w:t>
      </w:r>
      <w:r>
        <w:rPr>
          <w:sz w:val="24"/>
        </w:rPr>
        <w:t xml:space="preserve">Vlastníci </w:t>
      </w:r>
      <w:r>
        <w:rPr>
          <w:sz w:val="24"/>
        </w:rPr>
        <w:t>nebo</w:t>
      </w:r>
      <w:r>
        <w:rPr>
          <w:sz w:val="24"/>
        </w:rPr>
        <w:t xml:space="preserve"> správci nemovitost</w:t>
      </w:r>
      <w:r>
        <w:rPr>
          <w:sz w:val="24"/>
        </w:rPr>
        <w:t>í</w:t>
      </w:r>
      <w:r>
        <w:rPr>
          <w:sz w:val="24"/>
        </w:rPr>
        <w:t xml:space="preserve">, </w:t>
      </w:r>
      <w:proofErr w:type="gramStart"/>
      <w:r>
        <w:rPr>
          <w:sz w:val="24"/>
        </w:rPr>
        <w:t>kter</w:t>
      </w:r>
      <w:r>
        <w:rPr>
          <w:sz w:val="24"/>
        </w:rPr>
        <w:t>é</w:t>
      </w:r>
      <w:r>
        <w:rPr>
          <w:sz w:val="24"/>
        </w:rPr>
        <w:t xml:space="preserve">  </w:t>
      </w:r>
      <w:r>
        <w:rPr>
          <w:sz w:val="24"/>
        </w:rPr>
        <w:t>v zastavěném</w:t>
      </w:r>
      <w:proofErr w:type="gramEnd"/>
      <w:r>
        <w:rPr>
          <w:sz w:val="24"/>
        </w:rPr>
        <w:t xml:space="preserve"> území </w:t>
      </w:r>
      <w:r>
        <w:rPr>
          <w:sz w:val="24"/>
        </w:rPr>
        <w:t>města</w:t>
      </w:r>
      <w:r>
        <w:rPr>
          <w:sz w:val="24"/>
        </w:rPr>
        <w:t xml:space="preserve"> hraničí </w:t>
      </w:r>
      <w:r>
        <w:rPr>
          <w:sz w:val="24"/>
        </w:rPr>
        <w:t>se silnicí  nebo s místní  komunika</w:t>
      </w:r>
      <w:r>
        <w:rPr>
          <w:sz w:val="24"/>
        </w:rPr>
        <w:t>cí, odpovíd</w:t>
      </w:r>
      <w:r>
        <w:rPr>
          <w:sz w:val="24"/>
        </w:rPr>
        <w:t>ají</w:t>
      </w:r>
      <w:r>
        <w:rPr>
          <w:sz w:val="24"/>
        </w:rPr>
        <w:t xml:space="preserve"> za  škody</w:t>
      </w:r>
      <w:r>
        <w:rPr>
          <w:rStyle w:val="Znakapoznpodarou"/>
          <w:sz w:val="24"/>
        </w:rPr>
        <w:footnoteReference w:customMarkFollows="1" w:id="3"/>
        <w:t>3</w:t>
      </w:r>
      <w:r>
        <w:rPr>
          <w:sz w:val="24"/>
        </w:rPr>
        <w:t xml:space="preserve"> </w:t>
      </w:r>
      <w:r>
        <w:rPr>
          <w:sz w:val="24"/>
        </w:rPr>
        <w:t xml:space="preserve">, jejichž </w:t>
      </w:r>
      <w:r>
        <w:rPr>
          <w:sz w:val="24"/>
        </w:rPr>
        <w:t>příčinou byla  závada ve schůdnosti  na přilehlém chodníku</w:t>
      </w:r>
      <w:r>
        <w:rPr>
          <w:sz w:val="24"/>
        </w:rPr>
        <w:t xml:space="preserve">, </w:t>
      </w:r>
      <w:r>
        <w:rPr>
          <w:sz w:val="24"/>
        </w:rPr>
        <w:t>kter</w:t>
      </w:r>
      <w:r>
        <w:rPr>
          <w:sz w:val="24"/>
        </w:rPr>
        <w:t>á</w:t>
      </w:r>
      <w:r>
        <w:rPr>
          <w:sz w:val="24"/>
        </w:rPr>
        <w:t xml:space="preserve"> </w:t>
      </w:r>
      <w:r>
        <w:rPr>
          <w:sz w:val="24"/>
        </w:rPr>
        <w:t>vzn</w:t>
      </w:r>
      <w:r>
        <w:rPr>
          <w:sz w:val="24"/>
        </w:rPr>
        <w:t>ikl</w:t>
      </w:r>
      <w:r>
        <w:rPr>
          <w:sz w:val="24"/>
        </w:rPr>
        <w:t>a</w:t>
      </w:r>
      <w:r>
        <w:rPr>
          <w:sz w:val="24"/>
        </w:rPr>
        <w:t xml:space="preserve">  znečištěním,  náledím  nebo  sněhem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Tyto z</w:t>
      </w:r>
      <w:r>
        <w:rPr>
          <w:sz w:val="24"/>
        </w:rPr>
        <w:t>ávady ve schůdnosti chodníků</w:t>
      </w:r>
      <w:r>
        <w:rPr>
          <w:sz w:val="24"/>
        </w:rPr>
        <w:t xml:space="preserve"> </w:t>
      </w:r>
      <w:r>
        <w:rPr>
          <w:sz w:val="24"/>
        </w:rPr>
        <w:t>musí být odstraněny bezprostředně po jejich vzniku. Za chodník se podle této vyhlášky považuje místní komunikace</w:t>
      </w:r>
      <w:r>
        <w:rPr>
          <w:sz w:val="24"/>
        </w:rPr>
        <w:t>,</w:t>
      </w:r>
      <w:r>
        <w:rPr>
          <w:sz w:val="24"/>
        </w:rPr>
        <w:t xml:space="preserve"> případně její část</w:t>
      </w:r>
      <w:r>
        <w:rPr>
          <w:sz w:val="24"/>
        </w:rPr>
        <w:t>,</w:t>
      </w:r>
      <w:r>
        <w:rPr>
          <w:sz w:val="24"/>
        </w:rPr>
        <w:t xml:space="preserve"> určená výhradně pro chodce, dále </w:t>
      </w:r>
      <w:r>
        <w:rPr>
          <w:sz w:val="24"/>
        </w:rPr>
        <w:t>schody</w:t>
      </w:r>
      <w:r>
        <w:rPr>
          <w:sz w:val="24"/>
        </w:rPr>
        <w:t xml:space="preserve"> a lávky</w:t>
      </w:r>
      <w:r>
        <w:rPr>
          <w:sz w:val="24"/>
        </w:rPr>
        <w:t>.</w:t>
      </w:r>
    </w:p>
    <w:p w:rsidR="00000000" w:rsidRDefault="00F74DEE">
      <w:pPr>
        <w:ind w:firstLine="708"/>
        <w:jc w:val="both"/>
        <w:rPr>
          <w:sz w:val="24"/>
        </w:rPr>
      </w:pPr>
      <w:r>
        <w:rPr>
          <w:sz w:val="24"/>
        </w:rPr>
        <w:t>3) Povinnost zajišťovat čistotu chodníků se vztahuje na celou šíři chodníku, která slouží výhradně k chůzi, a to bez ohledu na případné oddělení od nemovitosti či od komunikace pruhem pozemku, sloužícího k jiným účelům než komunikačním.</w:t>
      </w:r>
    </w:p>
    <w:p w:rsidR="00000000" w:rsidRDefault="00F74DEE">
      <w:pPr>
        <w:ind w:firstLine="708"/>
        <w:jc w:val="both"/>
        <w:rPr>
          <w:sz w:val="24"/>
        </w:rPr>
      </w:pPr>
      <w:r>
        <w:rPr>
          <w:sz w:val="24"/>
        </w:rPr>
        <w:t>4) Při úklidu sněhu je zakázáno jeho hromadění na místech, která musí zůstat volná (např. místa přec</w:t>
      </w:r>
      <w:r>
        <w:rPr>
          <w:sz w:val="24"/>
        </w:rPr>
        <w:t xml:space="preserve">hodů pro chodce, zastávky veřejné dopravy, vjezdy do domů, místa pro zásobování provozoven, místa pro manipulaci se sběrnými nádobami na odpad, uzávěry plynu, vody, uliční </w:t>
      </w:r>
      <w:proofErr w:type="spellStart"/>
      <w:r>
        <w:rPr>
          <w:sz w:val="24"/>
        </w:rPr>
        <w:t>vpustě</w:t>
      </w:r>
      <w:proofErr w:type="spellEnd"/>
      <w:r>
        <w:rPr>
          <w:sz w:val="24"/>
        </w:rPr>
        <w:t>).</w:t>
      </w:r>
    </w:p>
    <w:p w:rsidR="00000000" w:rsidRDefault="00F74DEE">
      <w:pPr>
        <w:ind w:firstLine="708"/>
        <w:jc w:val="both"/>
        <w:rPr>
          <w:sz w:val="24"/>
        </w:rPr>
      </w:pPr>
    </w:p>
    <w:p w:rsidR="00000000" w:rsidRDefault="00F74DEE">
      <w:pPr>
        <w:jc w:val="center"/>
        <w:rPr>
          <w:b/>
          <w:sz w:val="24"/>
        </w:rPr>
      </w:pPr>
      <w:r>
        <w:rPr>
          <w:b/>
          <w:sz w:val="24"/>
        </w:rPr>
        <w:t>Článek 4</w:t>
      </w:r>
    </w:p>
    <w:p w:rsidR="00000000" w:rsidRDefault="00F74DEE">
      <w:pPr>
        <w:jc w:val="center"/>
        <w:rPr>
          <w:b/>
          <w:sz w:val="24"/>
          <w:u w:val="single"/>
        </w:rPr>
      </w:pPr>
      <w:r>
        <w:rPr>
          <w:sz w:val="24"/>
        </w:rPr>
        <w:t>Sankce</w:t>
      </w:r>
    </w:p>
    <w:p w:rsidR="00000000" w:rsidRDefault="00F74DEE">
      <w:pPr>
        <w:rPr>
          <w:b/>
          <w:sz w:val="24"/>
          <w:u w:val="single"/>
        </w:rPr>
      </w:pPr>
    </w:p>
    <w:p w:rsidR="00000000" w:rsidRDefault="00F74DEE">
      <w:pPr>
        <w:ind w:firstLine="708"/>
        <w:rPr>
          <w:sz w:val="24"/>
        </w:rPr>
      </w:pPr>
      <w:r>
        <w:rPr>
          <w:sz w:val="24"/>
        </w:rPr>
        <w:t>Nedodržování této obecně závazné vyhlášky bude postihováno podle zvláštních předpisů</w:t>
      </w:r>
      <w:r>
        <w:rPr>
          <w:rStyle w:val="Znakapoznpodarou"/>
          <w:sz w:val="24"/>
        </w:rPr>
        <w:footnoteReference w:customMarkFollows="1" w:id="4"/>
        <w:t>4</w:t>
      </w:r>
      <w:r>
        <w:rPr>
          <w:sz w:val="24"/>
        </w:rPr>
        <w:t>.</w:t>
      </w:r>
    </w:p>
    <w:p w:rsidR="00000000" w:rsidRDefault="00F74DEE">
      <w:pPr>
        <w:rPr>
          <w:sz w:val="24"/>
        </w:rPr>
      </w:pPr>
    </w:p>
    <w:p w:rsidR="00000000" w:rsidRDefault="00F74DEE">
      <w:pPr>
        <w:jc w:val="center"/>
        <w:rPr>
          <w:b/>
          <w:sz w:val="24"/>
        </w:rPr>
      </w:pPr>
      <w:r>
        <w:rPr>
          <w:b/>
          <w:sz w:val="24"/>
        </w:rPr>
        <w:t>Článek 5</w:t>
      </w:r>
    </w:p>
    <w:p w:rsidR="00000000" w:rsidRDefault="00F74DEE">
      <w:pPr>
        <w:jc w:val="center"/>
        <w:rPr>
          <w:sz w:val="24"/>
        </w:rPr>
      </w:pPr>
      <w:r>
        <w:rPr>
          <w:sz w:val="24"/>
        </w:rPr>
        <w:t>Zrušovací ustanovení</w:t>
      </w:r>
    </w:p>
    <w:p w:rsidR="00000000" w:rsidRDefault="00F74DEE">
      <w:pPr>
        <w:ind w:firstLine="708"/>
        <w:jc w:val="both"/>
        <w:rPr>
          <w:sz w:val="24"/>
        </w:rPr>
      </w:pPr>
      <w:r>
        <w:rPr>
          <w:sz w:val="24"/>
        </w:rPr>
        <w:t xml:space="preserve"> Ruší </w:t>
      </w:r>
      <w:proofErr w:type="gramStart"/>
      <w:r>
        <w:rPr>
          <w:sz w:val="24"/>
        </w:rPr>
        <w:t>se  obecně</w:t>
      </w:r>
      <w:proofErr w:type="gramEnd"/>
      <w:r>
        <w:rPr>
          <w:sz w:val="24"/>
        </w:rPr>
        <w:t xml:space="preserve"> závazná vyhláška o vzhledu, čistotě, pořádku a ochraně životního prostředí ze dne 29. ledna 1992 ve znění dodatku </w:t>
      </w:r>
      <w:r>
        <w:rPr>
          <w:sz w:val="24"/>
        </w:rPr>
        <w:t>ze dne 16. září 1992.</w:t>
      </w:r>
    </w:p>
    <w:p w:rsidR="00000000" w:rsidRDefault="00F74DEE">
      <w:pPr>
        <w:jc w:val="both"/>
        <w:rPr>
          <w:sz w:val="24"/>
        </w:rPr>
      </w:pPr>
    </w:p>
    <w:p w:rsidR="00000000" w:rsidRDefault="00F74DEE">
      <w:pPr>
        <w:jc w:val="center"/>
        <w:rPr>
          <w:b/>
          <w:sz w:val="24"/>
        </w:rPr>
      </w:pPr>
      <w:r>
        <w:rPr>
          <w:b/>
          <w:sz w:val="24"/>
        </w:rPr>
        <w:t>Článek 6</w:t>
      </w:r>
    </w:p>
    <w:p w:rsidR="00000000" w:rsidRDefault="00F74DEE">
      <w:pPr>
        <w:jc w:val="center"/>
        <w:rPr>
          <w:sz w:val="24"/>
        </w:rPr>
      </w:pPr>
      <w:r>
        <w:rPr>
          <w:sz w:val="24"/>
        </w:rPr>
        <w:t>Účinnost</w:t>
      </w:r>
    </w:p>
    <w:p w:rsidR="00000000" w:rsidRDefault="00F74DEE">
      <w:pPr>
        <w:jc w:val="center"/>
        <w:rPr>
          <w:sz w:val="24"/>
        </w:rPr>
      </w:pPr>
    </w:p>
    <w:p w:rsidR="00000000" w:rsidRDefault="00F74DEE">
      <w:pPr>
        <w:jc w:val="both"/>
        <w:rPr>
          <w:sz w:val="24"/>
        </w:rPr>
      </w:pPr>
      <w:r>
        <w:rPr>
          <w:sz w:val="24"/>
        </w:rPr>
        <w:t xml:space="preserve">            Tato vyhláška nabývá účinnosti </w:t>
      </w:r>
      <w:proofErr w:type="gramStart"/>
      <w:r>
        <w:rPr>
          <w:sz w:val="24"/>
        </w:rPr>
        <w:t>dnem  1. dubna</w:t>
      </w:r>
      <w:proofErr w:type="gramEnd"/>
      <w:r>
        <w:rPr>
          <w:sz w:val="24"/>
        </w:rPr>
        <w:t xml:space="preserve"> 1998.</w:t>
      </w:r>
    </w:p>
    <w:p w:rsidR="00000000" w:rsidRDefault="00F74DEE">
      <w:pPr>
        <w:jc w:val="center"/>
        <w:rPr>
          <w:sz w:val="24"/>
        </w:rPr>
      </w:pPr>
    </w:p>
    <w:p w:rsidR="00000000" w:rsidRDefault="00F74DEE">
      <w:pPr>
        <w:jc w:val="center"/>
        <w:rPr>
          <w:sz w:val="24"/>
        </w:rPr>
      </w:pPr>
    </w:p>
    <w:p w:rsidR="00000000" w:rsidRDefault="00F74DEE">
      <w:pPr>
        <w:jc w:val="center"/>
        <w:rPr>
          <w:sz w:val="24"/>
        </w:rPr>
      </w:pPr>
    </w:p>
    <w:p w:rsidR="00000000" w:rsidRDefault="00F74DEE">
      <w:pPr>
        <w:jc w:val="center"/>
        <w:rPr>
          <w:sz w:val="24"/>
        </w:rPr>
      </w:pPr>
    </w:p>
    <w:p w:rsidR="00000000" w:rsidRDefault="00F74DEE">
      <w:pPr>
        <w:jc w:val="center"/>
        <w:rPr>
          <w:sz w:val="24"/>
        </w:rPr>
      </w:pPr>
    </w:p>
    <w:p w:rsidR="00000000" w:rsidRDefault="00F74DEE">
      <w:pPr>
        <w:jc w:val="center"/>
        <w:rPr>
          <w:sz w:val="24"/>
        </w:rPr>
      </w:pPr>
    </w:p>
    <w:p w:rsidR="00000000" w:rsidRDefault="00F74DEE">
      <w:pPr>
        <w:jc w:val="center"/>
        <w:rPr>
          <w:sz w:val="24"/>
        </w:rPr>
      </w:pPr>
    </w:p>
    <w:p w:rsidR="00000000" w:rsidRDefault="00F74DEE">
      <w:pPr>
        <w:ind w:firstLine="708"/>
        <w:jc w:val="both"/>
        <w:rPr>
          <w:sz w:val="24"/>
        </w:rPr>
      </w:pPr>
      <w:r>
        <w:rPr>
          <w:sz w:val="24"/>
        </w:rPr>
        <w:t xml:space="preserve">Vladimír </w:t>
      </w:r>
      <w:proofErr w:type="gramStart"/>
      <w:r>
        <w:rPr>
          <w:sz w:val="24"/>
        </w:rPr>
        <w:t>Říha                                                                         Karel</w:t>
      </w:r>
      <w:proofErr w:type="gramEnd"/>
      <w:r>
        <w:rPr>
          <w:sz w:val="24"/>
        </w:rPr>
        <w:t xml:space="preserve"> Janda</w:t>
      </w:r>
    </w:p>
    <w:p w:rsidR="00F74DEE" w:rsidRDefault="00F74DEE">
      <w:pPr>
        <w:jc w:val="both"/>
        <w:rPr>
          <w:sz w:val="24"/>
        </w:rPr>
      </w:pPr>
      <w:r>
        <w:rPr>
          <w:sz w:val="24"/>
        </w:rPr>
        <w:t xml:space="preserve">           zástupce starosty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starosta města </w:t>
      </w:r>
    </w:p>
    <w:sectPr w:rsidR="00F74DE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DEE" w:rsidRDefault="00F74DEE">
      <w:r>
        <w:separator/>
      </w:r>
    </w:p>
  </w:endnote>
  <w:endnote w:type="continuationSeparator" w:id="0">
    <w:p w:rsidR="00F74DEE" w:rsidRDefault="00F7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DEE" w:rsidRDefault="00F74DEE">
      <w:r>
        <w:separator/>
      </w:r>
    </w:p>
  </w:footnote>
  <w:footnote w:type="continuationSeparator" w:id="0">
    <w:p w:rsidR="00F74DEE" w:rsidRDefault="00F74DEE">
      <w:r>
        <w:continuationSeparator/>
      </w:r>
    </w:p>
  </w:footnote>
  <w:footnote w:id="1">
    <w:p w:rsidR="00000000" w:rsidRDefault="00F74DEE">
      <w:pPr>
        <w:pStyle w:val="Textpoznpodarou"/>
      </w:pPr>
      <w:r>
        <w:rPr>
          <w:rStyle w:val="Znakapoznpodarou"/>
        </w:rPr>
        <w:footnoteRef/>
      </w:r>
      <w:r>
        <w:t xml:space="preserve"> viz </w:t>
      </w:r>
      <w:proofErr w:type="spellStart"/>
      <w:proofErr w:type="gramStart"/>
      <w:r>
        <w:t>ust</w:t>
      </w:r>
      <w:proofErr w:type="spellEnd"/>
      <w:r>
        <w:t>.§ 2 odst.</w:t>
      </w:r>
      <w:proofErr w:type="gramEnd"/>
      <w:r>
        <w:t xml:space="preserve"> 1 a 2 zákona č. 513/1991 Sb., obchodní zákoník</w:t>
      </w:r>
    </w:p>
  </w:footnote>
  <w:footnote w:id="2">
    <w:p w:rsidR="00000000" w:rsidRDefault="00F74DEE">
      <w:pPr>
        <w:pStyle w:val="Textpoznpodarou"/>
      </w:pPr>
      <w:r>
        <w:rPr>
          <w:rStyle w:val="Znakapoznpodarou"/>
        </w:rPr>
        <w:t>2</w:t>
      </w:r>
      <w:r>
        <w:t xml:space="preserve"> § 4 odst. 2 zákona č. 565/1990 Sb., o místních poplatcích, v platném znění</w:t>
      </w:r>
    </w:p>
  </w:footnote>
  <w:footnote w:id="3">
    <w:p w:rsidR="00000000" w:rsidRDefault="00F74DEE">
      <w:pPr>
        <w:pStyle w:val="Textpoznpodarou"/>
      </w:pPr>
      <w:r>
        <w:rPr>
          <w:rStyle w:val="Znakapoznpodarou"/>
        </w:rPr>
        <w:t>3</w:t>
      </w:r>
      <w:r>
        <w:t xml:space="preserve"> § 27 zákona č. </w:t>
      </w:r>
      <w:r>
        <w:t>13/1</w:t>
      </w:r>
      <w:r>
        <w:t>997 Sb., o pozemních</w:t>
      </w:r>
      <w:r>
        <w:t xml:space="preserve"> komunikací</w:t>
      </w:r>
      <w:r>
        <w:t>ch</w:t>
      </w:r>
    </w:p>
  </w:footnote>
  <w:footnote w:id="4">
    <w:p w:rsidR="00000000" w:rsidRDefault="00F74DEE">
      <w:pPr>
        <w:pStyle w:val="Textpoznpodarou"/>
      </w:pPr>
      <w:r>
        <w:rPr>
          <w:rStyle w:val="Znakapoznpodarou"/>
        </w:rPr>
        <w:t>4</w:t>
      </w:r>
      <w:r>
        <w:t xml:space="preserve"> </w:t>
      </w:r>
      <w:r>
        <w:t>např. zákon č. 200/1990 Sb., o přestupcích, v platném znění, zákon č. 13/1</w:t>
      </w:r>
      <w:r>
        <w:t xml:space="preserve">997 Sb., o </w:t>
      </w:r>
      <w:proofErr w:type="gramStart"/>
      <w:r>
        <w:t>pozemních</w:t>
      </w:r>
      <w:r>
        <w:t xml:space="preserve">    </w:t>
      </w:r>
      <w:r>
        <w:t>komunikacích</w:t>
      </w:r>
      <w:proofErr w:type="gramEnd"/>
      <w:r>
        <w:t>, zákon č. 367/1990 Sb., o obcích, v platném znění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34AA0"/>
    <w:multiLevelType w:val="singleLevel"/>
    <w:tmpl w:val="2AEAAB9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6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B1"/>
    <w:rsid w:val="002422B1"/>
    <w:rsid w:val="0083628C"/>
    <w:rsid w:val="00F7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pPr>
      <w:spacing w:before="120" w:after="120" w:line="360" w:lineRule="auto"/>
      <w:ind w:firstLine="709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basedOn w:val="Standardnpsmoodstavce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pPr>
      <w:spacing w:before="120" w:after="120" w:line="360" w:lineRule="auto"/>
      <w:ind w:firstLine="709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basedOn w:val="Standardnpsmoodstav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Vyhláška o pořádku 4-1998.docx</Template>
  <TotalTime>4</TotalTime>
  <Pages>1</Pages>
  <Words>543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Y H L Á Š K A      M Ě S T A      S U Š I C E</vt:lpstr>
    </vt:vector>
  </TitlesOfParts>
  <Company>MU SUSICE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H L Á Š K A      M Ě S T A      S U Š I C E</dc:title>
  <dc:creator>das</dc:creator>
  <cp:lastModifiedBy>Petr Mgr. Novák</cp:lastModifiedBy>
  <cp:revision>4</cp:revision>
  <cp:lastPrinted>1997-02-16T19:52:00Z</cp:lastPrinted>
  <dcterms:created xsi:type="dcterms:W3CDTF">2024-12-20T12:23:00Z</dcterms:created>
  <dcterms:modified xsi:type="dcterms:W3CDTF">2024-12-20T12:26:00Z</dcterms:modified>
</cp:coreProperties>
</file>