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8318" w14:textId="3C58C8EB" w:rsidR="006A579C" w:rsidRPr="003879EF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9EF">
        <w:rPr>
          <w:rFonts w:ascii="Arial" w:hAnsi="Arial" w:cs="Arial"/>
          <w:b/>
          <w:sz w:val="24"/>
          <w:szCs w:val="24"/>
        </w:rPr>
        <w:t>Obec</w:t>
      </w:r>
      <w:r w:rsidR="003879EF" w:rsidRPr="003879EF">
        <w:rPr>
          <w:rFonts w:ascii="Arial" w:hAnsi="Arial" w:cs="Arial"/>
          <w:b/>
          <w:sz w:val="24"/>
          <w:szCs w:val="24"/>
        </w:rPr>
        <w:t xml:space="preserve"> Rozvadov</w:t>
      </w:r>
      <w:r w:rsidR="006A579C" w:rsidRPr="003879EF">
        <w:rPr>
          <w:rFonts w:ascii="Arial" w:hAnsi="Arial" w:cs="Arial"/>
          <w:b/>
          <w:sz w:val="24"/>
          <w:szCs w:val="24"/>
        </w:rPr>
        <w:t xml:space="preserve"> </w:t>
      </w:r>
    </w:p>
    <w:p w14:paraId="36FC08A9" w14:textId="4BF8C196" w:rsidR="006A579C" w:rsidRPr="003879EF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9EF">
        <w:rPr>
          <w:rFonts w:ascii="Arial" w:hAnsi="Arial" w:cs="Arial"/>
          <w:b/>
          <w:sz w:val="24"/>
          <w:szCs w:val="24"/>
        </w:rPr>
        <w:t>Zastupitelstvo obce</w:t>
      </w:r>
      <w:r w:rsidR="003879EF" w:rsidRPr="003879EF">
        <w:rPr>
          <w:rFonts w:ascii="Arial" w:hAnsi="Arial" w:cs="Arial"/>
          <w:b/>
          <w:sz w:val="24"/>
          <w:szCs w:val="24"/>
        </w:rPr>
        <w:t xml:space="preserve"> Rozvadov</w:t>
      </w:r>
    </w:p>
    <w:p w14:paraId="3134CD0C" w14:textId="77777777" w:rsidR="00841557" w:rsidRPr="003879EF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FD10F07" w:rsidR="006A579C" w:rsidRPr="003879EF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9E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3879EF">
        <w:rPr>
          <w:rFonts w:ascii="Arial" w:hAnsi="Arial" w:cs="Arial"/>
          <w:b/>
          <w:sz w:val="24"/>
          <w:szCs w:val="24"/>
        </w:rPr>
        <w:t xml:space="preserve">obce </w:t>
      </w:r>
      <w:r w:rsidR="003879EF" w:rsidRPr="003879EF">
        <w:rPr>
          <w:rFonts w:ascii="Arial" w:hAnsi="Arial" w:cs="Arial"/>
          <w:b/>
          <w:sz w:val="24"/>
          <w:szCs w:val="24"/>
        </w:rPr>
        <w:t>Rozvadov</w:t>
      </w:r>
    </w:p>
    <w:p w14:paraId="562AAA76" w14:textId="7777777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10118A0A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3879EF" w:rsidRPr="003879EF">
        <w:rPr>
          <w:rFonts w:ascii="Arial" w:hAnsi="Arial" w:cs="Arial"/>
        </w:rPr>
        <w:t>Rozvadov</w:t>
      </w:r>
      <w:r>
        <w:rPr>
          <w:rFonts w:ascii="Arial" w:hAnsi="Arial" w:cs="Arial"/>
        </w:rPr>
        <w:t xml:space="preserve"> se na svém zasedání </w:t>
      </w:r>
      <w:r w:rsidRPr="006121E8">
        <w:rPr>
          <w:rFonts w:ascii="Arial" w:hAnsi="Arial" w:cs="Arial"/>
        </w:rPr>
        <w:t xml:space="preserve">dne </w:t>
      </w:r>
      <w:r w:rsidR="006121E8" w:rsidRPr="006121E8">
        <w:rPr>
          <w:rFonts w:ascii="Arial" w:hAnsi="Arial" w:cs="Arial"/>
        </w:rPr>
        <w:t>20.</w:t>
      </w:r>
      <w:r w:rsidR="0017074C">
        <w:rPr>
          <w:rFonts w:ascii="Arial" w:hAnsi="Arial" w:cs="Arial"/>
        </w:rPr>
        <w:t xml:space="preserve"> </w:t>
      </w:r>
      <w:r w:rsidR="006121E8" w:rsidRPr="006121E8">
        <w:rPr>
          <w:rFonts w:ascii="Arial" w:hAnsi="Arial" w:cs="Arial"/>
        </w:rPr>
        <w:t>9.</w:t>
      </w:r>
      <w:r w:rsidR="0017074C">
        <w:rPr>
          <w:rFonts w:ascii="Arial" w:hAnsi="Arial" w:cs="Arial"/>
        </w:rPr>
        <w:t xml:space="preserve"> </w:t>
      </w:r>
      <w:r w:rsidR="006121E8" w:rsidRPr="006121E8">
        <w:rPr>
          <w:rFonts w:ascii="Arial" w:hAnsi="Arial" w:cs="Arial"/>
        </w:rPr>
        <w:t>2023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>§ 6 odst. 4 písm. b), § 11 odst. 3 písm. a) a b</w:t>
      </w:r>
      <w:r w:rsidR="00DA3552">
        <w:rPr>
          <w:rFonts w:ascii="Arial" w:hAnsi="Arial" w:cs="Arial"/>
        </w:rPr>
        <w:t>)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 znění pozdějších předpisů (dále jen „zákon o dani z nemovitých věcí“) 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3F7B34C" w14:textId="77777777" w:rsidR="004F6AE0" w:rsidRPr="005F7FAE" w:rsidRDefault="00DA3552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Pozemky</w:t>
      </w:r>
    </w:p>
    <w:p w14:paraId="685A21E4" w14:textId="04BECA04" w:rsidR="00DA3552" w:rsidRDefault="0081247E" w:rsidP="00044629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79A6" w:rsidRPr="00C160D8">
        <w:rPr>
          <w:rFonts w:ascii="Arial" w:hAnsi="Arial" w:cs="Arial"/>
        </w:rPr>
        <w:t xml:space="preserve">U stavebních pozemků se stanovuje koeficient, kterým se násobí základní sazba daně stanovená dle § 6 odst. 2 písm. b) zákona o dani z nemovitých věcí, </w:t>
      </w:r>
      <w:r w:rsidR="00E3754C">
        <w:rPr>
          <w:rFonts w:ascii="Arial" w:hAnsi="Arial" w:cs="Arial"/>
        </w:rPr>
        <w:t>ve výši 1</w:t>
      </w:r>
      <w:r w:rsidR="00044629">
        <w:rPr>
          <w:rFonts w:ascii="Arial" w:hAnsi="Arial" w:cs="Arial"/>
        </w:rPr>
        <w:t>.</w:t>
      </w:r>
      <w:r w:rsidR="00E3754C">
        <w:rPr>
          <w:rFonts w:ascii="Arial" w:hAnsi="Arial" w:cs="Arial"/>
        </w:rPr>
        <w:t>4</w:t>
      </w:r>
      <w:r w:rsidR="00044629">
        <w:rPr>
          <w:rFonts w:ascii="Arial" w:hAnsi="Arial" w:cs="Arial"/>
        </w:rPr>
        <w:t xml:space="preserve"> pro celé území obce</w:t>
      </w:r>
      <w:r w:rsidR="00E3754C">
        <w:rPr>
          <w:rFonts w:ascii="Arial" w:hAnsi="Arial" w:cs="Arial"/>
        </w:rPr>
        <w:t>.</w:t>
      </w:r>
    </w:p>
    <w:p w14:paraId="32447D42" w14:textId="77777777" w:rsidR="00044629" w:rsidRPr="00900ACE" w:rsidRDefault="00044629" w:rsidP="00044629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p w14:paraId="64D31F7D" w14:textId="77777777" w:rsidR="000A75BD" w:rsidRDefault="000A75BD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26BDB53" w14:textId="77777777" w:rsidR="00DA3552" w:rsidRDefault="00DA3552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14:paraId="78D7CD46" w14:textId="7928A6E0" w:rsidR="00D27405" w:rsidRPr="00C22C01" w:rsidRDefault="00D27405" w:rsidP="0084638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 zdanitelných staveb </w:t>
      </w:r>
      <w:r w:rsidR="007F3C24">
        <w:rPr>
          <w:rFonts w:ascii="Arial" w:hAnsi="Arial" w:cs="Arial"/>
        </w:rPr>
        <w:t xml:space="preserve">a </w:t>
      </w:r>
      <w:r w:rsidRPr="00841557">
        <w:rPr>
          <w:rFonts w:ascii="Arial" w:hAnsi="Arial" w:cs="Arial"/>
          <w:color w:val="000000" w:themeColor="text1"/>
        </w:rPr>
        <w:t xml:space="preserve">zdanitelných jednotek </w:t>
      </w:r>
      <w:r w:rsidRPr="00491F73">
        <w:rPr>
          <w:rFonts w:ascii="Arial" w:hAnsi="Arial" w:cs="Arial"/>
        </w:rPr>
        <w:t xml:space="preserve">se stanovuje koeficient, kterým se násobí základní sazba daně dle § 11 odst. 1 písmeno a) a f) zákona </w:t>
      </w:r>
      <w:r>
        <w:rPr>
          <w:rFonts w:ascii="Arial" w:hAnsi="Arial" w:cs="Arial"/>
        </w:rPr>
        <w:t xml:space="preserve">o dani z nemovitých věcí, </w:t>
      </w:r>
      <w:r w:rsidRPr="00491F73">
        <w:rPr>
          <w:rFonts w:ascii="Arial" w:hAnsi="Arial" w:cs="Arial"/>
        </w:rPr>
        <w:t>případně sazba daně zvýšená podle § 11 odst. 2 zákona</w:t>
      </w:r>
      <w:r>
        <w:rPr>
          <w:rFonts w:ascii="Arial" w:hAnsi="Arial" w:cs="Arial"/>
        </w:rPr>
        <w:t xml:space="preserve"> o dani z nemovitých věcí,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>i</w:t>
      </w:r>
      <w:r w:rsidR="00044629">
        <w:rPr>
          <w:rFonts w:ascii="Arial" w:hAnsi="Arial" w:cs="Arial"/>
        </w:rPr>
        <w:t xml:space="preserve"> 1.4 pro celé území obce.</w:t>
      </w:r>
    </w:p>
    <w:p w14:paraId="518C0CBC" w14:textId="512E8EFA" w:rsidR="00675C50" w:rsidRPr="00841557" w:rsidRDefault="00675C50" w:rsidP="00841557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rPr>
          <w:rFonts w:ascii="Arial" w:hAnsi="Arial" w:cs="Arial"/>
        </w:rPr>
      </w:pPr>
      <w:r w:rsidRPr="00841557">
        <w:rPr>
          <w:rFonts w:ascii="Arial" w:hAnsi="Arial" w:cs="Arial"/>
        </w:rPr>
        <w:t xml:space="preserve">U zdanitelných </w:t>
      </w:r>
      <w:r w:rsidRPr="007A4364">
        <w:rPr>
          <w:rFonts w:ascii="Arial" w:hAnsi="Arial" w:cs="Arial"/>
        </w:rPr>
        <w:t>staveb a zdanitelných jednotek uvedených v § 11 odst. 1 písm. b) až d) zákona o dani z nemovitých věcí</w:t>
      </w:r>
      <w:r w:rsidRPr="007A4364">
        <w:rPr>
          <w:rFonts w:ascii="Arial" w:hAnsi="Arial" w:cs="Arial"/>
          <w:i/>
          <w:iCs/>
        </w:rPr>
        <w:t xml:space="preserve"> </w:t>
      </w:r>
      <w:r w:rsidRPr="00841557">
        <w:rPr>
          <w:rFonts w:ascii="Arial" w:hAnsi="Arial" w:cs="Arial"/>
        </w:rPr>
        <w:t xml:space="preserve">se stanovuje koeficient, kterým se násobí základní sazba daně, případně sazba daně zvýšená podle § 11 odst. 2 zákona o dani z nemovitých věcí, ve výši </w:t>
      </w:r>
      <w:r w:rsidRPr="007A4364">
        <w:rPr>
          <w:rFonts w:ascii="Arial" w:hAnsi="Arial" w:cs="Arial"/>
          <w:b/>
          <w:bCs/>
        </w:rPr>
        <w:t>1,5</w:t>
      </w:r>
      <w:r w:rsidRPr="00841557">
        <w:rPr>
          <w:rFonts w:ascii="Arial" w:hAnsi="Arial" w:cs="Arial"/>
        </w:rPr>
        <w:t>.</w:t>
      </w:r>
    </w:p>
    <w:p w14:paraId="0818D411" w14:textId="77777777" w:rsidR="009E0A8C" w:rsidRPr="00900ACE" w:rsidRDefault="009E0A8C" w:rsidP="0084155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6241914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40308B72" w:rsidR="000D22C5" w:rsidRPr="006121E8" w:rsidRDefault="000D22C5" w:rsidP="006121E8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6121E8">
        <w:rPr>
          <w:rFonts w:ascii="Arial" w:hAnsi="Arial" w:cs="Arial"/>
          <w:color w:val="000000" w:themeColor="text1"/>
        </w:rPr>
        <w:t xml:space="preserve">Zrušuje se obecně závazná vyhláška obce </w:t>
      </w:r>
      <w:r w:rsidR="007A4364" w:rsidRPr="006121E8">
        <w:rPr>
          <w:rFonts w:ascii="Arial" w:hAnsi="Arial" w:cs="Arial"/>
          <w:color w:val="000000" w:themeColor="text1"/>
        </w:rPr>
        <w:t>Rozvadov</w:t>
      </w:r>
      <w:r w:rsidRPr="006121E8">
        <w:rPr>
          <w:rFonts w:ascii="Arial" w:hAnsi="Arial" w:cs="Arial"/>
          <w:color w:val="000000" w:themeColor="text1"/>
        </w:rPr>
        <w:t xml:space="preserve"> </w:t>
      </w:r>
      <w:r w:rsidR="006121E8" w:rsidRPr="006121E8">
        <w:rPr>
          <w:rFonts w:ascii="Arial" w:hAnsi="Arial" w:cs="Arial"/>
          <w:color w:val="000000" w:themeColor="text1"/>
        </w:rPr>
        <w:t xml:space="preserve">bez </w:t>
      </w:r>
      <w:r w:rsidRPr="006121E8">
        <w:rPr>
          <w:rFonts w:ascii="Arial" w:hAnsi="Arial" w:cs="Arial"/>
          <w:color w:val="000000" w:themeColor="text1"/>
        </w:rPr>
        <w:t>č</w:t>
      </w:r>
      <w:r w:rsidR="006121E8" w:rsidRPr="006121E8">
        <w:rPr>
          <w:rFonts w:ascii="Arial" w:hAnsi="Arial" w:cs="Arial"/>
          <w:color w:val="000000" w:themeColor="text1"/>
        </w:rPr>
        <w:t>ísla</w:t>
      </w:r>
      <w:r w:rsidRPr="006121E8">
        <w:rPr>
          <w:rFonts w:ascii="Arial" w:hAnsi="Arial" w:cs="Arial"/>
          <w:color w:val="000000" w:themeColor="text1"/>
        </w:rPr>
        <w:t xml:space="preserve">, </w:t>
      </w:r>
      <w:r w:rsidR="006121E8" w:rsidRPr="006121E8">
        <w:rPr>
          <w:rFonts w:ascii="Arial" w:hAnsi="Arial" w:cs="Arial"/>
          <w:color w:val="000000" w:themeColor="text1"/>
        </w:rPr>
        <w:t>o stanovení koeficientu pro výpočet daně z nemovitých věcí,</w:t>
      </w:r>
      <w:r w:rsidR="006121E8">
        <w:rPr>
          <w:rFonts w:ascii="Arial" w:hAnsi="Arial" w:cs="Arial"/>
          <w:color w:val="000000" w:themeColor="text1"/>
        </w:rPr>
        <w:t xml:space="preserve"> </w:t>
      </w:r>
      <w:r w:rsidRPr="006121E8">
        <w:rPr>
          <w:rFonts w:ascii="Arial" w:hAnsi="Arial" w:cs="Arial"/>
          <w:color w:val="000000" w:themeColor="text1"/>
        </w:rPr>
        <w:t xml:space="preserve">ze dne </w:t>
      </w:r>
      <w:r w:rsidR="006121E8" w:rsidRPr="006121E8">
        <w:rPr>
          <w:rFonts w:ascii="Arial" w:hAnsi="Arial" w:cs="Arial"/>
          <w:color w:val="000000" w:themeColor="text1"/>
        </w:rPr>
        <w:t>1.1.1994.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5635CE13" w14:textId="77777777" w:rsidR="00044629" w:rsidRDefault="000446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77A5220" w14:textId="3469B44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4</w:t>
      </w:r>
    </w:p>
    <w:p w14:paraId="0AAD7F34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D7C959" w14:textId="47F380DF" w:rsidR="000D22C5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879EF">
        <w:rPr>
          <w:rFonts w:ascii="Arial" w:hAnsi="Arial" w:cs="Arial"/>
        </w:rPr>
        <w:t>1. 1. 2024.</w:t>
      </w:r>
    </w:p>
    <w:p w14:paraId="7B8C6C86" w14:textId="77777777" w:rsidR="000D22C5" w:rsidRPr="0062486B" w:rsidRDefault="000D22C5" w:rsidP="00CF08FF">
      <w:pPr>
        <w:spacing w:line="276" w:lineRule="auto"/>
        <w:rPr>
          <w:rFonts w:ascii="Arial" w:hAnsi="Arial" w:cs="Arial"/>
        </w:rPr>
      </w:pPr>
    </w:p>
    <w:p w14:paraId="552C3B4D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1CEBE519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E672296" w14:textId="77777777" w:rsidR="003879EF" w:rsidRPr="00087344" w:rsidRDefault="003879EF" w:rsidP="003879EF">
      <w:pPr>
        <w:tabs>
          <w:tab w:val="center" w:pos="1701"/>
          <w:tab w:val="center" w:pos="6804"/>
        </w:tabs>
        <w:rPr>
          <w:rFonts w:ascii="Arial" w:hAnsi="Arial" w:cs="Arial"/>
        </w:rPr>
      </w:pPr>
      <w:r w:rsidRPr="00087344">
        <w:tab/>
      </w:r>
      <w:r w:rsidRPr="00087344">
        <w:rPr>
          <w:rFonts w:ascii="Arial" w:hAnsi="Arial" w:cs="Arial"/>
        </w:rPr>
        <w:t>...................................</w:t>
      </w:r>
      <w:r w:rsidRPr="00087344">
        <w:rPr>
          <w:rFonts w:ascii="Arial" w:hAnsi="Arial" w:cs="Arial"/>
        </w:rPr>
        <w:tab/>
        <w:t>...................................</w:t>
      </w:r>
    </w:p>
    <w:p w14:paraId="25A67B75" w14:textId="77777777" w:rsidR="003879EF" w:rsidRPr="00087344" w:rsidRDefault="003879EF" w:rsidP="003879EF">
      <w:pPr>
        <w:tabs>
          <w:tab w:val="center" w:pos="1701"/>
          <w:tab w:val="center" w:pos="6804"/>
        </w:tabs>
        <w:rPr>
          <w:rFonts w:ascii="Arial" w:hAnsi="Arial" w:cs="Arial"/>
        </w:rPr>
      </w:pPr>
      <w:r w:rsidRPr="00087344">
        <w:rPr>
          <w:rFonts w:ascii="Arial" w:hAnsi="Arial" w:cs="Arial"/>
        </w:rPr>
        <w:tab/>
      </w:r>
      <w:r>
        <w:rPr>
          <w:rFonts w:ascii="Arial" w:hAnsi="Arial" w:cs="Arial"/>
        </w:rPr>
        <w:t>Martin Ábel, v.r.</w:t>
      </w:r>
      <w:r w:rsidRPr="000873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Lumír </w:t>
      </w:r>
      <w:proofErr w:type="spellStart"/>
      <w:r>
        <w:rPr>
          <w:rFonts w:ascii="Arial" w:hAnsi="Arial" w:cs="Arial"/>
        </w:rPr>
        <w:t>Vilimec</w:t>
      </w:r>
      <w:proofErr w:type="spellEnd"/>
      <w:r>
        <w:rPr>
          <w:rFonts w:ascii="Arial" w:hAnsi="Arial" w:cs="Arial"/>
        </w:rPr>
        <w:t>, v.r.</w:t>
      </w:r>
    </w:p>
    <w:p w14:paraId="7EDAFC5C" w14:textId="77777777" w:rsidR="003879EF" w:rsidRPr="00087344" w:rsidRDefault="003879EF" w:rsidP="003879EF">
      <w:pPr>
        <w:tabs>
          <w:tab w:val="center" w:pos="1701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87344">
        <w:rPr>
          <w:rFonts w:ascii="Arial" w:hAnsi="Arial" w:cs="Arial"/>
        </w:rPr>
        <w:t>starosta</w:t>
      </w:r>
      <w:r w:rsidRPr="00087344">
        <w:rPr>
          <w:rFonts w:ascii="Arial" w:hAnsi="Arial" w:cs="Arial"/>
        </w:rPr>
        <w:tab/>
        <w:t>místostarosta</w:t>
      </w:r>
    </w:p>
    <w:p w14:paraId="4B17BFC7" w14:textId="77777777" w:rsidR="00E7765B" w:rsidRPr="005F7FAE" w:rsidRDefault="00E7765B" w:rsidP="00EF2229">
      <w:pPr>
        <w:rPr>
          <w:rFonts w:ascii="Arial" w:hAnsi="Arial" w:cs="Arial"/>
        </w:rPr>
      </w:pP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2AF04A68" w14:textId="54D19D7A" w:rsidR="003879EF" w:rsidRDefault="003879EF">
      <w:pPr>
        <w:rPr>
          <w:rFonts w:ascii="Arial" w:eastAsiaTheme="majorEastAsia" w:hAnsi="Arial" w:cstheme="majorBidi"/>
          <w:b/>
          <w:i/>
          <w:color w:val="FF0000"/>
          <w:szCs w:val="26"/>
        </w:rPr>
      </w:pPr>
      <w:bookmarkStart w:id="0" w:name="_Toc141351227"/>
      <w:bookmarkEnd w:id="0"/>
    </w:p>
    <w:sectPr w:rsidR="003879EF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6FB6" w14:textId="77777777" w:rsidR="000E5340" w:rsidRDefault="000E5340" w:rsidP="006A579C">
      <w:pPr>
        <w:spacing w:after="0"/>
      </w:pPr>
      <w:r>
        <w:separator/>
      </w:r>
    </w:p>
  </w:endnote>
  <w:endnote w:type="continuationSeparator" w:id="0">
    <w:p w14:paraId="5B5831D8" w14:textId="77777777" w:rsidR="000E5340" w:rsidRDefault="000E534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E7B2" w14:textId="77777777" w:rsidR="000E5340" w:rsidRDefault="000E5340" w:rsidP="006A579C">
      <w:pPr>
        <w:spacing w:after="0"/>
      </w:pPr>
      <w:r>
        <w:separator/>
      </w:r>
    </w:p>
  </w:footnote>
  <w:footnote w:type="continuationSeparator" w:id="0">
    <w:p w14:paraId="0A49F96E" w14:textId="77777777" w:rsidR="000E5340" w:rsidRDefault="000E534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20A819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74723">
    <w:abstractNumId w:val="2"/>
  </w:num>
  <w:num w:numId="2" w16cid:durableId="925773873">
    <w:abstractNumId w:val="4"/>
  </w:num>
  <w:num w:numId="3" w16cid:durableId="760297903">
    <w:abstractNumId w:val="3"/>
  </w:num>
  <w:num w:numId="4" w16cid:durableId="1473862907">
    <w:abstractNumId w:val="17"/>
  </w:num>
  <w:num w:numId="5" w16cid:durableId="719673875">
    <w:abstractNumId w:val="8"/>
  </w:num>
  <w:num w:numId="6" w16cid:durableId="1934507196">
    <w:abstractNumId w:val="12"/>
  </w:num>
  <w:num w:numId="7" w16cid:durableId="1929773246">
    <w:abstractNumId w:val="21"/>
  </w:num>
  <w:num w:numId="8" w16cid:durableId="1978487661">
    <w:abstractNumId w:val="15"/>
  </w:num>
  <w:num w:numId="9" w16cid:durableId="1422877090">
    <w:abstractNumId w:val="9"/>
  </w:num>
  <w:num w:numId="10" w16cid:durableId="2064676473">
    <w:abstractNumId w:val="11"/>
  </w:num>
  <w:num w:numId="11" w16cid:durableId="240870756">
    <w:abstractNumId w:val="0"/>
  </w:num>
  <w:num w:numId="12" w16cid:durableId="256789116">
    <w:abstractNumId w:val="10"/>
  </w:num>
  <w:num w:numId="13" w16cid:durableId="1048412149">
    <w:abstractNumId w:val="5"/>
  </w:num>
  <w:num w:numId="14" w16cid:durableId="57674566">
    <w:abstractNumId w:val="19"/>
  </w:num>
  <w:num w:numId="15" w16cid:durableId="1329595425">
    <w:abstractNumId w:val="16"/>
  </w:num>
  <w:num w:numId="16" w16cid:durableId="340162760">
    <w:abstractNumId w:val="7"/>
  </w:num>
  <w:num w:numId="17" w16cid:durableId="58866306">
    <w:abstractNumId w:val="13"/>
  </w:num>
  <w:num w:numId="18" w16cid:durableId="717364659">
    <w:abstractNumId w:val="1"/>
  </w:num>
  <w:num w:numId="19" w16cid:durableId="442117484">
    <w:abstractNumId w:val="22"/>
  </w:num>
  <w:num w:numId="20" w16cid:durableId="1151561971">
    <w:abstractNumId w:val="20"/>
  </w:num>
  <w:num w:numId="21" w16cid:durableId="545333416">
    <w:abstractNumId w:val="14"/>
  </w:num>
  <w:num w:numId="22" w16cid:durableId="942767882">
    <w:abstractNumId w:val="6"/>
  </w:num>
  <w:num w:numId="23" w16cid:durableId="209512528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629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E5340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074C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15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79EF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33949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21E8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4E59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6D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A2AB7"/>
    <w:rsid w:val="007A4364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060C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4500E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3754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EF3CCD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1A0F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Rozvadov Rozvadov</cp:lastModifiedBy>
  <cp:revision>8</cp:revision>
  <cp:lastPrinted>2023-10-18T12:44:00Z</cp:lastPrinted>
  <dcterms:created xsi:type="dcterms:W3CDTF">2023-09-12T18:48:00Z</dcterms:created>
  <dcterms:modified xsi:type="dcterms:W3CDTF">2023-11-16T12:33:00Z</dcterms:modified>
</cp:coreProperties>
</file>