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4C652" w14:textId="7C2E97A1" w:rsidR="00E15F53" w:rsidRDefault="0033681D" w:rsidP="00E15F53">
      <w:pPr>
        <w:pStyle w:val="Nzev"/>
        <w:rPr>
          <w:rFonts w:asciiTheme="minorHAnsi" w:hAnsiTheme="minorHAnsi" w:cs="Arial"/>
          <w:sz w:val="28"/>
          <w:szCs w:val="28"/>
        </w:rPr>
      </w:pPr>
      <w:r>
        <w:rPr>
          <w:rFonts w:asciiTheme="minorHAnsi" w:hAnsiTheme="minorHAnsi" w:cs="Arial"/>
          <w:noProof/>
          <w:sz w:val="28"/>
          <w:szCs w:val="28"/>
        </w:rPr>
        <w:drawing>
          <wp:anchor distT="0" distB="0" distL="114300" distR="114300" simplePos="0" relativeHeight="251658240" behindDoc="0" locked="0" layoutInCell="1" allowOverlap="1" wp14:anchorId="316A1D14" wp14:editId="12D6C301">
            <wp:simplePos x="0" y="0"/>
            <wp:positionH relativeFrom="column">
              <wp:posOffset>170815</wp:posOffset>
            </wp:positionH>
            <wp:positionV relativeFrom="paragraph">
              <wp:posOffset>-231775</wp:posOffset>
            </wp:positionV>
            <wp:extent cx="838200" cy="967105"/>
            <wp:effectExtent l="0" t="0" r="0" b="4445"/>
            <wp:wrapNone/>
            <wp:docPr id="1" name="Obrázek 1" descr="zn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zna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967105"/>
                    </a:xfrm>
                    <a:prstGeom prst="rect">
                      <a:avLst/>
                    </a:prstGeom>
                    <a:noFill/>
                    <a:ln>
                      <a:noFill/>
                    </a:ln>
                  </pic:spPr>
                </pic:pic>
              </a:graphicData>
            </a:graphic>
            <wp14:sizeRelH relativeFrom="page">
              <wp14:pctWidth>0</wp14:pctWidth>
            </wp14:sizeRelH>
            <wp14:sizeRelV relativeFrom="page">
              <wp14:pctHeight>0</wp14:pctHeight>
            </wp14:sizeRelV>
          </wp:anchor>
        </w:drawing>
      </w:r>
      <w:r w:rsidR="00E15F53">
        <w:rPr>
          <w:rFonts w:asciiTheme="minorHAnsi" w:hAnsiTheme="minorHAnsi" w:cs="Arial"/>
          <w:sz w:val="28"/>
          <w:szCs w:val="28"/>
        </w:rPr>
        <w:t xml:space="preserve">Obec </w:t>
      </w:r>
      <w:r w:rsidR="00C53293">
        <w:rPr>
          <w:rFonts w:asciiTheme="minorHAnsi" w:hAnsiTheme="minorHAnsi" w:cs="Arial"/>
          <w:sz w:val="28"/>
          <w:szCs w:val="28"/>
        </w:rPr>
        <w:t>Mečeříž</w:t>
      </w:r>
    </w:p>
    <w:p w14:paraId="1374FAE5" w14:textId="61820E98" w:rsidR="00E15F53" w:rsidRPr="00750FAD" w:rsidRDefault="00E15F53" w:rsidP="00E15F53">
      <w:pPr>
        <w:pStyle w:val="Nzev"/>
        <w:rPr>
          <w:rFonts w:asciiTheme="minorHAnsi" w:hAnsiTheme="minorHAnsi" w:cs="Arial"/>
          <w:bCs w:val="0"/>
          <w:szCs w:val="28"/>
        </w:rPr>
      </w:pPr>
      <w:r w:rsidRPr="00750FAD">
        <w:rPr>
          <w:rFonts w:asciiTheme="minorHAnsi" w:hAnsiTheme="minorHAnsi" w:cs="Arial"/>
          <w:bCs w:val="0"/>
          <w:szCs w:val="28"/>
        </w:rPr>
        <w:t>ZASTUPITELSTVO OBCE</w:t>
      </w:r>
      <w:r w:rsidR="00750FAD" w:rsidRPr="00750FAD">
        <w:rPr>
          <w:rFonts w:asciiTheme="minorHAnsi" w:hAnsiTheme="minorHAnsi" w:cs="Arial"/>
          <w:bCs w:val="0"/>
          <w:szCs w:val="28"/>
        </w:rPr>
        <w:t xml:space="preserve"> M</w:t>
      </w:r>
      <w:r w:rsidR="0033681D">
        <w:rPr>
          <w:rFonts w:asciiTheme="minorHAnsi" w:hAnsiTheme="minorHAnsi" w:cs="Arial"/>
          <w:bCs w:val="0"/>
          <w:szCs w:val="28"/>
        </w:rPr>
        <w:t>EČEŘÍŽ</w:t>
      </w:r>
    </w:p>
    <w:p w14:paraId="51CF3D51" w14:textId="77777777" w:rsidR="00E15F53" w:rsidRDefault="00E15F53" w:rsidP="00E15F53">
      <w:pPr>
        <w:pStyle w:val="ZkladntextIMP"/>
        <w:spacing w:line="240" w:lineRule="auto"/>
        <w:jc w:val="center"/>
        <w:rPr>
          <w:rFonts w:asciiTheme="minorHAnsi" w:hAnsiTheme="minorHAnsi" w:cstheme="minorHAnsi"/>
          <w:b/>
          <w:sz w:val="28"/>
        </w:rPr>
      </w:pPr>
    </w:p>
    <w:p w14:paraId="167022F9" w14:textId="77777777" w:rsidR="00E15F53" w:rsidRDefault="00E15F53" w:rsidP="00E15F53">
      <w:pPr>
        <w:pStyle w:val="ZkladntextIMP"/>
        <w:spacing w:line="240" w:lineRule="auto"/>
        <w:jc w:val="center"/>
        <w:rPr>
          <w:rFonts w:asciiTheme="minorHAnsi" w:hAnsiTheme="minorHAnsi" w:cstheme="minorHAnsi"/>
          <w:b/>
          <w:sz w:val="28"/>
        </w:rPr>
      </w:pPr>
      <w:r>
        <w:rPr>
          <w:rFonts w:asciiTheme="minorHAnsi" w:hAnsiTheme="minorHAnsi" w:cstheme="minorHAnsi"/>
          <w:b/>
          <w:sz w:val="28"/>
        </w:rPr>
        <w:t>Obecně</w:t>
      </w:r>
      <w:r>
        <w:rPr>
          <w:rFonts w:asciiTheme="minorHAnsi" w:hAnsiTheme="minorHAnsi" w:cstheme="minorHAnsi"/>
          <w:b/>
          <w:sz w:val="36"/>
        </w:rPr>
        <w:t xml:space="preserve"> </w:t>
      </w:r>
      <w:r>
        <w:rPr>
          <w:rFonts w:asciiTheme="minorHAnsi" w:hAnsiTheme="minorHAnsi" w:cstheme="minorHAnsi"/>
          <w:b/>
          <w:sz w:val="28"/>
        </w:rPr>
        <w:t xml:space="preserve">závazná vyhláška </w:t>
      </w:r>
    </w:p>
    <w:p w14:paraId="66FA5610" w14:textId="704A0BAF" w:rsidR="00E15F53" w:rsidRDefault="00E15F53" w:rsidP="00E15F53">
      <w:pPr>
        <w:pStyle w:val="ZkladntextIMP"/>
        <w:spacing w:line="240" w:lineRule="auto"/>
        <w:jc w:val="center"/>
        <w:rPr>
          <w:rFonts w:asciiTheme="minorHAnsi" w:hAnsiTheme="minorHAnsi" w:cstheme="minorHAnsi"/>
          <w:b/>
          <w:sz w:val="28"/>
        </w:rPr>
      </w:pPr>
      <w:r>
        <w:rPr>
          <w:rFonts w:asciiTheme="minorHAnsi" w:hAnsiTheme="minorHAnsi" w:cstheme="minorHAnsi"/>
          <w:b/>
          <w:sz w:val="28"/>
        </w:rPr>
        <w:t xml:space="preserve">obce </w:t>
      </w:r>
      <w:r w:rsidR="006E11ED">
        <w:rPr>
          <w:rFonts w:asciiTheme="minorHAnsi" w:hAnsiTheme="minorHAnsi" w:cstheme="minorHAnsi"/>
          <w:b/>
          <w:sz w:val="28"/>
        </w:rPr>
        <w:t>Mečeříž</w:t>
      </w:r>
    </w:p>
    <w:p w14:paraId="2CC49914" w14:textId="7E874D1A" w:rsidR="00E15F53" w:rsidRDefault="00E15F53" w:rsidP="00E15F53">
      <w:pPr>
        <w:pStyle w:val="ZkladntextIMP"/>
        <w:spacing w:after="60" w:line="240" w:lineRule="auto"/>
        <w:jc w:val="center"/>
        <w:rPr>
          <w:rFonts w:asciiTheme="minorHAnsi" w:hAnsiTheme="minorHAnsi" w:cstheme="minorHAnsi"/>
          <w:b/>
        </w:rPr>
      </w:pPr>
      <w:r>
        <w:rPr>
          <w:rFonts w:asciiTheme="minorHAnsi" w:hAnsiTheme="minorHAnsi" w:cstheme="minorHAnsi"/>
          <w:b/>
          <w:sz w:val="28"/>
        </w:rPr>
        <w:t xml:space="preserve">č. </w:t>
      </w:r>
      <w:r w:rsidR="002072D5">
        <w:rPr>
          <w:rFonts w:asciiTheme="minorHAnsi" w:hAnsiTheme="minorHAnsi" w:cstheme="minorHAnsi"/>
          <w:b/>
          <w:sz w:val="28"/>
        </w:rPr>
        <w:t>4</w:t>
      </w:r>
      <w:r>
        <w:rPr>
          <w:rFonts w:asciiTheme="minorHAnsi" w:hAnsiTheme="minorHAnsi" w:cstheme="minorHAnsi"/>
          <w:b/>
          <w:sz w:val="28"/>
        </w:rPr>
        <w:t>/202</w:t>
      </w:r>
      <w:r w:rsidR="002072D5">
        <w:rPr>
          <w:rFonts w:asciiTheme="minorHAnsi" w:hAnsiTheme="minorHAnsi" w:cstheme="minorHAnsi"/>
          <w:b/>
          <w:sz w:val="28"/>
        </w:rPr>
        <w:t>3</w:t>
      </w:r>
    </w:p>
    <w:p w14:paraId="0D315203" w14:textId="77777777" w:rsidR="00E15F53" w:rsidRDefault="00E15F53" w:rsidP="00E15F53">
      <w:pPr>
        <w:pStyle w:val="NormlnIMP"/>
        <w:spacing w:line="240" w:lineRule="auto"/>
        <w:jc w:val="center"/>
        <w:rPr>
          <w:rFonts w:asciiTheme="minorHAnsi" w:hAnsiTheme="minorHAnsi" w:cstheme="minorHAnsi"/>
          <w:b/>
          <w:color w:val="000000"/>
          <w:sz w:val="28"/>
          <w:szCs w:val="28"/>
        </w:rPr>
      </w:pPr>
      <w:r>
        <w:rPr>
          <w:rFonts w:asciiTheme="minorHAnsi" w:hAnsiTheme="minorHAnsi" w:cstheme="minorHAnsi"/>
          <w:b/>
          <w:color w:val="000000"/>
          <w:sz w:val="28"/>
          <w:szCs w:val="28"/>
        </w:rPr>
        <w:t xml:space="preserve">o místním poplatku za </w:t>
      </w:r>
      <w:r>
        <w:rPr>
          <w:rFonts w:asciiTheme="minorHAnsi" w:hAnsiTheme="minorHAnsi" w:cstheme="minorHAnsi"/>
          <w:b/>
          <w:sz w:val="28"/>
          <w:szCs w:val="28"/>
        </w:rPr>
        <w:t>obecní systém odpadového hospodářství</w:t>
      </w:r>
    </w:p>
    <w:p w14:paraId="3823E3FA" w14:textId="77777777" w:rsidR="00E15F53" w:rsidRDefault="00E15F53" w:rsidP="00E15F53">
      <w:pPr>
        <w:pStyle w:val="ZkladntextIMP"/>
        <w:spacing w:line="240" w:lineRule="auto"/>
        <w:jc w:val="both"/>
        <w:rPr>
          <w:rFonts w:asciiTheme="minorHAnsi" w:hAnsiTheme="minorHAnsi" w:cstheme="minorHAnsi"/>
          <w:sz w:val="22"/>
          <w:szCs w:val="22"/>
        </w:rPr>
      </w:pPr>
    </w:p>
    <w:p w14:paraId="53EDD213" w14:textId="77777777" w:rsidR="00E15F53" w:rsidRDefault="00E15F53" w:rsidP="00E15F53">
      <w:pPr>
        <w:pStyle w:val="ZkladntextIMP"/>
        <w:spacing w:line="240" w:lineRule="auto"/>
        <w:jc w:val="both"/>
        <w:rPr>
          <w:rFonts w:asciiTheme="minorHAnsi" w:hAnsiTheme="minorHAnsi" w:cstheme="minorHAnsi"/>
          <w:sz w:val="22"/>
          <w:szCs w:val="22"/>
        </w:rPr>
      </w:pPr>
    </w:p>
    <w:p w14:paraId="65A0FE17" w14:textId="39AE1842" w:rsidR="00E15F53" w:rsidRDefault="00E15F53" w:rsidP="00E15F53">
      <w:pPr>
        <w:pStyle w:val="ZkladntextIMP"/>
        <w:spacing w:after="240" w:line="240" w:lineRule="auto"/>
        <w:jc w:val="both"/>
        <w:rPr>
          <w:rFonts w:ascii="Calibri" w:hAnsi="Calibri" w:cs="Calibri"/>
          <w:b/>
          <w:sz w:val="22"/>
          <w:szCs w:val="22"/>
        </w:rPr>
      </w:pPr>
      <w:r>
        <w:rPr>
          <w:rFonts w:ascii="Calibri" w:hAnsi="Calibri" w:cs="Calibri"/>
          <w:sz w:val="22"/>
          <w:szCs w:val="22"/>
        </w:rPr>
        <w:t xml:space="preserve">Zastupitelstvo obce </w:t>
      </w:r>
      <w:r w:rsidR="006E11ED">
        <w:rPr>
          <w:rFonts w:ascii="Calibri" w:hAnsi="Calibri" w:cs="Calibri"/>
          <w:sz w:val="22"/>
          <w:szCs w:val="22"/>
        </w:rPr>
        <w:t>Mečeříž</w:t>
      </w:r>
      <w:r>
        <w:rPr>
          <w:rFonts w:ascii="Calibri" w:hAnsi="Calibri" w:cs="Calibri"/>
          <w:sz w:val="22"/>
          <w:szCs w:val="22"/>
        </w:rPr>
        <w:t xml:space="preserve"> schvaluje a vydává </w:t>
      </w:r>
      <w:r w:rsidR="0093056E">
        <w:rPr>
          <w:rFonts w:ascii="Calibri" w:hAnsi="Calibri" w:cs="Calibri"/>
          <w:sz w:val="22"/>
          <w:szCs w:val="22"/>
        </w:rPr>
        <w:t xml:space="preserve">dne 25. </w:t>
      </w:r>
      <w:r w:rsidR="00993549">
        <w:rPr>
          <w:rFonts w:ascii="Calibri" w:hAnsi="Calibri" w:cs="Calibri"/>
          <w:sz w:val="22"/>
          <w:szCs w:val="22"/>
        </w:rPr>
        <w:t>října</w:t>
      </w:r>
      <w:r w:rsidR="0093056E">
        <w:rPr>
          <w:rFonts w:ascii="Calibri" w:hAnsi="Calibri" w:cs="Calibri"/>
          <w:sz w:val="22"/>
          <w:szCs w:val="22"/>
        </w:rPr>
        <w:t xml:space="preserve"> 2023 </w:t>
      </w:r>
      <w:r w:rsidR="0093056E" w:rsidRPr="00CC6A48">
        <w:rPr>
          <w:rFonts w:ascii="Calibri" w:hAnsi="Calibri" w:cs="Calibri"/>
          <w:sz w:val="22"/>
          <w:szCs w:val="22"/>
        </w:rPr>
        <w:t xml:space="preserve">usnesením č. </w:t>
      </w:r>
      <w:r w:rsidR="00CC6A48" w:rsidRPr="00CC6A48">
        <w:rPr>
          <w:rFonts w:ascii="Calibri" w:hAnsi="Calibri" w:cs="Calibri"/>
          <w:sz w:val="22"/>
          <w:szCs w:val="22"/>
        </w:rPr>
        <w:t>18</w:t>
      </w:r>
      <w:r w:rsidR="0093056E" w:rsidRPr="00CC6A48">
        <w:rPr>
          <w:rFonts w:ascii="Calibri" w:hAnsi="Calibri" w:cs="Calibri"/>
          <w:sz w:val="22"/>
          <w:szCs w:val="22"/>
        </w:rPr>
        <w:t>/10/2023</w:t>
      </w:r>
      <w:r w:rsidR="0093056E">
        <w:rPr>
          <w:rFonts w:ascii="Calibri" w:hAnsi="Calibri" w:cs="Calibri"/>
          <w:sz w:val="22"/>
          <w:szCs w:val="22"/>
        </w:rPr>
        <w:t xml:space="preserve"> </w:t>
      </w:r>
      <w:r>
        <w:rPr>
          <w:rFonts w:ascii="Calibri" w:hAnsi="Calibri" w:cs="Calibri"/>
          <w:sz w:val="22"/>
          <w:szCs w:val="22"/>
        </w:rPr>
        <w:t>v souladu s ust. § 10 písm. d), § 35 a § 84 odst. 2) písm. h) zákona č. 128/2000 Sb., o obcích (obecní zřízení), ve znění pozdějších předpisů, a s ust. § 14 zákona č. 565/1990 Sb., o místních poplatcích, ve znění pozdějších předpisů, tuto obecně závaznou vyhlášku o místním poplatku za obecní systém odpadového hospodářství:</w:t>
      </w:r>
    </w:p>
    <w:p w14:paraId="6C40945D" w14:textId="77777777" w:rsidR="00E15F53" w:rsidRDefault="00E15F53" w:rsidP="00E15F53">
      <w:pPr>
        <w:pStyle w:val="ZkladntextIMP"/>
        <w:spacing w:line="240" w:lineRule="auto"/>
        <w:jc w:val="center"/>
        <w:outlineLvl w:val="0"/>
        <w:rPr>
          <w:rFonts w:ascii="Calibri" w:hAnsi="Calibri" w:cs="Calibri"/>
          <w:b/>
          <w:sz w:val="22"/>
          <w:szCs w:val="22"/>
        </w:rPr>
      </w:pPr>
      <w:r>
        <w:rPr>
          <w:rFonts w:ascii="Calibri" w:hAnsi="Calibri" w:cs="Calibri"/>
          <w:b/>
          <w:sz w:val="22"/>
          <w:szCs w:val="22"/>
        </w:rPr>
        <w:t>Čl. 1</w:t>
      </w:r>
    </w:p>
    <w:p w14:paraId="0488B617" w14:textId="77777777" w:rsidR="00E15F53" w:rsidRDefault="00E15F53" w:rsidP="00E15F53">
      <w:pPr>
        <w:pStyle w:val="ZkladntextIMP"/>
        <w:spacing w:after="120" w:line="240" w:lineRule="auto"/>
        <w:jc w:val="center"/>
        <w:rPr>
          <w:rFonts w:ascii="Calibri" w:hAnsi="Calibri" w:cs="Calibri"/>
          <w:b/>
          <w:sz w:val="22"/>
          <w:szCs w:val="22"/>
        </w:rPr>
      </w:pPr>
      <w:r>
        <w:rPr>
          <w:rFonts w:ascii="Calibri" w:hAnsi="Calibri" w:cs="Calibri"/>
          <w:b/>
          <w:sz w:val="22"/>
          <w:szCs w:val="22"/>
        </w:rPr>
        <w:t>Základní ustanovení</w:t>
      </w:r>
    </w:p>
    <w:p w14:paraId="6506900C" w14:textId="77777777" w:rsidR="002072D5" w:rsidRPr="00857B90" w:rsidRDefault="00E15F53" w:rsidP="002072D5">
      <w:pPr>
        <w:pStyle w:val="Seznamoslovan"/>
        <w:numPr>
          <w:ilvl w:val="0"/>
          <w:numId w:val="2"/>
        </w:numPr>
        <w:tabs>
          <w:tab w:val="left" w:pos="708"/>
        </w:tabs>
        <w:spacing w:after="120" w:line="240" w:lineRule="auto"/>
        <w:rPr>
          <w:rFonts w:ascii="Calibri" w:hAnsi="Calibri" w:cs="Calibri"/>
          <w:color w:val="000000"/>
          <w:sz w:val="22"/>
          <w:szCs w:val="22"/>
        </w:rPr>
      </w:pPr>
      <w:r>
        <w:rPr>
          <w:rFonts w:ascii="Calibri" w:hAnsi="Calibri" w:cs="Calibri"/>
          <w:sz w:val="22"/>
          <w:szCs w:val="22"/>
        </w:rPr>
        <w:t xml:space="preserve">Obec </w:t>
      </w:r>
      <w:r w:rsidR="00C53293">
        <w:rPr>
          <w:rFonts w:ascii="Calibri" w:hAnsi="Calibri" w:cs="Calibri"/>
          <w:sz w:val="22"/>
          <w:szCs w:val="22"/>
        </w:rPr>
        <w:t>Mečeříž</w:t>
      </w:r>
      <w:r>
        <w:rPr>
          <w:rFonts w:ascii="Calibri" w:hAnsi="Calibri" w:cs="Calibri"/>
          <w:color w:val="000000"/>
          <w:sz w:val="22"/>
          <w:szCs w:val="22"/>
        </w:rPr>
        <w:t xml:space="preserve"> zavádí místní </w:t>
      </w:r>
      <w:r>
        <w:rPr>
          <w:rFonts w:ascii="Calibri" w:hAnsi="Calibri" w:cs="Calibri"/>
          <w:sz w:val="22"/>
          <w:szCs w:val="22"/>
        </w:rPr>
        <w:t>poplatek za obecní systém odpadového hospodářství</w:t>
      </w:r>
      <w:r>
        <w:rPr>
          <w:rStyle w:val="Znakapoznpodarou"/>
          <w:rFonts w:ascii="Calibri" w:hAnsi="Calibri" w:cs="Calibri"/>
          <w:sz w:val="22"/>
          <w:szCs w:val="22"/>
        </w:rPr>
        <w:footnoteReference w:id="1"/>
      </w:r>
      <w:r>
        <w:rPr>
          <w:rFonts w:ascii="Calibri" w:hAnsi="Calibri" w:cs="Calibri"/>
          <w:sz w:val="22"/>
          <w:szCs w:val="22"/>
        </w:rPr>
        <w:t xml:space="preserve"> (dále jen „</w:t>
      </w:r>
      <w:r w:rsidRPr="00857B90">
        <w:rPr>
          <w:rFonts w:ascii="Calibri" w:hAnsi="Calibri" w:cs="Calibri"/>
          <w:sz w:val="22"/>
          <w:szCs w:val="22"/>
        </w:rPr>
        <w:t>poplatek“).</w:t>
      </w:r>
    </w:p>
    <w:p w14:paraId="7AE0E782" w14:textId="77777777" w:rsidR="002072D5" w:rsidRPr="00857B90" w:rsidRDefault="00E15F53" w:rsidP="002072D5">
      <w:pPr>
        <w:pStyle w:val="Seznamoslovan"/>
        <w:numPr>
          <w:ilvl w:val="0"/>
          <w:numId w:val="2"/>
        </w:numPr>
        <w:tabs>
          <w:tab w:val="left" w:pos="708"/>
        </w:tabs>
        <w:spacing w:after="120" w:line="240" w:lineRule="auto"/>
        <w:rPr>
          <w:rFonts w:ascii="Calibri" w:hAnsi="Calibri" w:cs="Calibri"/>
          <w:color w:val="000000"/>
          <w:sz w:val="22"/>
          <w:szCs w:val="22"/>
        </w:rPr>
      </w:pPr>
      <w:r w:rsidRPr="00857B90">
        <w:rPr>
          <w:rFonts w:ascii="Calibri" w:hAnsi="Calibri" w:cs="Calibri"/>
          <w:sz w:val="22"/>
          <w:szCs w:val="22"/>
        </w:rPr>
        <w:t xml:space="preserve">Správcem poplatku je Obecní úřad </w:t>
      </w:r>
      <w:r w:rsidR="00C53293" w:rsidRPr="00857B90">
        <w:rPr>
          <w:rFonts w:ascii="Calibri" w:hAnsi="Calibri" w:cs="Calibri"/>
          <w:sz w:val="22"/>
          <w:szCs w:val="22"/>
        </w:rPr>
        <w:t>Mečeříž</w:t>
      </w:r>
      <w:r w:rsidR="002072D5" w:rsidRPr="00857B90">
        <w:rPr>
          <w:rStyle w:val="Znakapoznpodarou"/>
          <w:rFonts w:ascii="Calibri" w:hAnsi="Calibri" w:cs="Calibri"/>
          <w:sz w:val="22"/>
          <w:szCs w:val="22"/>
        </w:rPr>
        <w:footnoteReference w:id="2"/>
      </w:r>
      <w:r w:rsidR="002072D5" w:rsidRPr="00857B90">
        <w:rPr>
          <w:rFonts w:ascii="Calibri" w:hAnsi="Calibri" w:cs="Calibri"/>
          <w:sz w:val="22"/>
          <w:szCs w:val="22"/>
        </w:rPr>
        <w:t>.</w:t>
      </w:r>
    </w:p>
    <w:p w14:paraId="399C971C" w14:textId="7BBF7463" w:rsidR="00E15F53" w:rsidRPr="00857B90" w:rsidRDefault="00E15F53" w:rsidP="002072D5">
      <w:pPr>
        <w:pStyle w:val="Seznamoslovan"/>
        <w:numPr>
          <w:ilvl w:val="0"/>
          <w:numId w:val="2"/>
        </w:numPr>
        <w:tabs>
          <w:tab w:val="left" w:pos="708"/>
        </w:tabs>
        <w:spacing w:line="240" w:lineRule="auto"/>
        <w:ind w:left="357" w:hanging="357"/>
        <w:rPr>
          <w:rStyle w:val="s30"/>
          <w:rFonts w:ascii="Calibri" w:hAnsi="Calibri" w:cs="Calibri"/>
          <w:color w:val="000000"/>
          <w:sz w:val="22"/>
          <w:szCs w:val="22"/>
        </w:rPr>
      </w:pPr>
      <w:r w:rsidRPr="00857B90">
        <w:rPr>
          <w:rStyle w:val="s30"/>
          <w:rFonts w:ascii="Calibri" w:hAnsi="Calibri" w:cs="Calibri"/>
          <w:sz w:val="22"/>
          <w:szCs w:val="22"/>
          <w:bdr w:val="none" w:sz="0" w:space="0" w:color="auto" w:frame="1"/>
          <w:shd w:val="clear" w:color="auto" w:fill="FFFFFF"/>
        </w:rPr>
        <w:t>Poplatníkem poplatku</w:t>
      </w:r>
      <w:r w:rsidRPr="00857B90">
        <w:rPr>
          <w:rStyle w:val="Znakapoznpodarou"/>
          <w:rFonts w:ascii="Calibri" w:hAnsi="Calibri" w:cs="Calibri"/>
          <w:sz w:val="22"/>
          <w:szCs w:val="22"/>
        </w:rPr>
        <w:footnoteReference w:id="3"/>
      </w:r>
      <w:r w:rsidRPr="00857B90">
        <w:rPr>
          <w:rStyle w:val="s30"/>
          <w:rFonts w:ascii="Calibri" w:hAnsi="Calibri" w:cs="Calibri"/>
          <w:sz w:val="22"/>
          <w:szCs w:val="22"/>
          <w:bdr w:val="none" w:sz="0" w:space="0" w:color="auto" w:frame="1"/>
          <w:shd w:val="clear" w:color="auto" w:fill="FFFFFF"/>
        </w:rPr>
        <w:t xml:space="preserve"> je:</w:t>
      </w:r>
    </w:p>
    <w:p w14:paraId="475DE9C8" w14:textId="527EF691" w:rsidR="00E15F53" w:rsidRPr="00857B90" w:rsidRDefault="00E15F53" w:rsidP="00E15F53">
      <w:pPr>
        <w:pStyle w:val="Seznamoslovan"/>
        <w:numPr>
          <w:ilvl w:val="0"/>
          <w:numId w:val="3"/>
        </w:numPr>
        <w:tabs>
          <w:tab w:val="left" w:pos="708"/>
        </w:tabs>
        <w:spacing w:line="240" w:lineRule="auto"/>
        <w:ind w:left="714" w:hanging="357"/>
        <w:rPr>
          <w:rStyle w:val="s31"/>
          <w:sz w:val="22"/>
          <w:szCs w:val="22"/>
        </w:rPr>
      </w:pPr>
      <w:r w:rsidRPr="00857B90">
        <w:rPr>
          <w:rStyle w:val="s31"/>
          <w:rFonts w:ascii="Calibri" w:hAnsi="Calibri" w:cs="Calibri"/>
          <w:sz w:val="22"/>
          <w:szCs w:val="22"/>
          <w:bdr w:val="none" w:sz="0" w:space="0" w:color="auto" w:frame="1"/>
          <w:shd w:val="clear" w:color="auto" w:fill="FFFFFF"/>
        </w:rPr>
        <w:t xml:space="preserve">fyzická osoba přihlášená v obci </w:t>
      </w:r>
      <w:r w:rsidR="00C53293" w:rsidRPr="00857B90">
        <w:rPr>
          <w:rFonts w:ascii="Calibri" w:hAnsi="Calibri" w:cs="Calibri"/>
          <w:sz w:val="22"/>
          <w:szCs w:val="22"/>
        </w:rPr>
        <w:t>Mečeříž</w:t>
      </w:r>
    </w:p>
    <w:p w14:paraId="78DE8AF9" w14:textId="34C0306C" w:rsidR="00E15F53" w:rsidRDefault="00E15F53" w:rsidP="00E15F53">
      <w:pPr>
        <w:pStyle w:val="Seznamoslovan"/>
        <w:numPr>
          <w:ilvl w:val="0"/>
          <w:numId w:val="3"/>
        </w:numPr>
        <w:tabs>
          <w:tab w:val="left" w:pos="708"/>
        </w:tabs>
        <w:spacing w:after="240" w:line="240" w:lineRule="auto"/>
        <w:ind w:left="714" w:hanging="357"/>
      </w:pPr>
      <w:r>
        <w:rPr>
          <w:rStyle w:val="s31"/>
          <w:rFonts w:ascii="Calibri" w:hAnsi="Calibri" w:cs="Calibri"/>
          <w:sz w:val="22"/>
          <w:szCs w:val="22"/>
          <w:bdr w:val="none" w:sz="0" w:space="0" w:color="auto" w:frame="1"/>
          <w:shd w:val="clear" w:color="auto" w:fill="FFFFFF"/>
        </w:rPr>
        <w:t xml:space="preserve">vlastník nemovité věci zahrnující byt, rodinný dům nebo stavbu pro rodinnou rekreaci, ve které není přihlášena žádná fyzická osoba a která je umístěna na území obce </w:t>
      </w:r>
      <w:r w:rsidR="00C53293">
        <w:rPr>
          <w:rFonts w:ascii="Calibri" w:hAnsi="Calibri" w:cs="Calibri"/>
          <w:sz w:val="22"/>
          <w:szCs w:val="22"/>
        </w:rPr>
        <w:t>Mečeříž.</w:t>
      </w:r>
    </w:p>
    <w:p w14:paraId="0C867330" w14:textId="77777777" w:rsidR="00E15F53" w:rsidRDefault="00E15F53" w:rsidP="00E15F53">
      <w:pPr>
        <w:pStyle w:val="ZkladntextIMP"/>
        <w:spacing w:line="240" w:lineRule="auto"/>
        <w:jc w:val="center"/>
        <w:rPr>
          <w:rFonts w:ascii="Calibri" w:hAnsi="Calibri" w:cs="Calibri"/>
          <w:b/>
          <w:sz w:val="22"/>
          <w:szCs w:val="22"/>
        </w:rPr>
      </w:pPr>
      <w:r>
        <w:rPr>
          <w:rFonts w:ascii="Calibri" w:hAnsi="Calibri" w:cs="Calibri"/>
          <w:b/>
          <w:sz w:val="22"/>
          <w:szCs w:val="22"/>
        </w:rPr>
        <w:t>Čl. 2</w:t>
      </w:r>
    </w:p>
    <w:p w14:paraId="1CFDAE50" w14:textId="77777777" w:rsidR="00E15F53" w:rsidRDefault="00E15F53" w:rsidP="00E15F53">
      <w:pPr>
        <w:pStyle w:val="Zkladntext"/>
        <w:jc w:val="center"/>
        <w:rPr>
          <w:rFonts w:ascii="Calibri" w:hAnsi="Calibri" w:cs="Calibri"/>
        </w:rPr>
      </w:pPr>
      <w:r>
        <w:rPr>
          <w:rFonts w:ascii="Calibri" w:hAnsi="Calibri" w:cs="Calibri"/>
          <w:b/>
        </w:rPr>
        <w:t>Ohlašovací povinnost</w:t>
      </w:r>
    </w:p>
    <w:p w14:paraId="4B14FD8A" w14:textId="77777777" w:rsidR="00E15F53" w:rsidRDefault="00E15F53" w:rsidP="00E15F53">
      <w:pPr>
        <w:pStyle w:val="Seznamoslovan"/>
        <w:numPr>
          <w:ilvl w:val="0"/>
          <w:numId w:val="4"/>
        </w:numPr>
        <w:spacing w:after="113" w:line="240" w:lineRule="auto"/>
        <w:rPr>
          <w:rFonts w:ascii="Calibri" w:hAnsi="Calibri" w:cs="Calibri"/>
          <w:sz w:val="22"/>
          <w:szCs w:val="22"/>
        </w:rPr>
      </w:pPr>
      <w:r>
        <w:rPr>
          <w:rFonts w:ascii="Calibri" w:hAnsi="Calibri" w:cs="Calibri"/>
          <w:sz w:val="22"/>
          <w:szCs w:val="22"/>
        </w:rPr>
        <w:t>Poplatník je povinen správci poplatku ohlásit</w:t>
      </w:r>
      <w:r>
        <w:rPr>
          <w:rStyle w:val="Znakapoznpodarou"/>
          <w:rFonts w:ascii="Calibri" w:hAnsi="Calibri" w:cs="Calibri"/>
          <w:sz w:val="22"/>
          <w:szCs w:val="22"/>
        </w:rPr>
        <w:footnoteReference w:id="4"/>
      </w:r>
      <w:r>
        <w:rPr>
          <w:rFonts w:ascii="Calibri" w:hAnsi="Calibri" w:cs="Calibri"/>
          <w:sz w:val="22"/>
          <w:szCs w:val="22"/>
        </w:rPr>
        <w:t xml:space="preserve"> vznik poplatkové povinnosti do 15ti dnů ode dne, kdy tato skutečnost nastala.</w:t>
      </w:r>
    </w:p>
    <w:p w14:paraId="7F4F8619" w14:textId="77777777" w:rsidR="00E15F53" w:rsidRDefault="00E15F53" w:rsidP="00E15F53">
      <w:pPr>
        <w:numPr>
          <w:ilvl w:val="0"/>
          <w:numId w:val="4"/>
        </w:numPr>
        <w:suppressAutoHyphens/>
        <w:overflowPunct w:val="0"/>
        <w:autoSpaceDE w:val="0"/>
        <w:autoSpaceDN w:val="0"/>
        <w:adjustRightInd w:val="0"/>
        <w:spacing w:after="113" w:line="240" w:lineRule="auto"/>
        <w:jc w:val="both"/>
        <w:rPr>
          <w:rFonts w:ascii="Calibri" w:hAnsi="Calibri" w:cs="Calibri"/>
        </w:rPr>
      </w:pPr>
      <w:r>
        <w:rPr>
          <w:rFonts w:ascii="Calibri" w:hAnsi="Calibri" w:cs="Calibri"/>
        </w:rPr>
        <w:t>V rámci ohlašovací povinnosti poplatník uvede údaje podle zákona o místních poplatcích</w:t>
      </w:r>
      <w:r>
        <w:rPr>
          <w:rFonts w:ascii="Calibri" w:hAnsi="Calibri" w:cs="Calibri"/>
          <w:vertAlign w:val="superscript"/>
        </w:rPr>
        <w:t>5</w:t>
      </w:r>
      <w:r>
        <w:rPr>
          <w:rFonts w:ascii="Calibri" w:hAnsi="Calibri" w:cs="Calibri"/>
        </w:rPr>
        <w:t>. Poplatník, který je vlastníkem nemovité věci na území obce zahrnující byt, rodinný dům nebo stavbu pro rodinnou rekreaci, ve které není přihlášena žádná fyzická osoba, uvede rovněž identifikační údaje nemovité věci zahrnující byt, rodinný dům nebo stavbu pro rodinnou rekreaci podle katastru nemovitostí</w:t>
      </w:r>
      <w:r>
        <w:rPr>
          <w:rStyle w:val="Znakapoznpodarou"/>
          <w:rFonts w:ascii="Calibri" w:hAnsi="Calibri" w:cs="Calibri"/>
        </w:rPr>
        <w:footnoteReference w:id="5"/>
      </w:r>
      <w:r>
        <w:rPr>
          <w:rFonts w:ascii="Calibri" w:hAnsi="Calibri" w:cs="Calibri"/>
        </w:rPr>
        <w:t>.</w:t>
      </w:r>
    </w:p>
    <w:p w14:paraId="28D86DA9" w14:textId="361E96D4" w:rsidR="00E15F53" w:rsidRDefault="00E15F53" w:rsidP="00E15F53">
      <w:pPr>
        <w:pStyle w:val="Seznamoslovan"/>
        <w:numPr>
          <w:ilvl w:val="0"/>
          <w:numId w:val="4"/>
        </w:numPr>
        <w:spacing w:after="113" w:line="240" w:lineRule="auto"/>
        <w:rPr>
          <w:rFonts w:ascii="Calibri" w:hAnsi="Calibri" w:cs="Calibri"/>
          <w:sz w:val="22"/>
          <w:szCs w:val="22"/>
        </w:rPr>
      </w:pPr>
      <w:r>
        <w:rPr>
          <w:rFonts w:ascii="Calibri" w:hAnsi="Calibri" w:cs="Calibri"/>
          <w:sz w:val="22"/>
          <w:szCs w:val="22"/>
        </w:rPr>
        <w:t>Poplatník je povinen správci poplatku ohlásit údaje rozhodné pro osvobození od poplatku nejpozději do 15ti dnů od skutečnosti zakládající nárok na osvobození. V případě, že poplatník nesplní povinnost ohlásit údaje rozhodné pro osvobození od poplatku v </w:t>
      </w:r>
      <w:r w:rsidR="002072D5">
        <w:rPr>
          <w:rFonts w:ascii="Calibri" w:hAnsi="Calibri" w:cs="Calibri"/>
          <w:sz w:val="22"/>
          <w:szCs w:val="22"/>
        </w:rPr>
        <w:t>této</w:t>
      </w:r>
      <w:r>
        <w:rPr>
          <w:rFonts w:ascii="Calibri" w:hAnsi="Calibri" w:cs="Calibri"/>
          <w:sz w:val="22"/>
          <w:szCs w:val="22"/>
        </w:rPr>
        <w:t xml:space="preserve"> lhůt</w:t>
      </w:r>
      <w:r w:rsidR="002072D5">
        <w:rPr>
          <w:rFonts w:ascii="Calibri" w:hAnsi="Calibri" w:cs="Calibri"/>
          <w:sz w:val="22"/>
          <w:szCs w:val="22"/>
        </w:rPr>
        <w:t>ě</w:t>
      </w:r>
      <w:r>
        <w:rPr>
          <w:rFonts w:ascii="Calibri" w:hAnsi="Calibri" w:cs="Calibri"/>
          <w:sz w:val="22"/>
          <w:szCs w:val="22"/>
        </w:rPr>
        <w:t>, nárok na osvobození zaniká</w:t>
      </w:r>
      <w:r>
        <w:rPr>
          <w:rStyle w:val="Znakapoznpodarou"/>
          <w:rFonts w:ascii="Calibri" w:hAnsi="Calibri" w:cs="Calibri"/>
          <w:sz w:val="22"/>
          <w:szCs w:val="22"/>
        </w:rPr>
        <w:footnoteReference w:id="6"/>
      </w:r>
      <w:r>
        <w:rPr>
          <w:rFonts w:ascii="Calibri" w:hAnsi="Calibri" w:cs="Calibri"/>
          <w:sz w:val="22"/>
          <w:szCs w:val="22"/>
        </w:rPr>
        <w:t>.</w:t>
      </w:r>
    </w:p>
    <w:p w14:paraId="11F3BA8C" w14:textId="77777777" w:rsidR="00E15F53" w:rsidRDefault="00E15F53" w:rsidP="00E15F53">
      <w:pPr>
        <w:pStyle w:val="Seznamoslovan"/>
        <w:numPr>
          <w:ilvl w:val="0"/>
          <w:numId w:val="4"/>
        </w:numPr>
        <w:spacing w:after="120" w:line="240" w:lineRule="auto"/>
        <w:rPr>
          <w:rFonts w:ascii="Calibri" w:hAnsi="Calibri" w:cs="Calibri"/>
          <w:bCs/>
          <w:sz w:val="22"/>
          <w:szCs w:val="22"/>
        </w:rPr>
      </w:pPr>
      <w:r>
        <w:rPr>
          <w:rFonts w:ascii="Calibri" w:hAnsi="Calibri" w:cs="Calibri"/>
          <w:bCs/>
          <w:sz w:val="22"/>
          <w:szCs w:val="22"/>
        </w:rPr>
        <w:t>Poplatník je povinen ohlásit správci poplatku jakékoliv změny v ohlášených skutečnostech, a to do 15ti dnů ode dne, kdy změna nastala.</w:t>
      </w:r>
    </w:p>
    <w:p w14:paraId="4E4851A5" w14:textId="77777777" w:rsidR="00E15F53" w:rsidRDefault="00E15F53" w:rsidP="00E15F53">
      <w:pPr>
        <w:pStyle w:val="Seznamoslovan"/>
        <w:numPr>
          <w:ilvl w:val="0"/>
          <w:numId w:val="4"/>
        </w:numPr>
        <w:spacing w:after="120" w:line="240" w:lineRule="auto"/>
        <w:rPr>
          <w:rFonts w:ascii="Calibri" w:hAnsi="Calibri" w:cs="Calibri"/>
          <w:bCs/>
          <w:sz w:val="22"/>
          <w:szCs w:val="22"/>
        </w:rPr>
      </w:pPr>
      <w:r>
        <w:rPr>
          <w:rFonts w:ascii="Calibri" w:hAnsi="Calibri" w:cs="Calibri"/>
          <w:sz w:val="22"/>
          <w:szCs w:val="22"/>
        </w:rPr>
        <w:lastRenderedPageBreak/>
        <w:t>Povinnosti podle odstavců 1) až 4) se vztahují i na poplatníky, kteří jsou od poplatku osvobozeni.</w:t>
      </w:r>
    </w:p>
    <w:p w14:paraId="4770F70A" w14:textId="77777777" w:rsidR="00E15F53" w:rsidRDefault="00E15F53" w:rsidP="00E15F53">
      <w:pPr>
        <w:pStyle w:val="Seznamoslovan"/>
        <w:numPr>
          <w:ilvl w:val="0"/>
          <w:numId w:val="4"/>
        </w:numPr>
        <w:spacing w:after="240" w:line="240" w:lineRule="auto"/>
        <w:ind w:left="357" w:hanging="357"/>
        <w:rPr>
          <w:rFonts w:ascii="Calibri" w:hAnsi="Calibri" w:cs="Calibri"/>
          <w:sz w:val="22"/>
          <w:szCs w:val="22"/>
        </w:rPr>
      </w:pPr>
      <w:r>
        <w:rPr>
          <w:rFonts w:ascii="Calibri" w:hAnsi="Calibri" w:cs="Calibri"/>
          <w:sz w:val="22"/>
          <w:szCs w:val="22"/>
        </w:rPr>
        <w:t>Ohlašovací povinnost se nevztahuje na údaje zveřejněné pro tyto účely správcem poplatku na úřední desce</w:t>
      </w:r>
      <w:r>
        <w:rPr>
          <w:rStyle w:val="Znakapoznpodarou"/>
          <w:rFonts w:ascii="Calibri" w:hAnsi="Calibri" w:cs="Calibri"/>
          <w:sz w:val="22"/>
          <w:szCs w:val="22"/>
        </w:rPr>
        <w:footnoteReference w:id="7"/>
      </w:r>
      <w:r>
        <w:rPr>
          <w:rFonts w:ascii="Calibri" w:hAnsi="Calibri" w:cs="Calibri"/>
          <w:sz w:val="22"/>
          <w:szCs w:val="22"/>
        </w:rPr>
        <w:t>.</w:t>
      </w:r>
    </w:p>
    <w:p w14:paraId="53C21B24" w14:textId="77777777" w:rsidR="00E15F53" w:rsidRDefault="00E15F53" w:rsidP="00E15F53">
      <w:pPr>
        <w:pStyle w:val="NormlnIMP"/>
        <w:tabs>
          <w:tab w:val="left" w:pos="426"/>
        </w:tabs>
        <w:spacing w:line="240" w:lineRule="auto"/>
        <w:jc w:val="center"/>
        <w:rPr>
          <w:rFonts w:ascii="Calibri" w:hAnsi="Calibri" w:cs="Calibri"/>
          <w:b/>
          <w:bCs/>
          <w:sz w:val="22"/>
          <w:szCs w:val="22"/>
        </w:rPr>
      </w:pPr>
      <w:r>
        <w:rPr>
          <w:rFonts w:ascii="Calibri" w:hAnsi="Calibri" w:cs="Calibri"/>
          <w:b/>
          <w:bCs/>
          <w:sz w:val="22"/>
          <w:szCs w:val="22"/>
        </w:rPr>
        <w:t>Čl. 3</w:t>
      </w:r>
    </w:p>
    <w:p w14:paraId="58980C1E" w14:textId="77777777" w:rsidR="00E15F53" w:rsidRDefault="00E15F53" w:rsidP="00E15F53">
      <w:pPr>
        <w:pStyle w:val="NormlnIMP"/>
        <w:spacing w:after="113" w:line="240" w:lineRule="auto"/>
        <w:jc w:val="center"/>
        <w:rPr>
          <w:rFonts w:ascii="Calibri" w:hAnsi="Calibri" w:cs="Calibri"/>
          <w:b/>
          <w:color w:val="000000"/>
          <w:sz w:val="22"/>
          <w:szCs w:val="22"/>
        </w:rPr>
      </w:pPr>
      <w:r>
        <w:rPr>
          <w:rFonts w:ascii="Calibri" w:hAnsi="Calibri" w:cs="Calibri"/>
          <w:b/>
          <w:color w:val="000000"/>
          <w:sz w:val="22"/>
          <w:szCs w:val="22"/>
        </w:rPr>
        <w:t>Sazba poplatku</w:t>
      </w:r>
    </w:p>
    <w:p w14:paraId="5C15C525" w14:textId="77777777" w:rsidR="00E15F53" w:rsidRDefault="00E15F53" w:rsidP="00E15F53">
      <w:pPr>
        <w:pStyle w:val="NormlnIMP"/>
        <w:numPr>
          <w:ilvl w:val="0"/>
          <w:numId w:val="5"/>
        </w:numPr>
        <w:spacing w:after="120" w:line="240" w:lineRule="auto"/>
        <w:ind w:left="357" w:hanging="357"/>
        <w:rPr>
          <w:rFonts w:ascii="Calibri" w:hAnsi="Calibri" w:cs="Calibri"/>
          <w:sz w:val="22"/>
          <w:szCs w:val="22"/>
        </w:rPr>
      </w:pPr>
      <w:r>
        <w:rPr>
          <w:rFonts w:ascii="Calibri" w:hAnsi="Calibri" w:cs="Calibri"/>
          <w:sz w:val="22"/>
          <w:szCs w:val="22"/>
        </w:rPr>
        <w:t>Sazba poplatku činí za kalendářní rok pro:</w:t>
      </w:r>
    </w:p>
    <w:p w14:paraId="4A390C02" w14:textId="5CF15B48" w:rsidR="00E15F53" w:rsidRDefault="00E15F53" w:rsidP="00E15F53">
      <w:pPr>
        <w:pStyle w:val="NormlnIMP"/>
        <w:numPr>
          <w:ilvl w:val="0"/>
          <w:numId w:val="6"/>
        </w:numPr>
        <w:tabs>
          <w:tab w:val="left" w:pos="0"/>
        </w:tabs>
        <w:spacing w:after="120" w:line="240" w:lineRule="auto"/>
        <w:ind w:left="873" w:hanging="357"/>
        <w:jc w:val="left"/>
        <w:rPr>
          <w:rFonts w:ascii="Calibri" w:hAnsi="Calibri" w:cs="Calibri"/>
          <w:sz w:val="22"/>
          <w:szCs w:val="22"/>
        </w:rPr>
      </w:pPr>
      <w:r>
        <w:rPr>
          <w:rFonts w:ascii="Calibri" w:hAnsi="Calibri" w:cs="Calibri"/>
          <w:b/>
          <w:sz w:val="22"/>
          <w:szCs w:val="22"/>
        </w:rPr>
        <w:t>fyzickou osobu přihlášenou</w:t>
      </w:r>
      <w:r>
        <w:rPr>
          <w:rStyle w:val="Znakapoznpodarou"/>
          <w:rFonts w:ascii="Calibri" w:hAnsi="Calibri" w:cs="Calibri"/>
          <w:b/>
          <w:sz w:val="22"/>
          <w:szCs w:val="22"/>
        </w:rPr>
        <w:footnoteReference w:id="8"/>
      </w:r>
      <w:r>
        <w:rPr>
          <w:rFonts w:ascii="Calibri" w:hAnsi="Calibri" w:cs="Calibri"/>
          <w:b/>
          <w:sz w:val="22"/>
          <w:szCs w:val="22"/>
        </w:rPr>
        <w:t xml:space="preserve"> v obci</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8530F2">
        <w:rPr>
          <w:rFonts w:ascii="Calibri" w:hAnsi="Calibri" w:cs="Calibri"/>
          <w:b/>
          <w:sz w:val="22"/>
          <w:szCs w:val="22"/>
        </w:rPr>
        <w:t>1.0</w:t>
      </w:r>
      <w:r w:rsidR="00C53293" w:rsidRPr="00750FAD">
        <w:rPr>
          <w:rFonts w:ascii="Calibri" w:hAnsi="Calibri" w:cs="Calibri"/>
          <w:b/>
          <w:sz w:val="22"/>
          <w:szCs w:val="22"/>
        </w:rPr>
        <w:t>00</w:t>
      </w:r>
      <w:r w:rsidRPr="00750FAD">
        <w:rPr>
          <w:rFonts w:ascii="Calibri" w:hAnsi="Calibri" w:cs="Calibri"/>
          <w:b/>
          <w:sz w:val="22"/>
          <w:szCs w:val="22"/>
        </w:rPr>
        <w:t>,-Kč</w:t>
      </w:r>
    </w:p>
    <w:p w14:paraId="098E9454" w14:textId="77777777" w:rsidR="00E15F53" w:rsidRDefault="00E15F53" w:rsidP="00E15F53">
      <w:pPr>
        <w:pStyle w:val="NormlnIMP"/>
        <w:numPr>
          <w:ilvl w:val="0"/>
          <w:numId w:val="6"/>
        </w:numPr>
        <w:tabs>
          <w:tab w:val="left" w:pos="0"/>
        </w:tabs>
        <w:spacing w:line="240" w:lineRule="auto"/>
        <w:jc w:val="left"/>
        <w:rPr>
          <w:rFonts w:ascii="Calibri" w:hAnsi="Calibri" w:cs="Calibri"/>
          <w:sz w:val="22"/>
          <w:szCs w:val="22"/>
        </w:rPr>
      </w:pPr>
      <w:r>
        <w:rPr>
          <w:rFonts w:ascii="Calibri" w:hAnsi="Calibri" w:cs="Calibri"/>
          <w:b/>
          <w:sz w:val="22"/>
          <w:szCs w:val="22"/>
        </w:rPr>
        <w:t xml:space="preserve">vlastníka nemovité věci zahrnující byt, rodinný dům nebo stavbu </w:t>
      </w:r>
    </w:p>
    <w:p w14:paraId="3DDD07B3" w14:textId="77777777" w:rsidR="00E15F53" w:rsidRDefault="00E15F53" w:rsidP="00E15F53">
      <w:pPr>
        <w:pStyle w:val="NormlnIMP"/>
        <w:tabs>
          <w:tab w:val="left" w:pos="0"/>
        </w:tabs>
        <w:spacing w:line="240" w:lineRule="auto"/>
        <w:ind w:left="875"/>
        <w:jc w:val="left"/>
        <w:rPr>
          <w:rFonts w:ascii="Calibri" w:hAnsi="Calibri" w:cs="Calibri"/>
          <w:b/>
          <w:sz w:val="22"/>
          <w:szCs w:val="22"/>
        </w:rPr>
      </w:pPr>
      <w:r>
        <w:rPr>
          <w:rFonts w:ascii="Calibri" w:hAnsi="Calibri" w:cs="Calibri"/>
          <w:b/>
          <w:sz w:val="22"/>
          <w:szCs w:val="22"/>
        </w:rPr>
        <w:t xml:space="preserve">pro rodinnou rekreaci, ve které není přihlášena žádná fyzická </w:t>
      </w:r>
    </w:p>
    <w:p w14:paraId="637D25CF" w14:textId="77EB4533" w:rsidR="00E15F53" w:rsidRDefault="00E15F53" w:rsidP="00E15F53">
      <w:pPr>
        <w:pStyle w:val="NormlnIMP"/>
        <w:tabs>
          <w:tab w:val="left" w:pos="0"/>
        </w:tabs>
        <w:spacing w:after="120" w:line="240" w:lineRule="auto"/>
        <w:ind w:left="873"/>
        <w:jc w:val="left"/>
        <w:rPr>
          <w:rFonts w:ascii="Calibri" w:hAnsi="Calibri" w:cs="Calibri"/>
          <w:sz w:val="22"/>
          <w:szCs w:val="22"/>
        </w:rPr>
      </w:pPr>
      <w:r>
        <w:rPr>
          <w:rFonts w:ascii="Calibri" w:hAnsi="Calibri" w:cs="Calibri"/>
          <w:b/>
          <w:sz w:val="22"/>
          <w:szCs w:val="22"/>
        </w:rPr>
        <w:t>osoba a která je umístěna na území obce</w:t>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008530F2">
        <w:rPr>
          <w:rFonts w:ascii="Calibri" w:hAnsi="Calibri" w:cs="Calibri"/>
          <w:b/>
          <w:sz w:val="22"/>
          <w:szCs w:val="22"/>
        </w:rPr>
        <w:t>1.0</w:t>
      </w:r>
      <w:r w:rsidR="00C53293" w:rsidRPr="00750FAD">
        <w:rPr>
          <w:rFonts w:ascii="Calibri" w:hAnsi="Calibri" w:cs="Calibri"/>
          <w:b/>
          <w:sz w:val="22"/>
          <w:szCs w:val="22"/>
        </w:rPr>
        <w:t>00</w:t>
      </w:r>
      <w:r w:rsidRPr="00750FAD">
        <w:rPr>
          <w:rFonts w:ascii="Calibri" w:hAnsi="Calibri" w:cs="Calibri"/>
          <w:b/>
          <w:sz w:val="22"/>
          <w:szCs w:val="22"/>
        </w:rPr>
        <w:t>,-Kč.</w:t>
      </w:r>
    </w:p>
    <w:p w14:paraId="5320507D" w14:textId="77777777" w:rsidR="00E15F53" w:rsidRDefault="00E15F53" w:rsidP="00E15F53">
      <w:pPr>
        <w:pStyle w:val="NormlnIMP"/>
        <w:numPr>
          <w:ilvl w:val="0"/>
          <w:numId w:val="5"/>
        </w:numPr>
        <w:spacing w:after="240" w:line="240" w:lineRule="auto"/>
        <w:ind w:left="357" w:hanging="357"/>
        <w:rPr>
          <w:rFonts w:ascii="Calibri" w:hAnsi="Calibri" w:cs="Calibri"/>
          <w:sz w:val="22"/>
          <w:szCs w:val="22"/>
        </w:rPr>
      </w:pPr>
      <w:r>
        <w:rPr>
          <w:rFonts w:ascii="Calibri" w:hAnsi="Calibri" w:cs="Calibri"/>
          <w:color w:val="000000"/>
          <w:sz w:val="22"/>
          <w:szCs w:val="22"/>
          <w:shd w:val="clear" w:color="auto" w:fill="FFFFFF"/>
        </w:rPr>
        <w:t>Spoluvlastníci nemovité věci zahrnující byt, rodinný dům nebo stavbu pro rodinnou rekreaci jsou povinni plnit poplatkovou povinnost společně a nerozdílně</w:t>
      </w:r>
      <w:r>
        <w:rPr>
          <w:rStyle w:val="Znakapoznpodarou"/>
          <w:rFonts w:ascii="Calibri" w:hAnsi="Calibri" w:cs="Calibri"/>
          <w:sz w:val="22"/>
          <w:szCs w:val="22"/>
        </w:rPr>
        <w:footnoteReference w:id="9"/>
      </w:r>
      <w:r>
        <w:rPr>
          <w:rFonts w:ascii="Calibri" w:hAnsi="Calibri" w:cs="Calibri"/>
          <w:sz w:val="22"/>
          <w:szCs w:val="22"/>
        </w:rPr>
        <w:t>.</w:t>
      </w:r>
    </w:p>
    <w:p w14:paraId="19BCA088" w14:textId="77777777" w:rsidR="00E15F53" w:rsidRDefault="00E15F53" w:rsidP="00E15F53">
      <w:pPr>
        <w:pStyle w:val="Zkladntext"/>
        <w:spacing w:after="0" w:line="240" w:lineRule="auto"/>
        <w:jc w:val="center"/>
        <w:rPr>
          <w:rFonts w:ascii="Calibri" w:hAnsi="Calibri" w:cs="Calibri"/>
          <w:b/>
        </w:rPr>
      </w:pPr>
      <w:r>
        <w:rPr>
          <w:rFonts w:ascii="Calibri" w:hAnsi="Calibri" w:cs="Calibri"/>
          <w:b/>
        </w:rPr>
        <w:t>Čl. 4</w:t>
      </w:r>
    </w:p>
    <w:p w14:paraId="74674211" w14:textId="1FDB604B" w:rsidR="00E15F53" w:rsidRDefault="00E15F53" w:rsidP="00E15F53">
      <w:pPr>
        <w:pStyle w:val="normlnimp0"/>
        <w:spacing w:before="0" w:beforeAutospacing="0" w:after="120" w:afterAutospacing="0"/>
        <w:jc w:val="center"/>
        <w:rPr>
          <w:rFonts w:ascii="Calibri" w:hAnsi="Calibri" w:cs="Calibri"/>
          <w:b/>
          <w:sz w:val="22"/>
          <w:szCs w:val="22"/>
        </w:rPr>
      </w:pPr>
      <w:r>
        <w:rPr>
          <w:rFonts w:ascii="Calibri" w:hAnsi="Calibri" w:cs="Calibri"/>
          <w:b/>
          <w:color w:val="000000"/>
          <w:sz w:val="22"/>
          <w:szCs w:val="22"/>
        </w:rPr>
        <w:t xml:space="preserve">Osvobození </w:t>
      </w:r>
      <w:r w:rsidR="00C53293">
        <w:rPr>
          <w:rFonts w:ascii="Calibri" w:hAnsi="Calibri" w:cs="Calibri"/>
          <w:b/>
          <w:color w:val="000000"/>
          <w:sz w:val="22"/>
          <w:szCs w:val="22"/>
        </w:rPr>
        <w:t xml:space="preserve">a úlevy </w:t>
      </w:r>
      <w:r>
        <w:rPr>
          <w:rFonts w:ascii="Calibri" w:hAnsi="Calibri" w:cs="Calibri"/>
          <w:b/>
          <w:color w:val="000000"/>
          <w:sz w:val="22"/>
          <w:szCs w:val="22"/>
        </w:rPr>
        <w:t xml:space="preserve">od </w:t>
      </w:r>
      <w:r>
        <w:rPr>
          <w:rFonts w:ascii="Calibri" w:hAnsi="Calibri" w:cs="Calibri"/>
          <w:b/>
          <w:sz w:val="22"/>
          <w:szCs w:val="22"/>
        </w:rPr>
        <w:t>poplatku</w:t>
      </w:r>
    </w:p>
    <w:p w14:paraId="494C9452" w14:textId="336AD53E" w:rsidR="009E2322" w:rsidRDefault="009E2322" w:rsidP="002072D5">
      <w:pPr>
        <w:pStyle w:val="Seznamoslovan0"/>
        <w:numPr>
          <w:ilvl w:val="0"/>
          <w:numId w:val="7"/>
        </w:numPr>
        <w:spacing w:line="240" w:lineRule="auto"/>
        <w:rPr>
          <w:rFonts w:ascii="Calibri" w:hAnsi="Calibri" w:cs="Calibri"/>
          <w:sz w:val="22"/>
          <w:szCs w:val="22"/>
        </w:rPr>
      </w:pPr>
      <w:r>
        <w:rPr>
          <w:rFonts w:ascii="Calibri" w:hAnsi="Calibri" w:cs="Calibri"/>
          <w:sz w:val="22"/>
          <w:szCs w:val="22"/>
        </w:rPr>
        <w:t>Od poplatku jsou nad rámec ust. § 10g zákona č. 565/1990 Sb., o místních poplatcích, ve znění pozdějších předpisů, osvobozeni poplatníci:</w:t>
      </w:r>
    </w:p>
    <w:p w14:paraId="19E2E89B" w14:textId="77777777" w:rsidR="009E2322" w:rsidRDefault="009E2322" w:rsidP="002072D5">
      <w:pPr>
        <w:numPr>
          <w:ilvl w:val="1"/>
          <w:numId w:val="7"/>
        </w:numPr>
        <w:tabs>
          <w:tab w:val="num" w:pos="0"/>
        </w:tabs>
        <w:autoSpaceDN w:val="0"/>
        <w:spacing w:after="0" w:line="240" w:lineRule="auto"/>
        <w:ind w:left="1134" w:hanging="357"/>
        <w:jc w:val="both"/>
        <w:rPr>
          <w:rFonts w:ascii="Calibri" w:hAnsi="Calibri" w:cs="Calibri"/>
        </w:rPr>
      </w:pPr>
      <w:r>
        <w:rPr>
          <w:rFonts w:ascii="Calibri" w:hAnsi="Calibri" w:cs="Calibri"/>
        </w:rPr>
        <w:t>kteří pobývají celoročně v zahraničí</w:t>
      </w:r>
    </w:p>
    <w:p w14:paraId="0A6F88D0" w14:textId="1DDA4EFF" w:rsidR="001B7C3A" w:rsidRPr="002072D5" w:rsidRDefault="009E2322" w:rsidP="002072D5">
      <w:pPr>
        <w:numPr>
          <w:ilvl w:val="1"/>
          <w:numId w:val="7"/>
        </w:numPr>
        <w:tabs>
          <w:tab w:val="num" w:pos="0"/>
        </w:tabs>
        <w:autoSpaceDN w:val="0"/>
        <w:spacing w:after="120" w:line="240" w:lineRule="auto"/>
        <w:ind w:left="1134" w:hanging="357"/>
        <w:jc w:val="both"/>
        <w:rPr>
          <w:rFonts w:ascii="Calibri" w:hAnsi="Calibri" w:cs="Calibri"/>
        </w:rPr>
      </w:pPr>
      <w:r>
        <w:rPr>
          <w:rFonts w:ascii="Calibri" w:hAnsi="Calibri" w:cs="Calibri"/>
        </w:rPr>
        <w:t xml:space="preserve">kteří jsou přihlášeni na území obce </w:t>
      </w:r>
      <w:r>
        <w:rPr>
          <w:rFonts w:ascii="Arial" w:hAnsi="Arial" w:cs="Arial"/>
          <w:sz w:val="20"/>
        </w:rPr>
        <w:t>Mečeříž</w:t>
      </w:r>
      <w:r>
        <w:rPr>
          <w:rFonts w:ascii="Arial" w:hAnsi="Arial" w:cs="Arial"/>
          <w:color w:val="000000"/>
          <w:sz w:val="20"/>
        </w:rPr>
        <w:t xml:space="preserve"> </w:t>
      </w:r>
      <w:r>
        <w:rPr>
          <w:rFonts w:ascii="Calibri" w:hAnsi="Calibri" w:cs="Calibri"/>
        </w:rPr>
        <w:t xml:space="preserve">(včetně osob hlášených na ohlašovně - na Obecním úřadě Mečeříž), avšak na území obce </w:t>
      </w:r>
      <w:r>
        <w:rPr>
          <w:rFonts w:ascii="Arial" w:hAnsi="Arial" w:cs="Arial"/>
          <w:sz w:val="20"/>
        </w:rPr>
        <w:t>Mečeříž</w:t>
      </w:r>
      <w:r>
        <w:rPr>
          <w:rFonts w:ascii="Arial" w:hAnsi="Arial" w:cs="Arial"/>
          <w:color w:val="000000"/>
          <w:sz w:val="20"/>
        </w:rPr>
        <w:t xml:space="preserve"> </w:t>
      </w:r>
      <w:r w:rsidRPr="002072D5">
        <w:rPr>
          <w:rFonts w:ascii="Calibri" w:hAnsi="Calibri" w:cs="Calibri"/>
        </w:rPr>
        <w:t>se prokazatelně dlouhodobě (více jak šest /6/ po sobě jdoucích měsíců v kalendářním roce) nezdržují</w:t>
      </w:r>
      <w:r w:rsidR="002072D5" w:rsidRPr="002072D5">
        <w:rPr>
          <w:rFonts w:ascii="Calibri" w:hAnsi="Calibri" w:cs="Calibri"/>
        </w:rPr>
        <w:t>.</w:t>
      </w:r>
    </w:p>
    <w:p w14:paraId="36F99B4F" w14:textId="6102399A" w:rsidR="00C53293" w:rsidRPr="002072D5" w:rsidRDefault="002072D5" w:rsidP="002072D5">
      <w:pPr>
        <w:pStyle w:val="Seznamoslovan0"/>
        <w:numPr>
          <w:ilvl w:val="0"/>
          <w:numId w:val="7"/>
        </w:numPr>
        <w:spacing w:line="240" w:lineRule="auto"/>
        <w:rPr>
          <w:rFonts w:ascii="Calibri" w:hAnsi="Calibri" w:cs="Calibri"/>
          <w:sz w:val="22"/>
          <w:szCs w:val="22"/>
        </w:rPr>
      </w:pPr>
      <w:r w:rsidRPr="002072D5">
        <w:rPr>
          <w:rFonts w:ascii="Calibri" w:hAnsi="Calibri" w:cs="Calibri"/>
          <w:sz w:val="22"/>
          <w:szCs w:val="22"/>
        </w:rPr>
        <w:t>Na poplatku se poskytuje ú</w:t>
      </w:r>
      <w:r w:rsidR="00C53293" w:rsidRPr="002072D5">
        <w:rPr>
          <w:rFonts w:ascii="Calibri" w:hAnsi="Calibri" w:cs="Calibri"/>
          <w:sz w:val="22"/>
          <w:szCs w:val="22"/>
        </w:rPr>
        <w:t xml:space="preserve">leva ve výši </w:t>
      </w:r>
      <w:r w:rsidR="00F16B58" w:rsidRPr="002072D5">
        <w:rPr>
          <w:rFonts w:ascii="Calibri" w:hAnsi="Calibri" w:cs="Calibri"/>
          <w:sz w:val="22"/>
          <w:szCs w:val="22"/>
        </w:rPr>
        <w:t>5</w:t>
      </w:r>
      <w:r w:rsidR="009E2322" w:rsidRPr="002072D5">
        <w:rPr>
          <w:rFonts w:ascii="Calibri" w:hAnsi="Calibri" w:cs="Calibri"/>
          <w:sz w:val="22"/>
          <w:szCs w:val="22"/>
        </w:rPr>
        <w:t>00,-Kč</w:t>
      </w:r>
      <w:r w:rsidR="00C53293" w:rsidRPr="002072D5">
        <w:rPr>
          <w:rFonts w:ascii="Calibri" w:hAnsi="Calibri" w:cs="Calibri"/>
          <w:sz w:val="22"/>
          <w:szCs w:val="22"/>
        </w:rPr>
        <w:t xml:space="preserve"> za kalendářní rok poplatníkům, kteří nedovrší 15 let věku do 30.6. kalendářního roku, za který se poplatek platí.</w:t>
      </w:r>
    </w:p>
    <w:p w14:paraId="1FA4FB01" w14:textId="77777777" w:rsidR="006E11ED" w:rsidRPr="006E11ED" w:rsidRDefault="006E11ED" w:rsidP="006E11ED">
      <w:pPr>
        <w:pStyle w:val="Seznamoslovan0"/>
        <w:spacing w:line="240" w:lineRule="auto"/>
        <w:rPr>
          <w:rFonts w:ascii="Calibri" w:hAnsi="Calibri" w:cs="Calibri"/>
          <w:sz w:val="22"/>
          <w:szCs w:val="22"/>
        </w:rPr>
      </w:pPr>
    </w:p>
    <w:p w14:paraId="0C40822C" w14:textId="77777777" w:rsidR="00E15F53" w:rsidRDefault="00E15F53" w:rsidP="00E15F53">
      <w:pPr>
        <w:pStyle w:val="Zkladntext"/>
        <w:spacing w:after="0" w:line="240" w:lineRule="auto"/>
        <w:jc w:val="center"/>
        <w:rPr>
          <w:rFonts w:ascii="Calibri" w:hAnsi="Calibri" w:cs="Calibri"/>
          <w:b/>
        </w:rPr>
      </w:pPr>
      <w:r>
        <w:rPr>
          <w:rFonts w:ascii="Calibri" w:hAnsi="Calibri" w:cs="Calibri"/>
          <w:b/>
        </w:rPr>
        <w:t>Čl. 5</w:t>
      </w:r>
    </w:p>
    <w:p w14:paraId="21CE9C3E" w14:textId="77777777" w:rsidR="00E15F53" w:rsidRDefault="00E15F53" w:rsidP="00E15F53">
      <w:pPr>
        <w:pStyle w:val="Zkladntext"/>
        <w:spacing w:line="240" w:lineRule="auto"/>
        <w:jc w:val="center"/>
        <w:rPr>
          <w:rFonts w:ascii="Calibri" w:hAnsi="Calibri" w:cs="Calibri"/>
        </w:rPr>
      </w:pPr>
      <w:r>
        <w:rPr>
          <w:rFonts w:ascii="Calibri" w:hAnsi="Calibri" w:cs="Calibri"/>
          <w:b/>
        </w:rPr>
        <w:t>Splatnost poplatku</w:t>
      </w:r>
    </w:p>
    <w:p w14:paraId="2E2B3349" w14:textId="579D5957" w:rsidR="00E15F53" w:rsidRDefault="00E15F53" w:rsidP="00E15F53">
      <w:pPr>
        <w:pStyle w:val="Seznamoslovan"/>
        <w:numPr>
          <w:ilvl w:val="0"/>
          <w:numId w:val="8"/>
        </w:numPr>
        <w:spacing w:after="120" w:line="240" w:lineRule="auto"/>
        <w:rPr>
          <w:rFonts w:asciiTheme="minorHAnsi" w:hAnsiTheme="minorHAnsi" w:cstheme="minorHAnsi"/>
          <w:sz w:val="22"/>
          <w:szCs w:val="22"/>
        </w:rPr>
      </w:pPr>
      <w:r>
        <w:rPr>
          <w:rFonts w:asciiTheme="minorHAnsi" w:hAnsiTheme="minorHAnsi" w:cstheme="minorHAnsi"/>
          <w:sz w:val="22"/>
          <w:szCs w:val="22"/>
        </w:rPr>
        <w:t xml:space="preserve">Poplatek je splatný vždy nejpozději do </w:t>
      </w:r>
      <w:r w:rsidR="0093056E">
        <w:rPr>
          <w:rFonts w:asciiTheme="minorHAnsi" w:hAnsiTheme="minorHAnsi" w:cstheme="minorHAnsi"/>
          <w:sz w:val="22"/>
          <w:szCs w:val="22"/>
        </w:rPr>
        <w:t>31</w:t>
      </w:r>
      <w:r w:rsidR="006E11ED">
        <w:rPr>
          <w:rFonts w:asciiTheme="minorHAnsi" w:hAnsiTheme="minorHAnsi" w:cstheme="minorHAnsi"/>
          <w:sz w:val="22"/>
          <w:szCs w:val="22"/>
        </w:rPr>
        <w:t>.</w:t>
      </w:r>
      <w:r w:rsidR="0093056E">
        <w:rPr>
          <w:rFonts w:asciiTheme="minorHAnsi" w:hAnsiTheme="minorHAnsi" w:cstheme="minorHAnsi"/>
          <w:sz w:val="22"/>
          <w:szCs w:val="22"/>
        </w:rPr>
        <w:t>7</w:t>
      </w:r>
      <w:r w:rsidR="006E11ED">
        <w:rPr>
          <w:rFonts w:asciiTheme="minorHAnsi" w:hAnsiTheme="minorHAnsi" w:cstheme="minorHAnsi"/>
          <w:sz w:val="22"/>
          <w:szCs w:val="22"/>
        </w:rPr>
        <w:t>.</w:t>
      </w:r>
      <w:r>
        <w:rPr>
          <w:rFonts w:asciiTheme="minorHAnsi" w:hAnsiTheme="minorHAnsi" w:cstheme="minorHAnsi"/>
          <w:sz w:val="22"/>
          <w:szCs w:val="22"/>
        </w:rPr>
        <w:t xml:space="preserve"> příslušného kalendářního roku.</w:t>
      </w:r>
    </w:p>
    <w:p w14:paraId="4A5B448C" w14:textId="77777777" w:rsidR="00E15F53" w:rsidRDefault="00E15F53" w:rsidP="002072D5">
      <w:pPr>
        <w:pStyle w:val="Seznamoslovan"/>
        <w:numPr>
          <w:ilvl w:val="0"/>
          <w:numId w:val="8"/>
        </w:numPr>
        <w:spacing w:after="240" w:line="240" w:lineRule="auto"/>
        <w:ind w:left="357" w:hanging="357"/>
        <w:rPr>
          <w:rFonts w:asciiTheme="minorHAnsi" w:hAnsiTheme="minorHAnsi" w:cstheme="minorHAnsi"/>
          <w:sz w:val="22"/>
          <w:szCs w:val="22"/>
        </w:rPr>
      </w:pPr>
      <w:r>
        <w:rPr>
          <w:rFonts w:asciiTheme="minorHAnsi" w:hAnsiTheme="minorHAnsi" w:cstheme="minorHAnsi"/>
          <w:sz w:val="22"/>
          <w:szCs w:val="22"/>
        </w:rPr>
        <w:t xml:space="preserve">Vznikne-li poplatková povinnost během roku po </w:t>
      </w:r>
      <w:r>
        <w:rPr>
          <w:rFonts w:ascii="Calibri" w:hAnsi="Calibri" w:cs="Calibri"/>
          <w:sz w:val="22"/>
          <w:szCs w:val="22"/>
        </w:rPr>
        <w:t>datu splatnosti uvedeném v odstavci 1</w:t>
      </w:r>
      <w:r>
        <w:rPr>
          <w:rFonts w:ascii="Calibri" w:hAnsi="Calibri" w:cs="Calibri"/>
          <w:iCs/>
          <w:sz w:val="22"/>
          <w:szCs w:val="22"/>
        </w:rPr>
        <w:t>) tohoto článku,</w:t>
      </w:r>
      <w:r>
        <w:rPr>
          <w:rFonts w:asciiTheme="minorHAnsi" w:hAnsiTheme="minorHAnsi" w:cstheme="minorHAnsi"/>
          <w:sz w:val="22"/>
          <w:szCs w:val="22"/>
        </w:rPr>
        <w:t xml:space="preserve"> je poplatek splatný do 30ti dnů od vzniku poplatkové povinnosti.</w:t>
      </w:r>
    </w:p>
    <w:p w14:paraId="0FE2060D" w14:textId="77777777" w:rsidR="00E15F53" w:rsidRDefault="00E15F53" w:rsidP="00E15F53">
      <w:pPr>
        <w:spacing w:after="0" w:line="240" w:lineRule="auto"/>
        <w:jc w:val="center"/>
        <w:rPr>
          <w:rFonts w:ascii="Calibri" w:hAnsi="Calibri" w:cs="Calibri"/>
          <w:b/>
        </w:rPr>
      </w:pPr>
      <w:r>
        <w:rPr>
          <w:rFonts w:ascii="Calibri" w:hAnsi="Calibri" w:cs="Calibri"/>
          <w:b/>
        </w:rPr>
        <w:t>Čl. 6</w:t>
      </w:r>
    </w:p>
    <w:p w14:paraId="6D0EC9B5" w14:textId="77777777" w:rsidR="00E15F53" w:rsidRDefault="00E15F53" w:rsidP="00E15F53">
      <w:pPr>
        <w:pStyle w:val="Bezmezer"/>
        <w:spacing w:after="120"/>
        <w:jc w:val="center"/>
        <w:rPr>
          <w:rFonts w:ascii="Calibri" w:hAnsi="Calibri" w:cs="Calibri"/>
          <w:b/>
        </w:rPr>
      </w:pPr>
      <w:r>
        <w:rPr>
          <w:rFonts w:ascii="Calibri" w:hAnsi="Calibri" w:cs="Calibri"/>
          <w:b/>
        </w:rPr>
        <w:t>Přechodná ustanovení</w:t>
      </w:r>
    </w:p>
    <w:p w14:paraId="6B5D0C4D" w14:textId="222CB7E6" w:rsidR="00E15F53" w:rsidRDefault="00E15F53" w:rsidP="00E15F53">
      <w:pPr>
        <w:pStyle w:val="Odstavecseseznamem"/>
        <w:numPr>
          <w:ilvl w:val="0"/>
          <w:numId w:val="10"/>
        </w:numPr>
        <w:spacing w:after="120" w:line="240" w:lineRule="auto"/>
        <w:ind w:left="357" w:hanging="357"/>
        <w:contextualSpacing w:val="0"/>
        <w:jc w:val="both"/>
        <w:rPr>
          <w:rFonts w:cs="Calibri"/>
        </w:rPr>
      </w:pPr>
      <w:bookmarkStart w:id="0" w:name="_Hlk24027794"/>
      <w:r>
        <w:rPr>
          <w:rFonts w:cs="Calibri"/>
        </w:rPr>
        <w:t>Splnění ohlašovací povinnosti ke vzniku poplatkové povinnosti před účinností této obecně závazné vyhlášky podle dosavadních právních předpisů obce se považuje za splnění ohlašovací povinnosti ke vzniku poplatkové povinnosti podle této obecně závazné vyhlášky.</w:t>
      </w:r>
    </w:p>
    <w:p w14:paraId="6BADE75F" w14:textId="77777777" w:rsidR="00E15F53" w:rsidRDefault="00E15F53" w:rsidP="00E15F53">
      <w:pPr>
        <w:pStyle w:val="Odstavecseseznamem"/>
        <w:numPr>
          <w:ilvl w:val="0"/>
          <w:numId w:val="10"/>
        </w:numPr>
        <w:spacing w:after="240" w:line="240" w:lineRule="auto"/>
        <w:ind w:left="357" w:hanging="357"/>
        <w:jc w:val="both"/>
        <w:rPr>
          <w:rFonts w:cs="Calibri"/>
        </w:rPr>
      </w:pPr>
      <w:r>
        <w:rPr>
          <w:rFonts w:cs="Calibri"/>
        </w:rPr>
        <w:lastRenderedPageBreak/>
        <w:t>Pro poplatkovou povinnost a práva a povinnosti s ní související, vzniklou přede dnem nabytí účinnosti této obecně závazné vyhlášky, se použije obecně závazná vyhláška uvedená v ust. Čl. 7 odst. 1) této obecně závazné vyhlášky.</w:t>
      </w:r>
      <w:bookmarkEnd w:id="0"/>
    </w:p>
    <w:p w14:paraId="09921C07" w14:textId="77777777" w:rsidR="00E15F53" w:rsidRDefault="00E15F53" w:rsidP="00E15F53">
      <w:pPr>
        <w:pStyle w:val="Bezmezer"/>
        <w:jc w:val="center"/>
        <w:rPr>
          <w:rFonts w:ascii="Calibri" w:hAnsi="Calibri" w:cs="Calibri"/>
          <w:b/>
        </w:rPr>
      </w:pPr>
      <w:r>
        <w:rPr>
          <w:rFonts w:ascii="Calibri" w:hAnsi="Calibri" w:cs="Calibri"/>
          <w:b/>
        </w:rPr>
        <w:t>Čl. 7</w:t>
      </w:r>
    </w:p>
    <w:p w14:paraId="4549FD67" w14:textId="77777777" w:rsidR="00E15F53" w:rsidRDefault="00E15F53" w:rsidP="00E15F53">
      <w:pPr>
        <w:pStyle w:val="Bezmezer"/>
        <w:spacing w:after="120"/>
        <w:jc w:val="center"/>
        <w:rPr>
          <w:rFonts w:ascii="Calibri" w:hAnsi="Calibri" w:cs="Calibri"/>
          <w:b/>
        </w:rPr>
      </w:pPr>
      <w:r>
        <w:rPr>
          <w:rFonts w:ascii="Calibri" w:hAnsi="Calibri" w:cs="Calibri"/>
          <w:b/>
        </w:rPr>
        <w:t>Závěrečná ustanovení</w:t>
      </w:r>
    </w:p>
    <w:p w14:paraId="428B2F7C" w14:textId="51814C0E" w:rsidR="00E15F53" w:rsidRDefault="00E15F53" w:rsidP="00E15F53">
      <w:pPr>
        <w:pStyle w:val="Seznamoslovan"/>
        <w:numPr>
          <w:ilvl w:val="0"/>
          <w:numId w:val="11"/>
        </w:numPr>
        <w:tabs>
          <w:tab w:val="left" w:pos="708"/>
        </w:tabs>
        <w:spacing w:after="120" w:line="240" w:lineRule="auto"/>
        <w:ind w:left="357" w:hanging="357"/>
        <w:rPr>
          <w:rFonts w:ascii="Calibri" w:hAnsi="Calibri" w:cs="Calibri"/>
          <w:sz w:val="22"/>
          <w:szCs w:val="22"/>
        </w:rPr>
      </w:pPr>
      <w:r>
        <w:rPr>
          <w:rFonts w:ascii="Calibri" w:hAnsi="Calibri" w:cs="Calibri"/>
          <w:sz w:val="22"/>
          <w:szCs w:val="22"/>
        </w:rPr>
        <w:t xml:space="preserve">Zrušuje se obecně závazná vyhláška obce </w:t>
      </w:r>
      <w:r w:rsidR="006E11ED">
        <w:rPr>
          <w:rFonts w:ascii="Calibri" w:hAnsi="Calibri" w:cs="Calibri"/>
          <w:sz w:val="22"/>
          <w:szCs w:val="22"/>
        </w:rPr>
        <w:t>Mečeříž</w:t>
      </w:r>
      <w:r>
        <w:rPr>
          <w:rFonts w:ascii="Calibri" w:hAnsi="Calibri" w:cs="Calibri"/>
          <w:sz w:val="22"/>
          <w:szCs w:val="22"/>
        </w:rPr>
        <w:t xml:space="preserve"> č. </w:t>
      </w:r>
      <w:r w:rsidR="002072D5">
        <w:rPr>
          <w:rFonts w:ascii="Calibri" w:hAnsi="Calibri" w:cs="Calibri"/>
          <w:sz w:val="22"/>
          <w:szCs w:val="22"/>
        </w:rPr>
        <w:t xml:space="preserve">1/2022 </w:t>
      </w:r>
      <w:r>
        <w:rPr>
          <w:rFonts w:ascii="Calibri" w:hAnsi="Calibri" w:cs="Calibri"/>
          <w:color w:val="000000"/>
          <w:sz w:val="22"/>
          <w:szCs w:val="22"/>
        </w:rPr>
        <w:t xml:space="preserve">o místním poplatku </w:t>
      </w:r>
      <w:r>
        <w:rPr>
          <w:rFonts w:ascii="Calibri" w:hAnsi="Calibri" w:cs="Calibri"/>
          <w:sz w:val="22"/>
          <w:szCs w:val="22"/>
        </w:rPr>
        <w:t xml:space="preserve">za </w:t>
      </w:r>
      <w:r w:rsidR="002072D5">
        <w:rPr>
          <w:rFonts w:ascii="Calibri" w:hAnsi="Calibri" w:cs="Calibri"/>
          <w:sz w:val="22"/>
          <w:szCs w:val="22"/>
        </w:rPr>
        <w:t>obecní</w:t>
      </w:r>
      <w:r>
        <w:rPr>
          <w:rFonts w:ascii="Calibri" w:hAnsi="Calibri" w:cs="Calibri"/>
          <w:sz w:val="22"/>
          <w:szCs w:val="22"/>
        </w:rPr>
        <w:t xml:space="preserve"> systém</w:t>
      </w:r>
      <w:r w:rsidR="002072D5">
        <w:rPr>
          <w:rFonts w:ascii="Calibri" w:hAnsi="Calibri" w:cs="Calibri"/>
          <w:sz w:val="22"/>
          <w:szCs w:val="22"/>
        </w:rPr>
        <w:t xml:space="preserve"> odpadového hospodářství</w:t>
      </w:r>
      <w:r>
        <w:rPr>
          <w:rFonts w:ascii="Calibri" w:hAnsi="Calibri" w:cs="Calibri"/>
          <w:sz w:val="22"/>
          <w:szCs w:val="22"/>
        </w:rPr>
        <w:t xml:space="preserve">, ze dne </w:t>
      </w:r>
      <w:r w:rsidR="002072D5">
        <w:rPr>
          <w:rFonts w:ascii="Calibri" w:hAnsi="Calibri" w:cs="Calibri"/>
          <w:sz w:val="22"/>
          <w:szCs w:val="22"/>
        </w:rPr>
        <w:t>23</w:t>
      </w:r>
      <w:r w:rsidR="006E11ED">
        <w:rPr>
          <w:rFonts w:ascii="Calibri" w:hAnsi="Calibri" w:cs="Calibri"/>
          <w:sz w:val="22"/>
          <w:szCs w:val="22"/>
        </w:rPr>
        <w:t>.</w:t>
      </w:r>
      <w:r w:rsidR="00BC0C32">
        <w:rPr>
          <w:rFonts w:ascii="Calibri" w:hAnsi="Calibri" w:cs="Calibri"/>
          <w:sz w:val="22"/>
          <w:szCs w:val="22"/>
        </w:rPr>
        <w:t>1</w:t>
      </w:r>
      <w:r w:rsidR="006E11ED">
        <w:rPr>
          <w:rFonts w:ascii="Calibri" w:hAnsi="Calibri" w:cs="Calibri"/>
          <w:sz w:val="22"/>
          <w:szCs w:val="22"/>
        </w:rPr>
        <w:t>1.20</w:t>
      </w:r>
      <w:r w:rsidR="008530F2">
        <w:rPr>
          <w:rFonts w:ascii="Calibri" w:hAnsi="Calibri" w:cs="Calibri"/>
          <w:sz w:val="22"/>
          <w:szCs w:val="22"/>
        </w:rPr>
        <w:t>2</w:t>
      </w:r>
      <w:r w:rsidR="002072D5">
        <w:rPr>
          <w:rFonts w:ascii="Calibri" w:hAnsi="Calibri" w:cs="Calibri"/>
          <w:sz w:val="22"/>
          <w:szCs w:val="22"/>
        </w:rPr>
        <w:t>2</w:t>
      </w:r>
      <w:r w:rsidR="00E92688">
        <w:rPr>
          <w:rFonts w:ascii="Calibri" w:hAnsi="Calibri" w:cs="Calibri"/>
          <w:sz w:val="22"/>
          <w:szCs w:val="22"/>
        </w:rPr>
        <w:t>.</w:t>
      </w:r>
    </w:p>
    <w:p w14:paraId="70A9846E" w14:textId="7D30BACC" w:rsidR="00E15F53" w:rsidRDefault="00E15F53" w:rsidP="00E15F53">
      <w:pPr>
        <w:pStyle w:val="Seznamoslovan"/>
        <w:numPr>
          <w:ilvl w:val="0"/>
          <w:numId w:val="11"/>
        </w:numPr>
        <w:tabs>
          <w:tab w:val="left" w:pos="708"/>
        </w:tabs>
        <w:spacing w:line="240" w:lineRule="auto"/>
        <w:rPr>
          <w:rFonts w:ascii="Calibri" w:hAnsi="Calibri" w:cs="Calibri"/>
          <w:sz w:val="22"/>
          <w:szCs w:val="22"/>
        </w:rPr>
      </w:pPr>
      <w:r>
        <w:rPr>
          <w:rFonts w:ascii="Calibri" w:hAnsi="Calibri" w:cs="Calibri"/>
          <w:sz w:val="22"/>
          <w:szCs w:val="22"/>
        </w:rPr>
        <w:t>Tato obecně závazná vyhláška nabývá účinnosti dnem 1.1.202</w:t>
      </w:r>
      <w:r w:rsidR="002072D5">
        <w:rPr>
          <w:rFonts w:ascii="Calibri" w:hAnsi="Calibri" w:cs="Calibri"/>
          <w:sz w:val="22"/>
          <w:szCs w:val="22"/>
        </w:rPr>
        <w:t>4</w:t>
      </w:r>
      <w:r>
        <w:rPr>
          <w:rFonts w:ascii="Calibri" w:hAnsi="Calibri" w:cs="Calibri"/>
          <w:sz w:val="22"/>
          <w:szCs w:val="22"/>
        </w:rPr>
        <w:t>.</w:t>
      </w:r>
    </w:p>
    <w:p w14:paraId="324A6EBE" w14:textId="77777777" w:rsidR="00E15F53" w:rsidRDefault="00E15F53" w:rsidP="00E15F53">
      <w:pPr>
        <w:pStyle w:val="NormlnIMP"/>
        <w:spacing w:line="240" w:lineRule="auto"/>
        <w:rPr>
          <w:rFonts w:ascii="Calibri" w:hAnsi="Calibri" w:cs="Calibri"/>
          <w:sz w:val="22"/>
          <w:szCs w:val="22"/>
        </w:rPr>
      </w:pPr>
    </w:p>
    <w:p w14:paraId="6C872F62" w14:textId="77777777" w:rsidR="00E15F53" w:rsidRDefault="00E15F53" w:rsidP="00E15F53">
      <w:pPr>
        <w:pStyle w:val="ZkladntextIMP"/>
        <w:spacing w:line="240" w:lineRule="auto"/>
        <w:jc w:val="both"/>
        <w:rPr>
          <w:rFonts w:asciiTheme="minorHAnsi" w:hAnsiTheme="minorHAnsi" w:cstheme="minorHAnsi"/>
          <w:sz w:val="22"/>
          <w:szCs w:val="22"/>
        </w:rPr>
      </w:pPr>
    </w:p>
    <w:p w14:paraId="098EA164" w14:textId="77777777" w:rsidR="002072D5" w:rsidRDefault="002072D5" w:rsidP="00E15F53">
      <w:pPr>
        <w:pStyle w:val="ZkladntextIMP"/>
        <w:spacing w:line="240" w:lineRule="auto"/>
        <w:jc w:val="both"/>
        <w:rPr>
          <w:rFonts w:asciiTheme="minorHAnsi" w:hAnsiTheme="minorHAnsi" w:cstheme="minorHAnsi"/>
          <w:sz w:val="22"/>
          <w:szCs w:val="22"/>
        </w:rPr>
      </w:pPr>
    </w:p>
    <w:p w14:paraId="5D38376E" w14:textId="2FECF5D9" w:rsidR="002072D5" w:rsidRDefault="008E069E" w:rsidP="00E15F53">
      <w:pPr>
        <w:pStyle w:val="ZkladntextIMP"/>
        <w:spacing w:line="240" w:lineRule="auto"/>
        <w:jc w:val="both"/>
        <w:rPr>
          <w:rFonts w:asciiTheme="minorHAnsi" w:hAnsiTheme="minorHAnsi" w:cstheme="minorHAnsi"/>
          <w:sz w:val="22"/>
          <w:szCs w:val="22"/>
        </w:rPr>
      </w:pPr>
      <w:r>
        <w:rPr>
          <w:rFonts w:asciiTheme="minorHAnsi" w:hAnsiTheme="minorHAnsi" w:cstheme="minorHAnsi"/>
          <w:sz w:val="22"/>
          <w:szCs w:val="22"/>
        </w:rPr>
        <w:t xml:space="preserve">                            v.r.                                                                                            v.r.</w:t>
      </w:r>
    </w:p>
    <w:p w14:paraId="1931C3EE" w14:textId="77777777" w:rsidR="00E15F53" w:rsidRDefault="00E15F53" w:rsidP="00E15F53">
      <w:pPr>
        <w:pStyle w:val="NormlnIMP"/>
        <w:spacing w:line="240" w:lineRule="auto"/>
        <w:ind w:firstLine="720"/>
        <w:rPr>
          <w:rFonts w:asciiTheme="minorHAnsi" w:hAnsiTheme="minorHAnsi" w:cstheme="minorHAnsi"/>
          <w:color w:val="000000"/>
          <w:sz w:val="22"/>
          <w:szCs w:val="22"/>
        </w:rPr>
      </w:pPr>
      <w:r>
        <w:rPr>
          <w:rFonts w:asciiTheme="minorHAnsi" w:hAnsiTheme="minorHAnsi" w:cstheme="minorHAnsi"/>
          <w:color w:val="000000"/>
          <w:sz w:val="22"/>
          <w:szCs w:val="22"/>
        </w:rPr>
        <w:t>_______________________</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_______________________</w:t>
      </w:r>
    </w:p>
    <w:p w14:paraId="253648B8" w14:textId="3A579CEB" w:rsidR="00E15F53" w:rsidRDefault="00E15F53" w:rsidP="00E15F53">
      <w:pPr>
        <w:pStyle w:val="NormlnIMP"/>
        <w:spacing w:line="240" w:lineRule="auto"/>
        <w:rPr>
          <w:rFonts w:asciiTheme="minorHAnsi" w:hAnsiTheme="minorHAnsi" w:cstheme="minorHAnsi"/>
          <w:color w:val="000000"/>
          <w:sz w:val="22"/>
          <w:szCs w:val="22"/>
        </w:rPr>
      </w:pPr>
      <w:r>
        <w:rPr>
          <w:rFonts w:asciiTheme="minorHAnsi" w:hAnsiTheme="minorHAnsi" w:cstheme="minorHAnsi"/>
          <w:color w:val="000000"/>
          <w:sz w:val="22"/>
          <w:szCs w:val="22"/>
        </w:rPr>
        <w:tab/>
      </w:r>
      <w:r w:rsidR="00750FAD">
        <w:rPr>
          <w:rFonts w:asciiTheme="minorHAnsi" w:hAnsiTheme="minorHAnsi" w:cstheme="minorHAnsi"/>
          <w:color w:val="000000"/>
          <w:sz w:val="22"/>
          <w:szCs w:val="22"/>
        </w:rPr>
        <w:t>Ing. Miroslav Polický</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sidR="00750FAD">
        <w:rPr>
          <w:rFonts w:asciiTheme="minorHAnsi" w:hAnsiTheme="minorHAnsi" w:cstheme="minorHAnsi"/>
          <w:color w:val="000000"/>
          <w:sz w:val="22"/>
          <w:szCs w:val="22"/>
        </w:rPr>
        <w:t xml:space="preserve">Bc. Jana Fabiánová </w:t>
      </w:r>
      <w:r>
        <w:rPr>
          <w:rFonts w:asciiTheme="minorHAnsi" w:hAnsiTheme="minorHAnsi" w:cstheme="minorHAnsi"/>
          <w:color w:val="000000"/>
          <w:sz w:val="22"/>
          <w:szCs w:val="22"/>
        </w:rPr>
        <w:tab/>
      </w:r>
    </w:p>
    <w:p w14:paraId="2E908AB8" w14:textId="4E2BC813" w:rsidR="00E15F53" w:rsidRDefault="00E15F53" w:rsidP="00E15F53">
      <w:pPr>
        <w:pStyle w:val="NormlnIMP"/>
        <w:spacing w:line="240" w:lineRule="auto"/>
        <w:ind w:firstLine="708"/>
        <w:rPr>
          <w:rFonts w:asciiTheme="minorHAnsi" w:hAnsiTheme="minorHAnsi" w:cstheme="minorHAnsi"/>
          <w:color w:val="000000"/>
          <w:sz w:val="22"/>
          <w:szCs w:val="22"/>
        </w:rPr>
      </w:pPr>
      <w:r>
        <w:rPr>
          <w:rFonts w:asciiTheme="minorHAnsi" w:hAnsiTheme="minorHAnsi" w:cstheme="minorHAnsi"/>
          <w:color w:val="000000"/>
          <w:sz w:val="22"/>
          <w:szCs w:val="22"/>
        </w:rPr>
        <w:t>místostarosta</w:t>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r>
      <w:r>
        <w:rPr>
          <w:rFonts w:asciiTheme="minorHAnsi" w:hAnsiTheme="minorHAnsi" w:cstheme="minorHAnsi"/>
          <w:color w:val="000000"/>
          <w:sz w:val="22"/>
          <w:szCs w:val="22"/>
        </w:rPr>
        <w:tab/>
        <w:t>starost</w:t>
      </w:r>
      <w:r w:rsidR="00750FAD">
        <w:rPr>
          <w:rFonts w:asciiTheme="minorHAnsi" w:hAnsiTheme="minorHAnsi" w:cstheme="minorHAnsi"/>
          <w:color w:val="000000"/>
          <w:sz w:val="22"/>
          <w:szCs w:val="22"/>
        </w:rPr>
        <w:t>k</w:t>
      </w:r>
      <w:r>
        <w:rPr>
          <w:rFonts w:asciiTheme="minorHAnsi" w:hAnsiTheme="minorHAnsi" w:cstheme="minorHAnsi"/>
          <w:color w:val="000000"/>
          <w:sz w:val="22"/>
          <w:szCs w:val="22"/>
        </w:rPr>
        <w:t>a obce</w:t>
      </w:r>
    </w:p>
    <w:p w14:paraId="7A268071" w14:textId="77777777" w:rsidR="00E15F53" w:rsidRDefault="00E15F53" w:rsidP="00E15F53">
      <w:pPr>
        <w:pStyle w:val="NormlnIMP"/>
        <w:spacing w:line="240" w:lineRule="auto"/>
        <w:rPr>
          <w:rFonts w:asciiTheme="minorHAnsi" w:hAnsiTheme="minorHAnsi" w:cstheme="minorHAnsi"/>
          <w:color w:val="000000"/>
          <w:sz w:val="22"/>
          <w:szCs w:val="22"/>
        </w:rPr>
      </w:pPr>
    </w:p>
    <w:sectPr w:rsidR="00E15F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FCD1" w14:textId="77777777" w:rsidR="005C428C" w:rsidRDefault="005C428C" w:rsidP="00E15F53">
      <w:pPr>
        <w:spacing w:after="0" w:line="240" w:lineRule="auto"/>
      </w:pPr>
      <w:r>
        <w:separator/>
      </w:r>
    </w:p>
  </w:endnote>
  <w:endnote w:type="continuationSeparator" w:id="0">
    <w:p w14:paraId="77704DAF" w14:textId="77777777" w:rsidR="005C428C" w:rsidRDefault="005C428C" w:rsidP="00E15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908AF" w14:textId="77777777" w:rsidR="005C428C" w:rsidRDefault="005C428C" w:rsidP="00E15F53">
      <w:pPr>
        <w:spacing w:after="0" w:line="240" w:lineRule="auto"/>
      </w:pPr>
      <w:r>
        <w:separator/>
      </w:r>
    </w:p>
  </w:footnote>
  <w:footnote w:type="continuationSeparator" w:id="0">
    <w:p w14:paraId="21790993" w14:textId="77777777" w:rsidR="005C428C" w:rsidRDefault="005C428C" w:rsidP="00E15F53">
      <w:pPr>
        <w:spacing w:after="0" w:line="240" w:lineRule="auto"/>
      </w:pPr>
      <w:r>
        <w:continuationSeparator/>
      </w:r>
    </w:p>
  </w:footnote>
  <w:footnote w:id="1">
    <w:p w14:paraId="71E2E8CA" w14:textId="77777777" w:rsidR="00E15F53" w:rsidRPr="00857B90" w:rsidRDefault="00E15F53" w:rsidP="00E15F53">
      <w:pPr>
        <w:pStyle w:val="Textpoznpodarou"/>
        <w:rPr>
          <w:rFonts w:ascii="Calibri" w:hAnsi="Calibri" w:cs="Calibri"/>
          <w:sz w:val="16"/>
          <w:szCs w:val="16"/>
        </w:rPr>
      </w:pPr>
      <w:r>
        <w:rPr>
          <w:rStyle w:val="Znakapoznpodarou"/>
          <w:rFonts w:asciiTheme="minorHAnsi" w:hAnsiTheme="minorHAnsi" w:cstheme="minorHAnsi"/>
          <w:sz w:val="16"/>
          <w:szCs w:val="16"/>
        </w:rPr>
        <w:footnoteRef/>
      </w:r>
      <w:r>
        <w:rPr>
          <w:rFonts w:asciiTheme="minorHAnsi" w:hAnsiTheme="minorHAnsi" w:cstheme="minorHAnsi"/>
          <w:sz w:val="16"/>
          <w:szCs w:val="16"/>
        </w:rPr>
        <w:t xml:space="preserve"> § 10d odst</w:t>
      </w:r>
      <w:r w:rsidRPr="00857B90">
        <w:rPr>
          <w:rFonts w:ascii="Calibri" w:hAnsi="Calibri" w:cs="Calibri"/>
          <w:sz w:val="16"/>
          <w:szCs w:val="16"/>
        </w:rPr>
        <w:t>. 1) písm. a) zákona č. 565/1990 Sb., o místních poplatcích, ve znění pozdějších předpisů</w:t>
      </w:r>
    </w:p>
  </w:footnote>
  <w:footnote w:id="2">
    <w:p w14:paraId="1FB83282" w14:textId="77777777" w:rsidR="002072D5" w:rsidRPr="00857B90" w:rsidRDefault="002072D5" w:rsidP="002072D5">
      <w:pPr>
        <w:pStyle w:val="Textpoznpodarou"/>
        <w:rPr>
          <w:rFonts w:ascii="Calibri" w:hAnsi="Calibri" w:cs="Calibri"/>
          <w:sz w:val="16"/>
          <w:szCs w:val="16"/>
          <w:lang w:eastAsia="cs-CZ"/>
        </w:rPr>
      </w:pPr>
      <w:r w:rsidRPr="00857B90">
        <w:rPr>
          <w:rStyle w:val="Znakapoznpodarou"/>
          <w:rFonts w:ascii="Calibri" w:hAnsi="Calibri" w:cs="Calibri"/>
          <w:sz w:val="16"/>
          <w:szCs w:val="16"/>
        </w:rPr>
        <w:footnoteRef/>
      </w:r>
      <w:r w:rsidRPr="00857B90">
        <w:rPr>
          <w:rFonts w:ascii="Calibri" w:hAnsi="Calibri" w:cs="Calibri"/>
          <w:sz w:val="16"/>
          <w:szCs w:val="16"/>
        </w:rPr>
        <w:t xml:space="preserve"> § 15 odst. 1) zákona č. 565/1990 Sb., o místních poplatcích, ve znění pozdějších předpisů </w:t>
      </w:r>
    </w:p>
  </w:footnote>
  <w:footnote w:id="3">
    <w:p w14:paraId="6DFF8B72" w14:textId="77777777" w:rsidR="00E15F53" w:rsidRPr="00857B90" w:rsidRDefault="00E15F53" w:rsidP="00E15F53">
      <w:pPr>
        <w:pStyle w:val="Textpoznpodarou"/>
        <w:rPr>
          <w:rFonts w:ascii="Calibri" w:hAnsi="Calibri" w:cs="Calibri"/>
          <w:sz w:val="16"/>
          <w:szCs w:val="16"/>
        </w:rPr>
      </w:pPr>
      <w:r w:rsidRPr="00857B90">
        <w:rPr>
          <w:rStyle w:val="Znakapoznpodarou"/>
          <w:rFonts w:ascii="Calibri" w:hAnsi="Calibri" w:cs="Calibri"/>
          <w:sz w:val="16"/>
          <w:szCs w:val="16"/>
        </w:rPr>
        <w:footnoteRef/>
      </w:r>
      <w:r w:rsidRPr="00857B90">
        <w:rPr>
          <w:rFonts w:ascii="Calibri" w:hAnsi="Calibri" w:cs="Calibri"/>
          <w:sz w:val="16"/>
          <w:szCs w:val="16"/>
        </w:rPr>
        <w:t xml:space="preserve"> § 10e zákona č. 565/1990 Sb., o místních poplatcích, ve znění pozdějších předpisů</w:t>
      </w:r>
    </w:p>
  </w:footnote>
  <w:footnote w:id="4">
    <w:p w14:paraId="7F957AC3" w14:textId="77777777" w:rsidR="00E15F53" w:rsidRPr="00857B90" w:rsidRDefault="00E15F53" w:rsidP="00E15F53">
      <w:pPr>
        <w:pStyle w:val="Textpoznpodarou"/>
        <w:rPr>
          <w:rFonts w:ascii="Calibri" w:hAnsi="Calibri" w:cs="Calibri"/>
          <w:sz w:val="16"/>
          <w:szCs w:val="16"/>
        </w:rPr>
      </w:pPr>
      <w:r w:rsidRPr="00857B90">
        <w:rPr>
          <w:rStyle w:val="Znakapoznpodarou"/>
          <w:rFonts w:ascii="Calibri" w:hAnsi="Calibri" w:cs="Calibri"/>
          <w:sz w:val="16"/>
          <w:szCs w:val="16"/>
        </w:rPr>
        <w:footnoteRef/>
      </w:r>
      <w:r w:rsidRPr="00857B90">
        <w:rPr>
          <w:rFonts w:ascii="Calibri" w:hAnsi="Calibri" w:cs="Calibri"/>
          <w:sz w:val="16"/>
          <w:szCs w:val="16"/>
        </w:rPr>
        <w:t xml:space="preserve"> § 14a zákona č. 565/1990 Sb., o místních poplatcích, ve znění pozdějších předpisů</w:t>
      </w:r>
    </w:p>
  </w:footnote>
  <w:footnote w:id="5">
    <w:p w14:paraId="24938FD7" w14:textId="77777777" w:rsidR="00E15F53" w:rsidRPr="00857B90" w:rsidRDefault="00E15F53" w:rsidP="00E15F53">
      <w:pPr>
        <w:pStyle w:val="Textpoznpodarou"/>
        <w:rPr>
          <w:rFonts w:ascii="Calibri" w:hAnsi="Calibri" w:cs="Calibri"/>
          <w:sz w:val="16"/>
          <w:szCs w:val="16"/>
        </w:rPr>
      </w:pPr>
      <w:r w:rsidRPr="00857B90">
        <w:rPr>
          <w:rStyle w:val="Znakapoznpodarou"/>
          <w:rFonts w:ascii="Calibri" w:hAnsi="Calibri" w:cs="Calibri"/>
          <w:sz w:val="16"/>
          <w:szCs w:val="16"/>
        </w:rPr>
        <w:footnoteRef/>
      </w:r>
      <w:r w:rsidRPr="00857B90">
        <w:rPr>
          <w:rFonts w:ascii="Calibri" w:hAnsi="Calibri" w:cs="Calibri"/>
          <w:sz w:val="16"/>
          <w:szCs w:val="16"/>
        </w:rPr>
        <w:t xml:space="preserve"> § 14a odst. 2) písm. c) zákona č. 565/1990 Sb., o místních poplatcích, ve znění pozdějších předpisů</w:t>
      </w:r>
    </w:p>
  </w:footnote>
  <w:footnote w:id="6">
    <w:p w14:paraId="4C01EE77" w14:textId="77777777" w:rsidR="00E15F53" w:rsidRDefault="00E15F53" w:rsidP="00E15F53">
      <w:pPr>
        <w:pStyle w:val="Textpoznpodarou"/>
        <w:rPr>
          <w:rFonts w:ascii="Calibri" w:hAnsi="Calibri" w:cs="Calibri"/>
          <w:sz w:val="16"/>
          <w:szCs w:val="16"/>
        </w:rPr>
      </w:pPr>
      <w:r w:rsidRPr="00857B90">
        <w:rPr>
          <w:rStyle w:val="Znakapoznpodarou"/>
          <w:rFonts w:ascii="Calibri" w:hAnsi="Calibri" w:cs="Calibri"/>
          <w:sz w:val="16"/>
          <w:szCs w:val="16"/>
        </w:rPr>
        <w:footnoteRef/>
      </w:r>
      <w:r w:rsidRPr="00857B90">
        <w:rPr>
          <w:rFonts w:ascii="Calibri" w:hAnsi="Calibri" w:cs="Calibri"/>
          <w:sz w:val="16"/>
          <w:szCs w:val="16"/>
        </w:rPr>
        <w:t xml:space="preserve"> § 14a odst. 6) zákona č. 565/1990 Sb., o místních poplatcích</w:t>
      </w:r>
      <w:r>
        <w:rPr>
          <w:rFonts w:ascii="Calibri" w:hAnsi="Calibri" w:cs="Calibri"/>
          <w:sz w:val="16"/>
          <w:szCs w:val="16"/>
        </w:rPr>
        <w:t>, ve znění pozdějších předpisů</w:t>
      </w:r>
    </w:p>
  </w:footnote>
  <w:footnote w:id="7">
    <w:p w14:paraId="01263063" w14:textId="77777777" w:rsidR="00E15F53" w:rsidRDefault="00E15F53" w:rsidP="00E15F53">
      <w:pPr>
        <w:pStyle w:val="Textpoznpodarou"/>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14a odst. 5) zákona č. 565/1990 Sb., o místních poplatcích, ve znění pozdějších předpisů</w:t>
      </w:r>
    </w:p>
  </w:footnote>
  <w:footnote w:id="8">
    <w:p w14:paraId="311B01AF" w14:textId="77777777" w:rsidR="00E15F53" w:rsidRDefault="00E15F53" w:rsidP="00E15F53">
      <w:pPr>
        <w:pStyle w:val="NormlnIMP"/>
        <w:tabs>
          <w:tab w:val="left" w:pos="284"/>
        </w:tabs>
        <w:spacing w:line="240" w:lineRule="auto"/>
        <w:rPr>
          <w:rFonts w:ascii="Calibri" w:hAnsi="Calibri" w:cs="Calibri"/>
          <w:sz w:val="16"/>
          <w:szCs w:val="16"/>
        </w:rPr>
      </w:pPr>
      <w:r>
        <w:rPr>
          <w:rStyle w:val="Znakapoznpodarou"/>
          <w:rFonts w:ascii="Calibri" w:hAnsi="Calibri" w:cs="Calibri"/>
          <w:sz w:val="16"/>
          <w:szCs w:val="16"/>
        </w:rPr>
        <w:footnoteRef/>
      </w:r>
      <w:r>
        <w:rPr>
          <w:rFonts w:ascii="Calibri" w:hAnsi="Calibri" w:cs="Calibri"/>
          <w:sz w:val="16"/>
          <w:szCs w:val="16"/>
        </w:rPr>
        <w:t xml:space="preserve"> § 16c zákona č. 565/1990 Sb., o místních poplatcích, ve znění pozdějších předpisů</w:t>
      </w:r>
    </w:p>
    <w:p w14:paraId="741C677F" w14:textId="77777777" w:rsidR="00E15F53" w:rsidRDefault="00E15F53" w:rsidP="00E15F53">
      <w:pPr>
        <w:pStyle w:val="NormlnIMP"/>
        <w:tabs>
          <w:tab w:val="left" w:pos="284"/>
        </w:tabs>
        <w:spacing w:line="240" w:lineRule="auto"/>
        <w:ind w:left="142"/>
        <w:rPr>
          <w:rFonts w:ascii="Calibri" w:hAnsi="Calibri" w:cs="Calibri"/>
          <w:sz w:val="16"/>
          <w:szCs w:val="16"/>
        </w:rPr>
      </w:pPr>
      <w:r>
        <w:rPr>
          <w:rFonts w:ascii="Calibri" w:hAnsi="Calibri" w:cs="Calibri"/>
          <w:sz w:val="16"/>
          <w:szCs w:val="16"/>
        </w:rPr>
        <w:t>Za přihlášení fyzické osoby se pro účely této obecně závazné považuje:</w:t>
      </w:r>
    </w:p>
    <w:p w14:paraId="00BB5F13" w14:textId="77777777" w:rsidR="00E15F53" w:rsidRDefault="00E15F53" w:rsidP="00E15F53">
      <w:pPr>
        <w:pStyle w:val="Textpsmene"/>
        <w:widowControl w:val="0"/>
        <w:numPr>
          <w:ilvl w:val="0"/>
          <w:numId w:val="0"/>
        </w:numPr>
        <w:tabs>
          <w:tab w:val="left" w:pos="708"/>
        </w:tabs>
        <w:ind w:left="142"/>
        <w:rPr>
          <w:rFonts w:ascii="Calibri" w:hAnsi="Calibri" w:cs="Calibri"/>
          <w:sz w:val="16"/>
          <w:szCs w:val="16"/>
        </w:rPr>
      </w:pPr>
      <w:r>
        <w:rPr>
          <w:rFonts w:ascii="Calibri" w:hAnsi="Calibri" w:cs="Calibri"/>
          <w:sz w:val="16"/>
          <w:szCs w:val="16"/>
        </w:rPr>
        <w:t xml:space="preserve">a) přihlášení k trvalému pobytu podle zákona o evidenci obyvatel, </w:t>
      </w:r>
    </w:p>
    <w:p w14:paraId="2F3B1560" w14:textId="77777777" w:rsidR="00E15F53" w:rsidRDefault="00E15F53" w:rsidP="00E15F53">
      <w:pPr>
        <w:pStyle w:val="Textpsmene"/>
        <w:widowControl w:val="0"/>
        <w:numPr>
          <w:ilvl w:val="0"/>
          <w:numId w:val="0"/>
        </w:numPr>
        <w:tabs>
          <w:tab w:val="left" w:pos="708"/>
        </w:tabs>
        <w:ind w:left="142"/>
        <w:rPr>
          <w:rFonts w:ascii="Calibri" w:hAnsi="Calibri" w:cs="Calibri"/>
          <w:sz w:val="16"/>
          <w:szCs w:val="16"/>
        </w:rPr>
      </w:pPr>
      <w:r>
        <w:rPr>
          <w:rFonts w:ascii="Calibri" w:hAnsi="Calibri" w:cs="Calibri"/>
          <w:sz w:val="16"/>
          <w:szCs w:val="16"/>
        </w:rPr>
        <w:t>b) ohlášení místa pobytu podle zákona o pobytu cizinců na území České republiky, zákona o azylu nebo zákona o dočasné ochraně cizinců, jde-li o cizince,</w:t>
      </w:r>
    </w:p>
    <w:p w14:paraId="08AFC392" w14:textId="77777777" w:rsidR="00E15F53" w:rsidRDefault="00E15F53" w:rsidP="00E15F53">
      <w:pPr>
        <w:pStyle w:val="Textbodu"/>
        <w:widowControl w:val="0"/>
        <w:tabs>
          <w:tab w:val="num" w:pos="567"/>
        </w:tabs>
        <w:ind w:left="567" w:hanging="142"/>
        <w:rPr>
          <w:rFonts w:ascii="Calibri" w:hAnsi="Calibri" w:cs="Calibri"/>
          <w:sz w:val="16"/>
          <w:szCs w:val="16"/>
        </w:rPr>
      </w:pPr>
      <w:r>
        <w:rPr>
          <w:rFonts w:ascii="Calibri" w:hAnsi="Calibri" w:cs="Calibri"/>
          <w:sz w:val="16"/>
          <w:szCs w:val="16"/>
        </w:rPr>
        <w:t>kterému byl povolen trvalý pobyt,</w:t>
      </w:r>
    </w:p>
    <w:p w14:paraId="59EE5FCA" w14:textId="77777777" w:rsidR="00E15F53" w:rsidRDefault="00E15F53" w:rsidP="00E15F53">
      <w:pPr>
        <w:pStyle w:val="Textbodu"/>
        <w:widowControl w:val="0"/>
        <w:tabs>
          <w:tab w:val="num" w:pos="567"/>
        </w:tabs>
        <w:ind w:left="567" w:hanging="142"/>
        <w:rPr>
          <w:rFonts w:ascii="Calibri" w:hAnsi="Calibri" w:cs="Calibri"/>
          <w:sz w:val="16"/>
          <w:szCs w:val="16"/>
        </w:rPr>
      </w:pPr>
      <w:r>
        <w:rPr>
          <w:rFonts w:ascii="Calibri" w:hAnsi="Calibri" w:cs="Calibri"/>
          <w:sz w:val="16"/>
          <w:szCs w:val="16"/>
        </w:rPr>
        <w:t>který na území České republiky pobývá přechodně po dobu delší než 3 měsíce,</w:t>
      </w:r>
    </w:p>
    <w:p w14:paraId="28DD9CDE" w14:textId="77777777" w:rsidR="00E15F53" w:rsidRDefault="00E15F53" w:rsidP="00E15F53">
      <w:pPr>
        <w:pStyle w:val="Textbodu"/>
        <w:widowControl w:val="0"/>
        <w:tabs>
          <w:tab w:val="num" w:pos="567"/>
        </w:tabs>
        <w:ind w:left="567" w:hanging="142"/>
        <w:rPr>
          <w:rFonts w:ascii="Calibri" w:hAnsi="Calibri" w:cs="Calibri"/>
          <w:sz w:val="16"/>
          <w:szCs w:val="16"/>
        </w:rPr>
      </w:pPr>
      <w:r>
        <w:rPr>
          <w:rFonts w:ascii="Calibri" w:hAnsi="Calibri" w:cs="Calibri"/>
          <w:sz w:val="16"/>
          <w:szCs w:val="16"/>
        </w:rPr>
        <w:t>který je žadatelem o udělení mezinárodní ochrany nebo osobou strpěnou na území podle zákona o azylu anebo žadatelem o poskytnutí dočasné ochrany podle zákona o dočasné ochraně cizinců, nebo</w:t>
      </w:r>
    </w:p>
    <w:p w14:paraId="58D7AF96" w14:textId="77777777" w:rsidR="00E15F53" w:rsidRDefault="00E15F53" w:rsidP="00E15F53">
      <w:pPr>
        <w:pStyle w:val="Textbodu"/>
        <w:widowControl w:val="0"/>
        <w:tabs>
          <w:tab w:val="num" w:pos="567"/>
        </w:tabs>
        <w:ind w:left="567" w:hanging="142"/>
        <w:rPr>
          <w:rFonts w:ascii="Calibri" w:hAnsi="Calibri" w:cs="Calibri"/>
          <w:sz w:val="16"/>
          <w:szCs w:val="16"/>
        </w:rPr>
      </w:pPr>
      <w:r>
        <w:rPr>
          <w:rFonts w:ascii="Calibri" w:hAnsi="Calibri" w:cs="Calibri"/>
          <w:sz w:val="16"/>
          <w:szCs w:val="16"/>
        </w:rPr>
        <w:t>kterému byla udělena mezinárodní ochrana nebo jde o cizince požívajícího dočasné ochrany cizinců.</w:t>
      </w:r>
    </w:p>
  </w:footnote>
  <w:footnote w:id="9">
    <w:p w14:paraId="6577FD82" w14:textId="77777777" w:rsidR="00E15F53" w:rsidRDefault="00E15F53" w:rsidP="00E15F53">
      <w:pPr>
        <w:pStyle w:val="Textpoznpodarou"/>
        <w:rPr>
          <w:rFonts w:ascii="Calibri" w:hAnsi="Calibri" w:cs="Calibri"/>
          <w:sz w:val="18"/>
          <w:szCs w:val="18"/>
        </w:rPr>
      </w:pPr>
      <w:r>
        <w:rPr>
          <w:rStyle w:val="Znakapoznpodarou"/>
          <w:rFonts w:ascii="Calibri" w:hAnsi="Calibri" w:cs="Calibri"/>
          <w:sz w:val="16"/>
          <w:szCs w:val="16"/>
        </w:rPr>
        <w:footnoteRef/>
      </w:r>
      <w:r>
        <w:rPr>
          <w:rFonts w:ascii="Calibri" w:hAnsi="Calibri" w:cs="Calibri"/>
          <w:sz w:val="16"/>
          <w:szCs w:val="16"/>
        </w:rPr>
        <w:t xml:space="preserve"> § 10p zákona č. 565/1990 Sb., o místních poplatcích, ve znění pozdějších předpisů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46215"/>
    <w:multiLevelType w:val="hybridMultilevel"/>
    <w:tmpl w:val="98104458"/>
    <w:lvl w:ilvl="0" w:tplc="74068D88">
      <w:start w:val="1"/>
      <w:numFmt w:val="decimal"/>
      <w:lvlText w:val="%1)"/>
      <w:lvlJc w:val="left"/>
      <w:pPr>
        <w:tabs>
          <w:tab w:val="num" w:pos="360"/>
        </w:tabs>
        <w:ind w:left="360" w:hanging="360"/>
      </w:pPr>
      <w:rPr>
        <w:rFonts w:ascii="Arial" w:hAnsi="Arial" w:cs="Times New Roman" w:hint="default"/>
        <w:sz w:val="20"/>
      </w:rPr>
    </w:lvl>
    <w:lvl w:ilvl="1" w:tplc="DEFA9AD0">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15:restartNumberingAfterBreak="0">
    <w:nsid w:val="18A05709"/>
    <w:multiLevelType w:val="hybridMultilevel"/>
    <w:tmpl w:val="6A0A87EE"/>
    <w:lvl w:ilvl="0" w:tplc="04050011">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 w15:restartNumberingAfterBreak="0">
    <w:nsid w:val="1DFA31C3"/>
    <w:multiLevelType w:val="hybridMultilevel"/>
    <w:tmpl w:val="BDF857DE"/>
    <w:lvl w:ilvl="0" w:tplc="F350F376">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 w15:restartNumberingAfterBreak="0">
    <w:nsid w:val="26E85E83"/>
    <w:multiLevelType w:val="multilevel"/>
    <w:tmpl w:val="EBDA8F54"/>
    <w:lvl w:ilvl="0">
      <w:start w:val="1"/>
      <w:numFmt w:val="none"/>
      <w:pStyle w:val="Paragraf"/>
      <w:isLgl/>
      <w:suff w:val="nothing"/>
      <w:lvlText w:val=""/>
      <w:lvlJc w:val="left"/>
      <w:pPr>
        <w:ind w:left="0" w:firstLine="0"/>
      </w:pPr>
    </w:lvl>
    <w:lvl w:ilvl="1">
      <w:start w:val="1"/>
      <w:numFmt w:val="none"/>
      <w:lvlRestart w:val="0"/>
      <w:pStyle w:val="lnek"/>
      <w:suff w:val="nothing"/>
      <w:lvlText w:val=""/>
      <w:lvlJc w:val="left"/>
      <w:pPr>
        <w:ind w:left="0" w:firstLine="0"/>
      </w:pPr>
    </w:lvl>
    <w:lvl w:ilvl="2">
      <w:start w:val="1"/>
      <w:numFmt w:val="decimal"/>
      <w:pStyle w:val="Textodstavce"/>
      <w:isLgl/>
      <w:lvlText w:val="(%3)"/>
      <w:lvlJc w:val="left"/>
      <w:pPr>
        <w:tabs>
          <w:tab w:val="num" w:pos="782"/>
        </w:tabs>
        <w:ind w:left="0" w:firstLine="425"/>
      </w:pPr>
    </w:lvl>
    <w:lvl w:ilvl="3">
      <w:start w:val="1"/>
      <w:numFmt w:val="lowerLetter"/>
      <w:pStyle w:val="Textpsmene"/>
      <w:lvlText w:val="%4)"/>
      <w:lvlJc w:val="left"/>
      <w:pPr>
        <w:tabs>
          <w:tab w:val="num" w:pos="425"/>
        </w:tabs>
        <w:ind w:left="425" w:hanging="425"/>
      </w:pPr>
    </w:lvl>
    <w:lvl w:ilvl="4">
      <w:start w:val="1"/>
      <w:numFmt w:val="decimal"/>
      <w:pStyle w:val="Textbodu"/>
      <w:isLgl/>
      <w:lvlText w:val="%5."/>
      <w:lvlJc w:val="left"/>
      <w:pPr>
        <w:tabs>
          <w:tab w:val="num" w:pos="851"/>
        </w:tabs>
        <w:ind w:left="851" w:hanging="426"/>
      </w:pPr>
    </w:lvl>
    <w:lvl w:ilvl="5">
      <w:start w:val="1"/>
      <w:numFmt w:val="none"/>
      <w:suff w:val="nothing"/>
      <w:lvlText w:val="%6"/>
      <w:lvlJc w:val="left"/>
      <w:pPr>
        <w:ind w:left="0" w:firstLine="0"/>
      </w:pPr>
    </w:lvl>
    <w:lvl w:ilvl="6">
      <w:start w:val="1"/>
      <w:numFmt w:val="none"/>
      <w:pStyle w:val="Nadpis7"/>
      <w:suff w:val="nothing"/>
      <w:lvlText w:val=""/>
      <w:lvlJc w:val="left"/>
      <w:pPr>
        <w:ind w:left="0" w:firstLine="0"/>
      </w:pPr>
    </w:lvl>
    <w:lvl w:ilvl="7">
      <w:start w:val="1"/>
      <w:numFmt w:val="none"/>
      <w:pStyle w:val="Nadpis8"/>
      <w:suff w:val="nothing"/>
      <w:lvlText w:val=""/>
      <w:lvlJc w:val="left"/>
      <w:pPr>
        <w:ind w:left="0" w:firstLine="0"/>
      </w:pPr>
    </w:lvl>
    <w:lvl w:ilvl="8">
      <w:start w:val="1"/>
      <w:numFmt w:val="none"/>
      <w:pStyle w:val="Nadpis9"/>
      <w:suff w:val="nothing"/>
      <w:lvlText w:val=""/>
      <w:lvlJc w:val="left"/>
      <w:pPr>
        <w:ind w:left="0" w:firstLine="0"/>
      </w:pPr>
    </w:lvl>
  </w:abstractNum>
  <w:abstractNum w:abstractNumId="4" w15:restartNumberingAfterBreak="0">
    <w:nsid w:val="4788689C"/>
    <w:multiLevelType w:val="multilevel"/>
    <w:tmpl w:val="67B29790"/>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21"/>
        </w:tabs>
        <w:ind w:left="1021" w:hanging="454"/>
      </w:pPr>
      <w:rPr>
        <w:rFonts w:ascii="Symbol" w:hAnsi="Symbol"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4F204E9B"/>
    <w:multiLevelType w:val="hybridMultilevel"/>
    <w:tmpl w:val="9B92A710"/>
    <w:lvl w:ilvl="0" w:tplc="B6100DA4">
      <w:start w:val="1"/>
      <w:numFmt w:val="decimal"/>
      <w:lvlText w:val="%1)"/>
      <w:lvlJc w:val="left"/>
      <w:pPr>
        <w:ind w:left="360" w:hanging="360"/>
      </w:pPr>
      <w:rPr>
        <w:rFonts w:asciiTheme="minorHAnsi" w:eastAsiaTheme="minorHAnsi" w:hAnsiTheme="minorHAnsi" w:cstheme="minorHAnsi"/>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58324D5E"/>
    <w:multiLevelType w:val="hybridMultilevel"/>
    <w:tmpl w:val="CB88CD06"/>
    <w:lvl w:ilvl="0" w:tplc="B0C4D270">
      <w:start w:val="1"/>
      <w:numFmt w:val="upperLetter"/>
      <w:lvlText w:val="%1."/>
      <w:lvlJc w:val="left"/>
      <w:pPr>
        <w:ind w:left="875" w:hanging="360"/>
      </w:pPr>
    </w:lvl>
    <w:lvl w:ilvl="1" w:tplc="04050019">
      <w:start w:val="1"/>
      <w:numFmt w:val="lowerLetter"/>
      <w:lvlText w:val="%2."/>
      <w:lvlJc w:val="left"/>
      <w:pPr>
        <w:ind w:left="1595" w:hanging="360"/>
      </w:pPr>
    </w:lvl>
    <w:lvl w:ilvl="2" w:tplc="0405001B">
      <w:start w:val="1"/>
      <w:numFmt w:val="lowerRoman"/>
      <w:lvlText w:val="%3."/>
      <w:lvlJc w:val="right"/>
      <w:pPr>
        <w:ind w:left="2315" w:hanging="180"/>
      </w:pPr>
    </w:lvl>
    <w:lvl w:ilvl="3" w:tplc="0405000F">
      <w:start w:val="1"/>
      <w:numFmt w:val="decimal"/>
      <w:lvlText w:val="%4."/>
      <w:lvlJc w:val="left"/>
      <w:pPr>
        <w:ind w:left="3035" w:hanging="360"/>
      </w:pPr>
    </w:lvl>
    <w:lvl w:ilvl="4" w:tplc="04050019">
      <w:start w:val="1"/>
      <w:numFmt w:val="lowerLetter"/>
      <w:lvlText w:val="%5."/>
      <w:lvlJc w:val="left"/>
      <w:pPr>
        <w:ind w:left="3755" w:hanging="360"/>
      </w:pPr>
    </w:lvl>
    <w:lvl w:ilvl="5" w:tplc="0405001B">
      <w:start w:val="1"/>
      <w:numFmt w:val="lowerRoman"/>
      <w:lvlText w:val="%6."/>
      <w:lvlJc w:val="right"/>
      <w:pPr>
        <w:ind w:left="4475" w:hanging="180"/>
      </w:pPr>
    </w:lvl>
    <w:lvl w:ilvl="6" w:tplc="0405000F">
      <w:start w:val="1"/>
      <w:numFmt w:val="decimal"/>
      <w:lvlText w:val="%7."/>
      <w:lvlJc w:val="left"/>
      <w:pPr>
        <w:ind w:left="5195" w:hanging="360"/>
      </w:pPr>
    </w:lvl>
    <w:lvl w:ilvl="7" w:tplc="04050019">
      <w:start w:val="1"/>
      <w:numFmt w:val="lowerLetter"/>
      <w:lvlText w:val="%8."/>
      <w:lvlJc w:val="left"/>
      <w:pPr>
        <w:ind w:left="5915" w:hanging="360"/>
      </w:pPr>
    </w:lvl>
    <w:lvl w:ilvl="8" w:tplc="0405001B">
      <w:start w:val="1"/>
      <w:numFmt w:val="lowerRoman"/>
      <w:lvlText w:val="%9."/>
      <w:lvlJc w:val="right"/>
      <w:pPr>
        <w:ind w:left="6635" w:hanging="180"/>
      </w:pPr>
    </w:lvl>
  </w:abstractNum>
  <w:abstractNum w:abstractNumId="7" w15:restartNumberingAfterBreak="0">
    <w:nsid w:val="5D4034AA"/>
    <w:multiLevelType w:val="hybridMultilevel"/>
    <w:tmpl w:val="F1DAC494"/>
    <w:lvl w:ilvl="0" w:tplc="BD1A0EFA">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5E77383E"/>
    <w:multiLevelType w:val="hybridMultilevel"/>
    <w:tmpl w:val="B8040786"/>
    <w:lvl w:ilvl="0" w:tplc="5442CF20">
      <w:start w:val="16"/>
      <w:numFmt w:val="bullet"/>
      <w:lvlText w:val="-"/>
      <w:lvlJc w:val="left"/>
      <w:pPr>
        <w:ind w:left="717" w:hanging="360"/>
      </w:pPr>
      <w:rPr>
        <w:rFonts w:ascii="Segoe UI" w:eastAsia="Times New Roman" w:hAnsi="Segoe UI" w:cs="Segoe UI" w:hint="default"/>
        <w:color w:val="000000"/>
        <w:sz w:val="29"/>
      </w:rPr>
    </w:lvl>
    <w:lvl w:ilvl="1" w:tplc="04050003">
      <w:start w:val="1"/>
      <w:numFmt w:val="bullet"/>
      <w:lvlText w:val="o"/>
      <w:lvlJc w:val="left"/>
      <w:pPr>
        <w:ind w:left="1437" w:hanging="360"/>
      </w:pPr>
      <w:rPr>
        <w:rFonts w:ascii="Courier New" w:hAnsi="Courier New" w:cs="Courier New" w:hint="default"/>
      </w:rPr>
    </w:lvl>
    <w:lvl w:ilvl="2" w:tplc="04050005">
      <w:start w:val="1"/>
      <w:numFmt w:val="bullet"/>
      <w:lvlText w:val=""/>
      <w:lvlJc w:val="left"/>
      <w:pPr>
        <w:ind w:left="2157" w:hanging="360"/>
      </w:pPr>
      <w:rPr>
        <w:rFonts w:ascii="Wingdings" w:hAnsi="Wingdings" w:hint="default"/>
      </w:rPr>
    </w:lvl>
    <w:lvl w:ilvl="3" w:tplc="04050001">
      <w:start w:val="1"/>
      <w:numFmt w:val="bullet"/>
      <w:lvlText w:val=""/>
      <w:lvlJc w:val="left"/>
      <w:pPr>
        <w:ind w:left="2877" w:hanging="360"/>
      </w:pPr>
      <w:rPr>
        <w:rFonts w:ascii="Symbol" w:hAnsi="Symbol" w:hint="default"/>
      </w:rPr>
    </w:lvl>
    <w:lvl w:ilvl="4" w:tplc="04050003">
      <w:start w:val="1"/>
      <w:numFmt w:val="bullet"/>
      <w:lvlText w:val="o"/>
      <w:lvlJc w:val="left"/>
      <w:pPr>
        <w:ind w:left="3597" w:hanging="360"/>
      </w:pPr>
      <w:rPr>
        <w:rFonts w:ascii="Courier New" w:hAnsi="Courier New" w:cs="Courier New" w:hint="default"/>
      </w:rPr>
    </w:lvl>
    <w:lvl w:ilvl="5" w:tplc="04050005">
      <w:start w:val="1"/>
      <w:numFmt w:val="bullet"/>
      <w:lvlText w:val=""/>
      <w:lvlJc w:val="left"/>
      <w:pPr>
        <w:ind w:left="4317" w:hanging="360"/>
      </w:pPr>
      <w:rPr>
        <w:rFonts w:ascii="Wingdings" w:hAnsi="Wingdings" w:hint="default"/>
      </w:rPr>
    </w:lvl>
    <w:lvl w:ilvl="6" w:tplc="04050001">
      <w:start w:val="1"/>
      <w:numFmt w:val="bullet"/>
      <w:lvlText w:val=""/>
      <w:lvlJc w:val="left"/>
      <w:pPr>
        <w:ind w:left="5037" w:hanging="360"/>
      </w:pPr>
      <w:rPr>
        <w:rFonts w:ascii="Symbol" w:hAnsi="Symbol" w:hint="default"/>
      </w:rPr>
    </w:lvl>
    <w:lvl w:ilvl="7" w:tplc="04050003">
      <w:start w:val="1"/>
      <w:numFmt w:val="bullet"/>
      <w:lvlText w:val="o"/>
      <w:lvlJc w:val="left"/>
      <w:pPr>
        <w:ind w:left="5757" w:hanging="360"/>
      </w:pPr>
      <w:rPr>
        <w:rFonts w:ascii="Courier New" w:hAnsi="Courier New" w:cs="Courier New" w:hint="default"/>
      </w:rPr>
    </w:lvl>
    <w:lvl w:ilvl="8" w:tplc="04050005">
      <w:start w:val="1"/>
      <w:numFmt w:val="bullet"/>
      <w:lvlText w:val=""/>
      <w:lvlJc w:val="left"/>
      <w:pPr>
        <w:ind w:left="6477" w:hanging="360"/>
      </w:pPr>
      <w:rPr>
        <w:rFonts w:ascii="Wingdings" w:hAnsi="Wingdings" w:hint="default"/>
      </w:rPr>
    </w:lvl>
  </w:abstractNum>
  <w:abstractNum w:abstractNumId="9" w15:restartNumberingAfterBreak="0">
    <w:nsid w:val="68D041FC"/>
    <w:multiLevelType w:val="hybridMultilevel"/>
    <w:tmpl w:val="33C4510C"/>
    <w:lvl w:ilvl="0" w:tplc="F0B880F2">
      <w:start w:val="1"/>
      <w:numFmt w:val="decimal"/>
      <w:lvlText w:val="%1)"/>
      <w:lvlJc w:val="left"/>
      <w:pPr>
        <w:tabs>
          <w:tab w:val="num" w:pos="360"/>
        </w:tabs>
        <w:ind w:left="360" w:hanging="360"/>
      </w:pPr>
      <w:rPr>
        <w:rFonts w:ascii="Calibri" w:hAnsi="Calibri" w:cs="Times New Roman"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69954892"/>
    <w:multiLevelType w:val="hybridMultilevel"/>
    <w:tmpl w:val="93886BE0"/>
    <w:lvl w:ilvl="0" w:tplc="04050011">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72D53169"/>
    <w:multiLevelType w:val="hybridMultilevel"/>
    <w:tmpl w:val="C81EAB24"/>
    <w:lvl w:ilvl="0" w:tplc="EEF27592">
      <w:start w:val="1"/>
      <w:numFmt w:val="decimal"/>
      <w:lvlText w:val="%1)"/>
      <w:lvlJc w:val="left"/>
      <w:pPr>
        <w:tabs>
          <w:tab w:val="num" w:pos="360"/>
        </w:tabs>
        <w:ind w:left="360" w:hanging="360"/>
      </w:pPr>
      <w:rPr>
        <w:rFonts w:ascii="Calibri" w:hAnsi="Calibri" w:cs="Arial" w:hint="default"/>
        <w:b w:val="0"/>
        <w:i w:val="0"/>
        <w:sz w:val="22"/>
        <w:szCs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6367142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0557158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56481050">
    <w:abstractNumId w:val="8"/>
  </w:num>
  <w:num w:numId="4" w16cid:durableId="2056031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83088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76329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45183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0791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383215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512802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05171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732695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53"/>
    <w:rsid w:val="00025DC1"/>
    <w:rsid w:val="00062176"/>
    <w:rsid w:val="001923E4"/>
    <w:rsid w:val="001B7C3A"/>
    <w:rsid w:val="001D2F00"/>
    <w:rsid w:val="001E1E06"/>
    <w:rsid w:val="002072D5"/>
    <w:rsid w:val="002118B0"/>
    <w:rsid w:val="0033681D"/>
    <w:rsid w:val="00336D65"/>
    <w:rsid w:val="0035452E"/>
    <w:rsid w:val="0038082E"/>
    <w:rsid w:val="005C428C"/>
    <w:rsid w:val="005C58EB"/>
    <w:rsid w:val="00655C14"/>
    <w:rsid w:val="006E11ED"/>
    <w:rsid w:val="0072223D"/>
    <w:rsid w:val="00750FAD"/>
    <w:rsid w:val="0084088F"/>
    <w:rsid w:val="008530F2"/>
    <w:rsid w:val="00857B90"/>
    <w:rsid w:val="008E069E"/>
    <w:rsid w:val="008F6ACF"/>
    <w:rsid w:val="0093056E"/>
    <w:rsid w:val="00993549"/>
    <w:rsid w:val="009E2322"/>
    <w:rsid w:val="009F42C1"/>
    <w:rsid w:val="00A548F0"/>
    <w:rsid w:val="00B12080"/>
    <w:rsid w:val="00BC0C32"/>
    <w:rsid w:val="00BC14D9"/>
    <w:rsid w:val="00C53293"/>
    <w:rsid w:val="00CC6A48"/>
    <w:rsid w:val="00D44F59"/>
    <w:rsid w:val="00DC4C55"/>
    <w:rsid w:val="00E15F53"/>
    <w:rsid w:val="00E92688"/>
    <w:rsid w:val="00F16B58"/>
    <w:rsid w:val="00F33C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1F1FA"/>
  <w15:docId w15:val="{66FDE2D8-4343-4439-B1D0-21FCF94D5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5F53"/>
    <w:pPr>
      <w:spacing w:after="200" w:line="276" w:lineRule="auto"/>
    </w:pPr>
  </w:style>
  <w:style w:type="paragraph" w:styleId="Nadpis7">
    <w:name w:val="heading 7"/>
    <w:basedOn w:val="Normln"/>
    <w:next w:val="Normln"/>
    <w:link w:val="Nadpis7Char"/>
    <w:uiPriority w:val="9"/>
    <w:semiHidden/>
    <w:unhideWhenUsed/>
    <w:qFormat/>
    <w:rsid w:val="00E15F53"/>
    <w:pPr>
      <w:keepNext/>
      <w:keepLines/>
      <w:numPr>
        <w:ilvl w:val="6"/>
        <w:numId w:val="1"/>
      </w:numPr>
      <w:spacing w:before="40" w:after="0" w:line="240" w:lineRule="auto"/>
      <w:jc w:val="both"/>
      <w:outlineLvl w:val="6"/>
    </w:pPr>
    <w:rPr>
      <w:rFonts w:ascii="Cambria" w:eastAsia="Times New Roman" w:hAnsi="Cambria" w:cs="Times New Roman"/>
      <w:i/>
      <w:iCs/>
      <w:color w:val="243F60"/>
      <w:sz w:val="24"/>
      <w:szCs w:val="20"/>
      <w:lang w:eastAsia="cs-CZ"/>
    </w:rPr>
  </w:style>
  <w:style w:type="paragraph" w:styleId="Nadpis8">
    <w:name w:val="heading 8"/>
    <w:basedOn w:val="Normln"/>
    <w:next w:val="Normln"/>
    <w:link w:val="Nadpis8Char"/>
    <w:uiPriority w:val="9"/>
    <w:semiHidden/>
    <w:unhideWhenUsed/>
    <w:qFormat/>
    <w:rsid w:val="00E15F53"/>
    <w:pPr>
      <w:keepNext/>
      <w:keepLines/>
      <w:numPr>
        <w:ilvl w:val="7"/>
        <w:numId w:val="1"/>
      </w:numPr>
      <w:spacing w:before="40" w:after="0" w:line="240" w:lineRule="auto"/>
      <w:jc w:val="both"/>
      <w:outlineLvl w:val="7"/>
    </w:pPr>
    <w:rPr>
      <w:rFonts w:ascii="Cambria" w:eastAsia="Times New Roman" w:hAnsi="Cambria" w:cs="Times New Roman"/>
      <w:color w:val="272727"/>
      <w:sz w:val="21"/>
      <w:szCs w:val="21"/>
      <w:lang w:eastAsia="cs-CZ"/>
    </w:rPr>
  </w:style>
  <w:style w:type="paragraph" w:styleId="Nadpis9">
    <w:name w:val="heading 9"/>
    <w:basedOn w:val="Normln"/>
    <w:next w:val="Normln"/>
    <w:link w:val="Nadpis9Char"/>
    <w:uiPriority w:val="9"/>
    <w:semiHidden/>
    <w:unhideWhenUsed/>
    <w:qFormat/>
    <w:rsid w:val="00E15F53"/>
    <w:pPr>
      <w:keepNext/>
      <w:keepLines/>
      <w:numPr>
        <w:ilvl w:val="8"/>
        <w:numId w:val="1"/>
      </w:numPr>
      <w:spacing w:before="40" w:after="0" w:line="240" w:lineRule="auto"/>
      <w:jc w:val="both"/>
      <w:outlineLvl w:val="8"/>
    </w:pPr>
    <w:rPr>
      <w:rFonts w:ascii="Cambria" w:eastAsia="Times New Roman" w:hAnsi="Cambria" w:cs="Times New Roman"/>
      <w:i/>
      <w:iCs/>
      <w:color w:val="272727"/>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7Char">
    <w:name w:val="Nadpis 7 Char"/>
    <w:basedOn w:val="Standardnpsmoodstavce"/>
    <w:link w:val="Nadpis7"/>
    <w:uiPriority w:val="9"/>
    <w:semiHidden/>
    <w:rsid w:val="00E15F53"/>
    <w:rPr>
      <w:rFonts w:ascii="Cambria" w:eastAsia="Times New Roman" w:hAnsi="Cambria" w:cs="Times New Roman"/>
      <w:i/>
      <w:iCs/>
      <w:color w:val="243F60"/>
      <w:sz w:val="24"/>
      <w:szCs w:val="20"/>
      <w:lang w:eastAsia="cs-CZ"/>
    </w:rPr>
  </w:style>
  <w:style w:type="character" w:customStyle="1" w:styleId="Nadpis8Char">
    <w:name w:val="Nadpis 8 Char"/>
    <w:basedOn w:val="Standardnpsmoodstavce"/>
    <w:link w:val="Nadpis8"/>
    <w:uiPriority w:val="9"/>
    <w:semiHidden/>
    <w:rsid w:val="00E15F53"/>
    <w:rPr>
      <w:rFonts w:ascii="Cambria" w:eastAsia="Times New Roman" w:hAnsi="Cambria" w:cs="Times New Roman"/>
      <w:color w:val="272727"/>
      <w:sz w:val="21"/>
      <w:szCs w:val="21"/>
      <w:lang w:eastAsia="cs-CZ"/>
    </w:rPr>
  </w:style>
  <w:style w:type="character" w:customStyle="1" w:styleId="Nadpis9Char">
    <w:name w:val="Nadpis 9 Char"/>
    <w:basedOn w:val="Standardnpsmoodstavce"/>
    <w:link w:val="Nadpis9"/>
    <w:uiPriority w:val="9"/>
    <w:semiHidden/>
    <w:rsid w:val="00E15F53"/>
    <w:rPr>
      <w:rFonts w:ascii="Cambria" w:eastAsia="Times New Roman" w:hAnsi="Cambria" w:cs="Times New Roman"/>
      <w:i/>
      <w:iCs/>
      <w:color w:val="272727"/>
      <w:sz w:val="21"/>
      <w:szCs w:val="21"/>
      <w:lang w:eastAsia="cs-CZ"/>
    </w:rPr>
  </w:style>
  <w:style w:type="paragraph" w:styleId="Textpoznpodarou">
    <w:name w:val="footnote text"/>
    <w:basedOn w:val="Normln"/>
    <w:link w:val="TextpoznpodarouChar"/>
    <w:uiPriority w:val="99"/>
    <w:semiHidden/>
    <w:unhideWhenUsed/>
    <w:rsid w:val="00E15F53"/>
    <w:pPr>
      <w:spacing w:after="0" w:line="240" w:lineRule="auto"/>
      <w:jc w:val="both"/>
    </w:pPr>
    <w:rPr>
      <w:rFonts w:ascii="Arial" w:eastAsia="Calibri" w:hAnsi="Arial" w:cs="Arial"/>
      <w:sz w:val="20"/>
      <w:szCs w:val="20"/>
    </w:rPr>
  </w:style>
  <w:style w:type="character" w:customStyle="1" w:styleId="TextpoznpodarouChar">
    <w:name w:val="Text pozn. pod čarou Char"/>
    <w:basedOn w:val="Standardnpsmoodstavce"/>
    <w:link w:val="Textpoznpodarou"/>
    <w:uiPriority w:val="99"/>
    <w:semiHidden/>
    <w:rsid w:val="00E15F53"/>
    <w:rPr>
      <w:rFonts w:ascii="Arial" w:eastAsia="Calibri" w:hAnsi="Arial" w:cs="Arial"/>
      <w:sz w:val="20"/>
      <w:szCs w:val="20"/>
    </w:rPr>
  </w:style>
  <w:style w:type="paragraph" w:styleId="Nzev">
    <w:name w:val="Title"/>
    <w:basedOn w:val="Normln"/>
    <w:link w:val="NzevChar"/>
    <w:qFormat/>
    <w:rsid w:val="00E15F53"/>
    <w:pPr>
      <w:spacing w:after="0" w:line="240" w:lineRule="auto"/>
      <w:jc w:val="center"/>
    </w:pPr>
    <w:rPr>
      <w:rFonts w:ascii="Times New Roman" w:eastAsia="Times New Roman" w:hAnsi="Times New Roman" w:cs="Times New Roman"/>
      <w:b/>
      <w:bCs/>
      <w:sz w:val="24"/>
      <w:szCs w:val="24"/>
      <w:lang w:eastAsia="cs-CZ"/>
    </w:rPr>
  </w:style>
  <w:style w:type="character" w:customStyle="1" w:styleId="NzevChar">
    <w:name w:val="Název Char"/>
    <w:basedOn w:val="Standardnpsmoodstavce"/>
    <w:link w:val="Nzev"/>
    <w:rsid w:val="00E15F53"/>
    <w:rPr>
      <w:rFonts w:ascii="Times New Roman" w:eastAsia="Times New Roman" w:hAnsi="Times New Roman" w:cs="Times New Roman"/>
      <w:b/>
      <w:bCs/>
      <w:sz w:val="24"/>
      <w:szCs w:val="24"/>
      <w:lang w:eastAsia="cs-CZ"/>
    </w:rPr>
  </w:style>
  <w:style w:type="paragraph" w:styleId="Zkladntext">
    <w:name w:val="Body Text"/>
    <w:basedOn w:val="Normln"/>
    <w:link w:val="ZkladntextChar"/>
    <w:uiPriority w:val="99"/>
    <w:semiHidden/>
    <w:unhideWhenUsed/>
    <w:rsid w:val="00E15F53"/>
    <w:pPr>
      <w:spacing w:after="120"/>
    </w:pPr>
  </w:style>
  <w:style w:type="character" w:customStyle="1" w:styleId="ZkladntextChar">
    <w:name w:val="Základní text Char"/>
    <w:basedOn w:val="Standardnpsmoodstavce"/>
    <w:link w:val="Zkladntext"/>
    <w:uiPriority w:val="99"/>
    <w:semiHidden/>
    <w:rsid w:val="00E15F53"/>
  </w:style>
  <w:style w:type="paragraph" w:styleId="Bezmezer">
    <w:name w:val="No Spacing"/>
    <w:uiPriority w:val="1"/>
    <w:qFormat/>
    <w:rsid w:val="00E15F53"/>
    <w:pPr>
      <w:spacing w:after="0" w:line="240" w:lineRule="auto"/>
    </w:pPr>
  </w:style>
  <w:style w:type="paragraph" w:styleId="Odstavecseseznamem">
    <w:name w:val="List Paragraph"/>
    <w:basedOn w:val="Normln"/>
    <w:uiPriority w:val="34"/>
    <w:qFormat/>
    <w:rsid w:val="00E15F53"/>
    <w:pPr>
      <w:ind w:left="720"/>
      <w:contextualSpacing/>
    </w:pPr>
    <w:rPr>
      <w:rFonts w:ascii="Calibri" w:eastAsia="Calibri" w:hAnsi="Calibri" w:cs="Times New Roman"/>
    </w:rPr>
  </w:style>
  <w:style w:type="paragraph" w:customStyle="1" w:styleId="Textodstavce">
    <w:name w:val="Text odstavce"/>
    <w:basedOn w:val="Normln"/>
    <w:rsid w:val="00E15F53"/>
    <w:pPr>
      <w:numPr>
        <w:ilvl w:val="2"/>
        <w:numId w:val="1"/>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Paragraf">
    <w:name w:val="Paragraf"/>
    <w:basedOn w:val="Normln"/>
    <w:next w:val="Textodstavce"/>
    <w:rsid w:val="00E15F53"/>
    <w:pPr>
      <w:keepNext/>
      <w:keepLines/>
      <w:numPr>
        <w:numId w:val="1"/>
      </w:numPr>
      <w:spacing w:before="240" w:after="0" w:line="240" w:lineRule="auto"/>
      <w:jc w:val="center"/>
      <w:outlineLvl w:val="5"/>
    </w:pPr>
    <w:rPr>
      <w:sz w:val="24"/>
    </w:rPr>
  </w:style>
  <w:style w:type="paragraph" w:customStyle="1" w:styleId="lnek">
    <w:name w:val="Článek"/>
    <w:basedOn w:val="Normln"/>
    <w:next w:val="Textodstavce"/>
    <w:rsid w:val="00E15F53"/>
    <w:pPr>
      <w:keepNext/>
      <w:keepLines/>
      <w:numPr>
        <w:ilvl w:val="1"/>
        <w:numId w:val="1"/>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Textbodu">
    <w:name w:val="Text bodu"/>
    <w:basedOn w:val="Normln"/>
    <w:rsid w:val="00E15F53"/>
    <w:pPr>
      <w:numPr>
        <w:ilvl w:val="4"/>
        <w:numId w:val="1"/>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rsid w:val="00E15F53"/>
    <w:pPr>
      <w:numPr>
        <w:ilvl w:val="3"/>
        <w:numId w:val="1"/>
      </w:numPr>
      <w:spacing w:after="0" w:line="240" w:lineRule="auto"/>
      <w:jc w:val="both"/>
      <w:outlineLvl w:val="7"/>
    </w:pPr>
    <w:rPr>
      <w:rFonts w:ascii="Times New Roman" w:eastAsia="Times New Roman" w:hAnsi="Times New Roman" w:cs="Times New Roman"/>
      <w:sz w:val="24"/>
      <w:szCs w:val="20"/>
      <w:lang w:eastAsia="cs-CZ"/>
    </w:rPr>
  </w:style>
  <w:style w:type="paragraph" w:customStyle="1" w:styleId="Seznamoslovan">
    <w:name w:val="Seznam očíslovaný~"/>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
    <w:name w:val="Normální_IMP"/>
    <w:basedOn w:val="Normln"/>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ZkladntextIMP">
    <w:name w:val="Základní text_IMP"/>
    <w:basedOn w:val="Normln"/>
    <w:rsid w:val="00E15F53"/>
    <w:pPr>
      <w:suppressAutoHyphens/>
      <w:overflowPunct w:val="0"/>
      <w:autoSpaceDE w:val="0"/>
      <w:autoSpaceDN w:val="0"/>
      <w:adjustRightInd w:val="0"/>
      <w:spacing w:after="0"/>
    </w:pPr>
    <w:rPr>
      <w:rFonts w:ascii="Times New Roman" w:eastAsia="Times New Roman" w:hAnsi="Times New Roman" w:cs="Times New Roman"/>
      <w:sz w:val="24"/>
      <w:szCs w:val="20"/>
      <w:lang w:eastAsia="cs-CZ"/>
    </w:rPr>
  </w:style>
  <w:style w:type="paragraph" w:customStyle="1" w:styleId="Seznamoslovan0">
    <w:name w:val="Seznam očíslovaný~~"/>
    <w:basedOn w:val="Normln"/>
    <w:uiPriority w:val="99"/>
    <w:rsid w:val="00E15F53"/>
    <w:pPr>
      <w:suppressAutoHyphens/>
      <w:overflowPunct w:val="0"/>
      <w:autoSpaceDE w:val="0"/>
      <w:autoSpaceDN w:val="0"/>
      <w:adjustRightInd w:val="0"/>
      <w:spacing w:after="0" w:line="228" w:lineRule="auto"/>
      <w:jc w:val="both"/>
    </w:pPr>
    <w:rPr>
      <w:rFonts w:ascii="Times New Roman" w:eastAsia="Times New Roman" w:hAnsi="Times New Roman" w:cs="Times New Roman"/>
      <w:sz w:val="24"/>
      <w:szCs w:val="20"/>
      <w:lang w:eastAsia="cs-CZ"/>
    </w:rPr>
  </w:style>
  <w:style w:type="paragraph" w:customStyle="1" w:styleId="normlnimp0">
    <w:name w:val="normlnimp"/>
    <w:basedOn w:val="Normln"/>
    <w:rsid w:val="00E15F53"/>
    <w:pPr>
      <w:spacing w:before="100" w:beforeAutospacing="1" w:after="100" w:afterAutospacing="1" w:line="240" w:lineRule="auto"/>
    </w:pPr>
    <w:rPr>
      <w:rFonts w:ascii="Arial Unicode MS" w:eastAsia="Times New Roman" w:hAnsi="Arial Unicode MS" w:cs="Times New Roman"/>
      <w:sz w:val="24"/>
      <w:szCs w:val="24"/>
      <w:lang w:eastAsia="cs-CZ"/>
    </w:rPr>
  </w:style>
  <w:style w:type="character" w:styleId="Znakapoznpodarou">
    <w:name w:val="footnote reference"/>
    <w:basedOn w:val="Standardnpsmoodstavce"/>
    <w:semiHidden/>
    <w:unhideWhenUsed/>
    <w:rsid w:val="00E15F53"/>
    <w:rPr>
      <w:vertAlign w:val="superscript"/>
    </w:rPr>
  </w:style>
  <w:style w:type="character" w:customStyle="1" w:styleId="s30">
    <w:name w:val="s30"/>
    <w:basedOn w:val="Standardnpsmoodstavce"/>
    <w:rsid w:val="00E15F53"/>
  </w:style>
  <w:style w:type="character" w:customStyle="1" w:styleId="s31">
    <w:name w:val="s31"/>
    <w:basedOn w:val="Standardnpsmoodstavce"/>
    <w:rsid w:val="00E15F53"/>
  </w:style>
  <w:style w:type="paragraph" w:customStyle="1" w:styleId="Nzvylnk">
    <w:name w:val="Názvy článků"/>
    <w:basedOn w:val="Normln"/>
    <w:rsid w:val="00C53293"/>
    <w:pPr>
      <w:keepNext/>
      <w:keepLines/>
      <w:spacing w:before="60" w:after="160" w:line="240" w:lineRule="auto"/>
      <w:jc w:val="center"/>
    </w:pPr>
    <w:rPr>
      <w:rFonts w:ascii="Times New Roman" w:eastAsia="Times New Roman" w:hAnsi="Times New Roman" w:cs="Times New Roman"/>
      <w:b/>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88849">
      <w:bodyDiv w:val="1"/>
      <w:marLeft w:val="0"/>
      <w:marRight w:val="0"/>
      <w:marTop w:val="0"/>
      <w:marBottom w:val="0"/>
      <w:divBdr>
        <w:top w:val="none" w:sz="0" w:space="0" w:color="auto"/>
        <w:left w:val="none" w:sz="0" w:space="0" w:color="auto"/>
        <w:bottom w:val="none" w:sz="0" w:space="0" w:color="auto"/>
        <w:right w:val="none" w:sz="0" w:space="0" w:color="auto"/>
      </w:divBdr>
    </w:div>
    <w:div w:id="106098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651</Words>
  <Characters>3845</Characters>
  <Application>Microsoft Office Word</Application>
  <DocSecurity>0</DocSecurity>
  <Lines>32</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Fabiánová</dc:creator>
  <cp:lastModifiedBy>Jana Fabiánová</cp:lastModifiedBy>
  <cp:revision>3</cp:revision>
  <cp:lastPrinted>2022-11-25T07:41:00Z</cp:lastPrinted>
  <dcterms:created xsi:type="dcterms:W3CDTF">2023-10-27T09:01:00Z</dcterms:created>
  <dcterms:modified xsi:type="dcterms:W3CDTF">2023-10-27T09:32:00Z</dcterms:modified>
</cp:coreProperties>
</file>