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2B8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BC42BB3" wp14:editId="2BC42BB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031618-S</w:t>
              </w:r>
              <w:proofErr w:type="gramEnd"/>
            </w:sdtContent>
          </w:sdt>
        </w:sdtContent>
      </w:sdt>
    </w:p>
    <w:p w14:paraId="2BC42B8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C42B83" w14:textId="77777777" w:rsidR="00616664" w:rsidRPr="00C15F8F" w:rsidRDefault="00616664" w:rsidP="00764DCA">
      <w:pPr>
        <w:keepNext/>
        <w:keepLines/>
        <w:tabs>
          <w:tab w:val="left" w:pos="709"/>
          <w:tab w:val="left" w:pos="5387"/>
        </w:tabs>
        <w:spacing w:before="48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2195CF3" w14:textId="77777777" w:rsidR="00C8292C" w:rsidRPr="00BB7011" w:rsidRDefault="00C8292C" w:rsidP="00C8292C">
      <w:pPr>
        <w:spacing w:after="240" w:line="249" w:lineRule="auto"/>
        <w:ind w:left="-1" w:firstLine="706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</w:t>
      </w:r>
      <w:bookmarkStart w:id="0" w:name="_GoBack"/>
      <w:bookmarkEnd w:id="0"/>
      <w:r w:rsidRPr="00BB7011">
        <w:rPr>
          <w:rFonts w:ascii="Arial" w:eastAsia="Times New Roman" w:hAnsi="Arial" w:cs="Arial"/>
          <w:color w:val="000000"/>
          <w:lang w:eastAsia="cs-CZ"/>
        </w:rPr>
        <w:t>odst. 1 písm. c) zákona č. 166/1999 Sb., o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tlumení určitých nákaz uvedených na seznamu (dále jen „Nařízení Komise 2020/687“), a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ustanovením a § 75a odst. 1, 2 a 4 veterinárního zákona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20FA7E0" w14:textId="77777777" w:rsidR="00C8292C" w:rsidRPr="00BB7011" w:rsidRDefault="00C8292C" w:rsidP="00C8292C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6DA80ECB" w14:textId="637C0C29" w:rsidR="00C8292C" w:rsidRPr="00BB7011" w:rsidRDefault="00C8292C" w:rsidP="00C8292C">
      <w:pPr>
        <w:spacing w:after="240" w:line="249" w:lineRule="auto"/>
        <w:ind w:left="9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nařízených Státní veterinární správou pod č.j. </w:t>
      </w:r>
      <w:r w:rsidR="00A630E0" w:rsidRPr="00A630E0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="00A630E0" w:rsidRPr="00A630E0">
        <w:rPr>
          <w:rFonts w:ascii="Arial" w:eastAsia="Times New Roman" w:hAnsi="Arial" w:cs="Arial"/>
          <w:color w:val="000000"/>
          <w:lang w:eastAsia="cs-CZ"/>
        </w:rPr>
        <w:t>015194-S</w:t>
      </w:r>
      <w:proofErr w:type="gramEnd"/>
      <w:r w:rsidR="00A630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F6E44">
        <w:rPr>
          <w:rFonts w:ascii="Arial" w:eastAsia="Times New Roman" w:hAnsi="Arial" w:cs="Arial"/>
          <w:color w:val="000000"/>
          <w:lang w:eastAsia="cs-CZ"/>
        </w:rPr>
        <w:t xml:space="preserve">ze dne </w:t>
      </w:r>
      <w:r w:rsidR="00A630E0">
        <w:rPr>
          <w:rFonts w:ascii="Arial" w:eastAsia="Times New Roman" w:hAnsi="Arial" w:cs="Arial"/>
          <w:color w:val="000000"/>
          <w:lang w:eastAsia="cs-CZ"/>
        </w:rPr>
        <w:t>26</w:t>
      </w:r>
      <w:r w:rsidRPr="002F6E44">
        <w:rPr>
          <w:rFonts w:ascii="Arial" w:eastAsia="Times New Roman" w:hAnsi="Arial" w:cs="Arial"/>
          <w:color w:val="000000"/>
          <w:lang w:eastAsia="cs-CZ"/>
        </w:rPr>
        <w:t>.01.2023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lang w:eastAsia="cs-CZ"/>
        </w:rPr>
        <w:t xml:space="preserve">ve znění ze dne </w:t>
      </w:r>
      <w:r w:rsidR="000C45C9">
        <w:rPr>
          <w:rFonts w:ascii="Arial" w:eastAsia="Times New Roman" w:hAnsi="Arial" w:cs="Arial"/>
          <w:color w:val="000000"/>
          <w:lang w:eastAsia="cs-CZ"/>
        </w:rPr>
        <w:t>20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.02.2023 (č.j. </w:t>
      </w:r>
      <w:r w:rsidR="000C45C9" w:rsidRPr="000C45C9">
        <w:rPr>
          <w:rFonts w:ascii="Arial" w:eastAsia="Times New Roman" w:hAnsi="Arial" w:cs="Arial"/>
          <w:color w:val="000000"/>
          <w:lang w:eastAsia="cs-CZ"/>
        </w:rPr>
        <w:t>SVS/2023/028053-</w:t>
      </w:r>
      <w:r w:rsidR="000C45C9">
        <w:rPr>
          <w:rFonts w:ascii="Arial" w:eastAsia="Times New Roman" w:hAnsi="Arial" w:cs="Arial"/>
          <w:color w:val="000000"/>
          <w:lang w:eastAsia="cs-CZ"/>
        </w:rPr>
        <w:t>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v souvislosti s výskytem nebezpečné nákazy vysoce patogenní </w:t>
      </w:r>
      <w:proofErr w:type="spellStart"/>
      <w:r w:rsidRPr="00BB7011">
        <w:rPr>
          <w:rFonts w:ascii="Arial" w:eastAsia="Times New Roman" w:hAnsi="Arial" w:cs="Arial"/>
          <w:color w:val="000000"/>
          <w:lang w:eastAsia="cs-CZ"/>
        </w:rPr>
        <w:t>aviární</w:t>
      </w:r>
      <w:proofErr w:type="spellEnd"/>
      <w:r w:rsidRPr="00BB7011">
        <w:rPr>
          <w:rFonts w:ascii="Arial" w:eastAsia="Times New Roman" w:hAnsi="Arial" w:cs="Arial"/>
          <w:color w:val="000000"/>
          <w:lang w:eastAsia="cs-CZ"/>
        </w:rPr>
        <w:t xml:space="preserve"> influenza v chovu drůbeže </w:t>
      </w:r>
      <w:r w:rsidR="00EB375D" w:rsidRPr="006432D5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 w:rsidR="00EB375D" w:rsidRPr="00475730">
        <w:rPr>
          <w:rFonts w:ascii="Arial" w:eastAsia="Times New Roman" w:hAnsi="Arial" w:cs="Arial"/>
          <w:b/>
          <w:bCs/>
          <w:szCs w:val="20"/>
          <w:lang w:eastAsia="cs-CZ"/>
        </w:rPr>
        <w:t xml:space="preserve">Lány </w:t>
      </w:r>
      <w:r w:rsidR="00EB375D" w:rsidRPr="006432D5">
        <w:rPr>
          <w:rFonts w:ascii="Arial" w:eastAsia="Times New Roman" w:hAnsi="Arial" w:cs="Arial"/>
          <w:b/>
          <w:bCs/>
          <w:szCs w:val="20"/>
          <w:lang w:eastAsia="cs-CZ"/>
        </w:rPr>
        <w:t>[</w:t>
      </w:r>
      <w:r w:rsidR="00EB375D" w:rsidRPr="00475730">
        <w:rPr>
          <w:rFonts w:ascii="Arial" w:eastAsia="Times New Roman" w:hAnsi="Arial" w:cs="Arial"/>
          <w:b/>
          <w:bCs/>
          <w:szCs w:val="20"/>
          <w:lang w:eastAsia="cs-CZ"/>
        </w:rPr>
        <w:t>679046</w:t>
      </w:r>
      <w:r w:rsidR="00EB375D" w:rsidRPr="006432D5">
        <w:rPr>
          <w:rFonts w:ascii="Arial" w:eastAsia="Times New Roman" w:hAnsi="Arial" w:cs="Arial"/>
          <w:b/>
          <w:bCs/>
          <w:szCs w:val="20"/>
          <w:lang w:eastAsia="cs-CZ"/>
        </w:rPr>
        <w:t xml:space="preserve">], okres </w:t>
      </w:r>
      <w:r w:rsidR="00EB375D">
        <w:rPr>
          <w:rFonts w:ascii="Arial" w:eastAsia="Times New Roman" w:hAnsi="Arial" w:cs="Arial"/>
          <w:b/>
          <w:bCs/>
          <w:szCs w:val="20"/>
          <w:lang w:eastAsia="cs-CZ"/>
        </w:rPr>
        <w:t>Kladno</w:t>
      </w:r>
      <w:r w:rsidR="00EB375D" w:rsidRPr="006432D5">
        <w:rPr>
          <w:rFonts w:ascii="Arial" w:eastAsia="Times New Roman" w:hAnsi="Arial" w:cs="Arial"/>
          <w:b/>
          <w:bCs/>
          <w:szCs w:val="20"/>
          <w:lang w:eastAsia="cs-CZ"/>
        </w:rPr>
        <w:t>, ve Středočeském kraji</w:t>
      </w: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takto: </w:t>
      </w:r>
    </w:p>
    <w:p w14:paraId="634C7A74" w14:textId="77777777" w:rsidR="00C8292C" w:rsidRPr="00BB7011" w:rsidRDefault="00C8292C" w:rsidP="00C8292C">
      <w:pPr>
        <w:spacing w:after="3"/>
        <w:ind w:left="10" w:right="215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0802A5F6" w14:textId="77777777" w:rsidR="00C8292C" w:rsidRPr="00BB7011" w:rsidRDefault="00C8292C" w:rsidP="00C8292C">
      <w:pPr>
        <w:spacing w:after="3"/>
        <w:ind w:left="10" w:right="215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14:paraId="68A57E78" w14:textId="77777777" w:rsidR="00C8292C" w:rsidRPr="00BB7011" w:rsidRDefault="00C8292C" w:rsidP="00C8292C">
      <w:pPr>
        <w:keepNext/>
        <w:keepLines/>
        <w:spacing w:after="0"/>
        <w:ind w:left="3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>zdolávacích</w:t>
      </w:r>
      <w:proofErr w:type="spellEnd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 opatření </w:t>
      </w:r>
    </w:p>
    <w:p w14:paraId="2FF1B2F6" w14:textId="77777777" w:rsidR="00C8292C" w:rsidRPr="00BB7011" w:rsidRDefault="00C8292C" w:rsidP="00C8292C">
      <w:pPr>
        <w:spacing w:after="6"/>
        <w:ind w:left="69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666B5A63" w14:textId="77777777" w:rsidR="00C8292C" w:rsidRPr="00BB7011" w:rsidRDefault="00C8292C" w:rsidP="00C8292C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3F776BB2" w14:textId="7EAEBB72" w:rsidR="00C8292C" w:rsidRPr="00BB7011" w:rsidRDefault="00C8292C" w:rsidP="00C8292C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Dnem účinnosti tohoto nařízení se zrušuje Nařízení Státní veterinární správy </w:t>
      </w:r>
      <w:r w:rsidR="000C45C9" w:rsidRPr="000C45C9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="000C45C9" w:rsidRPr="000C45C9">
        <w:rPr>
          <w:rFonts w:ascii="Arial" w:eastAsia="Times New Roman" w:hAnsi="Arial" w:cs="Arial"/>
          <w:color w:val="000000"/>
          <w:lang w:eastAsia="cs-CZ"/>
        </w:rPr>
        <w:t>015194-S</w:t>
      </w:r>
      <w:proofErr w:type="gramEnd"/>
      <w:r w:rsidR="000C45C9" w:rsidRPr="000C45C9">
        <w:rPr>
          <w:rFonts w:ascii="Arial" w:eastAsia="Times New Roman" w:hAnsi="Arial" w:cs="Arial"/>
          <w:color w:val="000000"/>
          <w:lang w:eastAsia="cs-CZ"/>
        </w:rPr>
        <w:t xml:space="preserve"> ze dne 26.01.2023, ve znění ze dne 20.02.2023 (č.j. SVS/2023/028053-S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636B5C6F" w14:textId="77777777" w:rsidR="00C8292C" w:rsidRPr="00BB7011" w:rsidRDefault="00C8292C" w:rsidP="00764DCA">
      <w:pPr>
        <w:keepNext/>
        <w:keepLines/>
        <w:spacing w:before="480" w:after="120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2  </w:t>
      </w:r>
    </w:p>
    <w:p w14:paraId="28C6072F" w14:textId="77777777" w:rsidR="00C8292C" w:rsidRPr="00BB7011" w:rsidRDefault="00C8292C" w:rsidP="00C8292C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 </w:t>
      </w:r>
    </w:p>
    <w:p w14:paraId="500E6F63" w14:textId="77777777" w:rsidR="00C8292C" w:rsidRPr="00BB7011" w:rsidRDefault="00C8292C" w:rsidP="00C8292C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54D41696" w14:textId="77777777" w:rsidR="00C8292C" w:rsidRPr="00BB7011" w:rsidRDefault="00C8292C" w:rsidP="00C8292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773485D" w14:textId="77777777" w:rsidR="00C8292C" w:rsidRPr="00BB7011" w:rsidRDefault="00C8292C" w:rsidP="00C8292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4CAC09C0" w14:textId="110581D4" w:rsidR="00C8292C" w:rsidRDefault="00C8292C" w:rsidP="00C8292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490558205"/>
          <w:placeholder>
            <w:docPart w:val="EECF8C02F5FC48939AD9439D78A08DC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1737365952"/>
          <w:placeholder>
            <w:docPart w:val="73301E41D4754225A1CF6F6279A2388E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27.02.2023</w:t>
          </w:r>
        </w:sdtContent>
      </w:sdt>
    </w:p>
    <w:p w14:paraId="7EFEEF27" w14:textId="77777777" w:rsidR="00C8292C" w:rsidRDefault="00C8292C" w:rsidP="00C8292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3DB703" w14:textId="77777777" w:rsidR="00C8292C" w:rsidRPr="00BB7011" w:rsidRDefault="00C8292C" w:rsidP="00C8292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77A2B80A" w14:textId="77777777" w:rsidR="00C8292C" w:rsidRPr="00BB7011" w:rsidRDefault="00C8292C" w:rsidP="00C8292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482587995"/>
          <w:placeholder>
            <w:docPart w:val="DB67D49732F245B5896B39044DDDC89D"/>
          </w:placeholder>
          <w:showingPlcHdr/>
        </w:sdtPr>
        <w:sdtEndPr>
          <w:rPr>
            <w:bCs/>
          </w:rPr>
        </w:sdtEndPr>
        <w:sdtContent>
          <w:r w:rsidRPr="00BB7011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387B628D" w14:textId="77777777" w:rsidR="00C8292C" w:rsidRPr="00BB7011" w:rsidRDefault="00C8292C" w:rsidP="00C8292C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-918564982"/>
          <w:placeholder>
            <w:docPart w:val="F6C3B7D98BA44DA58F587C7E771F02A8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1502310708"/>
              <w:placeholder>
                <w:docPart w:val="A57DD7AA49DB4D64AEE173AF43C6D4C7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BB7011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0808C11" w14:textId="77777777" w:rsidR="00C8292C" w:rsidRPr="00BB7011" w:rsidRDefault="00C8292C" w:rsidP="00C8292C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eastAsia="Calibri" w:hAnsi="Arial" w:cs="Times New Roman"/>
          <w:bCs/>
          <w:szCs w:val="20"/>
        </w:rPr>
        <w:t>podepsáno elektronicky</w:t>
      </w:r>
    </w:p>
    <w:p w14:paraId="0362F7A0" w14:textId="06C2568C" w:rsidR="00C8292C" w:rsidRDefault="00C8292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687EECC8" w14:textId="684EB023" w:rsidR="00C8292C" w:rsidRDefault="00C8292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2BC42BAE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36F03F34" w14:textId="77777777" w:rsidR="00C8292C" w:rsidRPr="006432D5" w:rsidRDefault="00C8292C" w:rsidP="00C8292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432D5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39B58B07" w14:textId="77777777" w:rsidR="00C8292C" w:rsidRPr="006432D5" w:rsidRDefault="00C8292C" w:rsidP="00C8292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432D5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04A35CEB" w14:textId="77777777" w:rsidR="00C8292C" w:rsidRPr="006432D5" w:rsidRDefault="00C8292C" w:rsidP="00C8292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432D5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6432D5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6432D5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0A3060E4" w14:textId="77777777" w:rsidR="00C8292C" w:rsidRPr="006432D5" w:rsidRDefault="00C8292C" w:rsidP="00C8292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432D5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7D01C32C" w14:textId="77777777" w:rsidR="00C8292C" w:rsidRPr="006432D5" w:rsidRDefault="00C8292C" w:rsidP="00C8292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432D5">
        <w:rPr>
          <w:rFonts w:ascii="Arial" w:eastAsia="Times New Roman" w:hAnsi="Arial" w:cs="Arial"/>
          <w:szCs w:val="24"/>
          <w:lang w:eastAsia="cs-CZ"/>
        </w:rPr>
        <w:t xml:space="preserve">Obec s rozšířenou působností </w:t>
      </w:r>
      <w:r>
        <w:rPr>
          <w:rFonts w:ascii="Arial" w:eastAsia="Times New Roman" w:hAnsi="Arial" w:cs="Arial"/>
          <w:szCs w:val="24"/>
          <w:lang w:eastAsia="cs-CZ"/>
        </w:rPr>
        <w:t>Kladno, Rakovník</w:t>
      </w:r>
    </w:p>
    <w:p w14:paraId="47A95F9A" w14:textId="77777777" w:rsidR="00C8292C" w:rsidRPr="006432D5" w:rsidRDefault="00C8292C" w:rsidP="00C8292C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6432D5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47C57115" w14:textId="77777777" w:rsidR="00C8292C" w:rsidRPr="00B742A2" w:rsidRDefault="00C8292C" w:rsidP="00C829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B742A2">
        <w:rPr>
          <w:rFonts w:ascii="Arial" w:hAnsi="Arial" w:cs="Arial"/>
        </w:rPr>
        <w:t xml:space="preserve">Běleč; Braškov; Bratronice; Doksy; Drnek; Družec; Horní Bezděkov; Hradečno; Kačice; Kamenné Žehrovice; Kladno; Křivoklát; Lány; Ledce; Lhota; Libušín; Malíkovice; Městečko; Mšec; </w:t>
      </w:r>
      <w:proofErr w:type="spellStart"/>
      <w:r w:rsidRPr="00B742A2">
        <w:rPr>
          <w:rFonts w:ascii="Arial" w:hAnsi="Arial" w:cs="Arial"/>
        </w:rPr>
        <w:t>Mšecké</w:t>
      </w:r>
      <w:proofErr w:type="spellEnd"/>
      <w:r w:rsidRPr="00B742A2">
        <w:rPr>
          <w:rFonts w:ascii="Arial" w:hAnsi="Arial" w:cs="Arial"/>
        </w:rPr>
        <w:t xml:space="preserve"> Žehrovice; Nové Strašecí; Nový Dům; Pustověty; Ruda; Rynholec; Řevničov; Smečno; Stochov; Svinařov; Sýkořice; Třtice; Tuchlovice; Velká Dobrá; Vinařice; Zbečno; Žilina;</w:t>
      </w:r>
    </w:p>
    <w:p w14:paraId="2BC42BB2" w14:textId="77777777" w:rsidR="00661489" w:rsidRDefault="00661489" w:rsidP="00C8292C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2BB7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BC42BB8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BC42BB9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BC42BBA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42BB5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BC42BB6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0A9F"/>
    <w:rsid w:val="000C45C9"/>
    <w:rsid w:val="00256328"/>
    <w:rsid w:val="00312826"/>
    <w:rsid w:val="00362F56"/>
    <w:rsid w:val="00461078"/>
    <w:rsid w:val="005A0D48"/>
    <w:rsid w:val="00616664"/>
    <w:rsid w:val="00661489"/>
    <w:rsid w:val="00740498"/>
    <w:rsid w:val="00764DCA"/>
    <w:rsid w:val="009066E7"/>
    <w:rsid w:val="00A630E0"/>
    <w:rsid w:val="00C8292C"/>
    <w:rsid w:val="00DC4873"/>
    <w:rsid w:val="00EB375D"/>
    <w:rsid w:val="00F5476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2B8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CF8C02F5FC48939AD9439D78A08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A466AC-831C-4974-9581-DF44ACDF2926}"/>
      </w:docPartPr>
      <w:docPartBody>
        <w:p w:rsidR="00000000" w:rsidRDefault="00E24287" w:rsidP="00E24287">
          <w:pPr>
            <w:pStyle w:val="EECF8C02F5FC48939AD9439D78A08DC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3301E41D4754225A1CF6F6279A23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F303A-8CAE-4D74-B4A4-C250671DA82F}"/>
      </w:docPartPr>
      <w:docPartBody>
        <w:p w:rsidR="00000000" w:rsidRDefault="00E24287" w:rsidP="00E24287">
          <w:pPr>
            <w:pStyle w:val="73301E41D4754225A1CF6F6279A2388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B67D49732F245B5896B39044DDDC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BD259-0F94-44EE-92A0-55E1FF298E5A}"/>
      </w:docPartPr>
      <w:docPartBody>
        <w:p w:rsidR="00000000" w:rsidRDefault="00E24287" w:rsidP="00E24287">
          <w:pPr>
            <w:pStyle w:val="DB67D49732F245B5896B39044DDDC89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C3B7D98BA44DA58F587C7E771F0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2BF90-5777-48C5-8328-C8E17A8FA17A}"/>
      </w:docPartPr>
      <w:docPartBody>
        <w:p w:rsidR="00000000" w:rsidRDefault="00E24287" w:rsidP="00E24287">
          <w:pPr>
            <w:pStyle w:val="F6C3B7D98BA44DA58F587C7E771F02A8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7DD7AA49DB4D64AEE173AF43C6D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4EE26-15A9-419B-A58B-718C2359CAEA}"/>
      </w:docPartPr>
      <w:docPartBody>
        <w:p w:rsidR="00000000" w:rsidRDefault="00E24287" w:rsidP="00E24287">
          <w:pPr>
            <w:pStyle w:val="A57DD7AA49DB4D64AEE173AF43C6D4C7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E2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2428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EECF8C02F5FC48939AD9439D78A08DCF">
    <w:name w:val="EECF8C02F5FC48939AD9439D78A08DCF"/>
    <w:rsid w:val="00E24287"/>
  </w:style>
  <w:style w:type="paragraph" w:customStyle="1" w:styleId="73301E41D4754225A1CF6F6279A2388E">
    <w:name w:val="73301E41D4754225A1CF6F6279A2388E"/>
    <w:rsid w:val="00E24287"/>
  </w:style>
  <w:style w:type="paragraph" w:customStyle="1" w:styleId="DB67D49732F245B5896B39044DDDC89D">
    <w:name w:val="DB67D49732F245B5896B39044DDDC89D"/>
    <w:rsid w:val="00E24287"/>
  </w:style>
  <w:style w:type="paragraph" w:customStyle="1" w:styleId="F6C3B7D98BA44DA58F587C7E771F02A8">
    <w:name w:val="F6C3B7D98BA44DA58F587C7E771F02A8"/>
    <w:rsid w:val="00E24287"/>
  </w:style>
  <w:style w:type="paragraph" w:customStyle="1" w:styleId="A57DD7AA49DB4D64AEE173AF43C6D4C7">
    <w:name w:val="A57DD7AA49DB4D64AEE173AF43C6D4C7"/>
    <w:rsid w:val="00E24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15</cp:revision>
  <dcterms:created xsi:type="dcterms:W3CDTF">2022-01-27T08:47:00Z</dcterms:created>
  <dcterms:modified xsi:type="dcterms:W3CDTF">2023-02-27T10:36:00Z</dcterms:modified>
</cp:coreProperties>
</file>