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2A88" w14:textId="77777777" w:rsidR="00933200" w:rsidRDefault="00000000">
      <w:pPr>
        <w:pStyle w:val="Nadpis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rPr>
          <w:rFonts w:ascii="Arial" w:eastAsia="Arial" w:hAnsi="Arial" w:cs="Arial"/>
        </w:rPr>
        <w:t>Obec Černá v Pošumaví</w:t>
      </w:r>
      <w:bookmarkEnd w:id="0"/>
      <w:bookmarkEnd w:id="1"/>
    </w:p>
    <w:p w14:paraId="069F863E" w14:textId="77777777" w:rsidR="00933200" w:rsidRDefault="00000000">
      <w:pPr>
        <w:pStyle w:val="Zkladntext20"/>
        <w:shd w:val="clear" w:color="auto" w:fill="auto"/>
        <w:spacing w:after="0"/>
        <w:ind w:firstLine="0"/>
        <w:jc w:val="center"/>
      </w:pPr>
      <w:r>
        <w:rPr>
          <w:b/>
          <w:bCs/>
        </w:rPr>
        <w:t>Zastupitelstvo obce Černá v Pošumaví</w:t>
      </w:r>
    </w:p>
    <w:p w14:paraId="30ED9C0A" w14:textId="77777777" w:rsidR="00933200" w:rsidRDefault="00000000">
      <w:pPr>
        <w:pStyle w:val="Zkladntext30"/>
        <w:shd w:val="clear" w:color="auto" w:fill="auto"/>
      </w:pPr>
      <w:r>
        <w:t>v</w:t>
      </w:r>
    </w:p>
    <w:p w14:paraId="26880938" w14:textId="77777777" w:rsidR="00933200" w:rsidRDefault="00000000">
      <w:pPr>
        <w:pStyle w:val="Nadpis10"/>
        <w:keepNext/>
        <w:keepLines/>
        <w:shd w:val="clear" w:color="auto" w:fill="auto"/>
        <w:spacing w:line="180" w:lineRule="auto"/>
      </w:pPr>
      <w:bookmarkStart w:id="2" w:name="bookmark2"/>
      <w:bookmarkStart w:id="3" w:name="bookmark3"/>
      <w:r>
        <w:t>Obecně závazná vyhláška obce Černá v Pošumaví</w:t>
      </w:r>
      <w:bookmarkEnd w:id="2"/>
      <w:bookmarkEnd w:id="3"/>
    </w:p>
    <w:p w14:paraId="4BD67E2A" w14:textId="77777777" w:rsidR="00933200" w:rsidRDefault="00000000">
      <w:pPr>
        <w:pStyle w:val="Nadpis10"/>
        <w:keepNext/>
        <w:keepLines/>
        <w:shd w:val="clear" w:color="auto" w:fill="auto"/>
        <w:spacing w:after="380"/>
      </w:pPr>
      <w:bookmarkStart w:id="4" w:name="bookmark4"/>
      <w:bookmarkStart w:id="5" w:name="bookmark5"/>
      <w:r>
        <w:t>o nočním klidu</w:t>
      </w:r>
      <w:bookmarkEnd w:id="4"/>
      <w:bookmarkEnd w:id="5"/>
    </w:p>
    <w:p w14:paraId="7EB2DC68" w14:textId="77777777" w:rsidR="00933200" w:rsidRDefault="00000000">
      <w:pPr>
        <w:pStyle w:val="Zkladntext1"/>
        <w:shd w:val="clear" w:color="auto" w:fill="auto"/>
        <w:spacing w:after="380"/>
        <w:jc w:val="both"/>
      </w:pPr>
      <w:r>
        <w:t>Zastupitelstvo obce Černá v Pošumaví se na svém zasedání dne 19.12.2023 usnesením č. 14/ 2023 usneslo vydat na základě ustanovení § 10 písm. d) a ustanovení § 10 písm. d) a ustanovení § 84 odst. 2 písm. h) zákona č. 128/2000 Sb., o obcích (obecní zřízení), ve znění pozdějších předpisů, a na základě ustanovení § 5 odst. 7 zákona č. 251/2016 Sb., o některých přestupcích, tuto obecně závaznou vyhlášku:</w:t>
      </w:r>
    </w:p>
    <w:p w14:paraId="2EBE891A" w14:textId="77777777" w:rsidR="00933200" w:rsidRDefault="0000000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ČI. 1</w:t>
      </w:r>
    </w:p>
    <w:p w14:paraId="5E9E8615" w14:textId="77777777" w:rsidR="00933200" w:rsidRDefault="0000000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Předmět</w:t>
      </w:r>
      <w:bookmarkEnd w:id="6"/>
      <w:bookmarkEnd w:id="7"/>
    </w:p>
    <w:p w14:paraId="028AB317" w14:textId="77777777" w:rsidR="00933200" w:rsidRDefault="00000000">
      <w:pPr>
        <w:pStyle w:val="Zkladntext1"/>
        <w:shd w:val="clear" w:color="auto" w:fill="auto"/>
        <w:spacing w:after="100" w:line="254" w:lineRule="auto"/>
        <w:jc w:val="both"/>
      </w:pPr>
      <w:r>
        <w:t>Předmětem této obecně závazné vyhlášky je stanovení výjimečných případů, při nichž nemusí být doba nočního klidu dodržována.</w:t>
      </w:r>
    </w:p>
    <w:p w14:paraId="1E053C92" w14:textId="77777777" w:rsidR="00933200" w:rsidRDefault="0000000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ČI. 2</w:t>
      </w:r>
    </w:p>
    <w:p w14:paraId="49F15DE5" w14:textId="77777777" w:rsidR="00933200" w:rsidRDefault="00000000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Doba nočního klidu</w:t>
      </w:r>
      <w:bookmarkEnd w:id="8"/>
      <w:bookmarkEnd w:id="9"/>
    </w:p>
    <w:p w14:paraId="4BABF527" w14:textId="77777777" w:rsidR="00933200" w:rsidRDefault="00000000">
      <w:pPr>
        <w:pStyle w:val="Zkladntext1"/>
        <w:shd w:val="clear" w:color="auto" w:fill="auto"/>
        <w:spacing w:after="480"/>
        <w:jc w:val="both"/>
      </w:pPr>
      <w:r>
        <w:t>Dobou nočního klidu se rozumí doba od 22. do 6. hodiny.</w:t>
      </w:r>
    </w:p>
    <w:p w14:paraId="1EE8C6A4" w14:textId="77777777" w:rsidR="00933200" w:rsidRDefault="0000000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ČI. 3</w:t>
      </w:r>
    </w:p>
    <w:p w14:paraId="63194383" w14:textId="77777777" w:rsidR="00933200" w:rsidRDefault="00000000">
      <w:pPr>
        <w:pStyle w:val="Zkladntext1"/>
        <w:shd w:val="clear" w:color="auto" w:fill="auto"/>
        <w:spacing w:after="3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Stanovení výjimečných případů, při nichž nemusí být doba nočního klidu dodržována</w:t>
      </w:r>
    </w:p>
    <w:p w14:paraId="5B3FF2CC" w14:textId="0F83CFB9" w:rsidR="00933200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100" w:line="264" w:lineRule="auto"/>
        <w:jc w:val="both"/>
      </w:pPr>
      <w:r>
        <w:t>Doba nočního klidu se vymezuje od 00.01 do 6.00</w:t>
      </w:r>
      <w:r w:rsidR="006600E4">
        <w:t xml:space="preserve"> </w:t>
      </w:r>
      <w:r>
        <w:t>hodin</w:t>
      </w:r>
      <w:r w:rsidR="006600E4">
        <w:t xml:space="preserve"> </w:t>
      </w:r>
      <w:r>
        <w:t>a to v následujících případech</w:t>
      </w:r>
    </w:p>
    <w:p w14:paraId="3F525FC4" w14:textId="51C9D05A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line="264" w:lineRule="auto"/>
        <w:ind w:firstLine="360"/>
        <w:jc w:val="both"/>
      </w:pPr>
      <w:r>
        <w:t>v době oslav konce a vítání nového roku v noci z 31. prosince na 1. ledna</w:t>
      </w:r>
      <w:r w:rsidR="005003F7">
        <w:t xml:space="preserve"> do 02:00,</w:t>
      </w:r>
    </w:p>
    <w:p w14:paraId="5630AC02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line="264" w:lineRule="auto"/>
        <w:ind w:firstLine="360"/>
        <w:jc w:val="both"/>
      </w:pPr>
      <w:r>
        <w:t>v době oslav Masopustu v noci z 3. února na 4. února,</w:t>
      </w:r>
    </w:p>
    <w:p w14:paraId="24439F58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line="264" w:lineRule="auto"/>
        <w:ind w:firstLine="360"/>
        <w:jc w:val="both"/>
      </w:pPr>
      <w:r>
        <w:t>v noci ze dne konání tradičních akce Stavění májky v noci z 30. dubna na 1. května,</w:t>
      </w:r>
    </w:p>
    <w:p w14:paraId="5144CBE8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line="264" w:lineRule="auto"/>
        <w:ind w:firstLine="360"/>
        <w:jc w:val="both"/>
      </w:pPr>
      <w:r>
        <w:t>v noci ze dne konání tradičních akce Slavností obce v noci z 29. června na 30. června,</w:t>
      </w:r>
    </w:p>
    <w:p w14:paraId="574F746C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line="264" w:lineRule="auto"/>
        <w:ind w:firstLine="360"/>
        <w:jc w:val="both"/>
      </w:pPr>
      <w:r>
        <w:t>v noci ze dne konání tradičních akce Kulturní léto v noci z 5. července na 7. července,</w:t>
      </w:r>
    </w:p>
    <w:p w14:paraId="1E3237B7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line="264" w:lineRule="auto"/>
        <w:ind w:firstLine="360"/>
        <w:jc w:val="both"/>
      </w:pPr>
      <w:r>
        <w:t>v noci ze dne konání tradičních akce Kulturní léto v noci z 12. července na 14.</w:t>
      </w:r>
    </w:p>
    <w:p w14:paraId="07903137" w14:textId="77777777" w:rsidR="00933200" w:rsidRDefault="00000000">
      <w:pPr>
        <w:pStyle w:val="Zkladntext1"/>
        <w:shd w:val="clear" w:color="auto" w:fill="auto"/>
        <w:spacing w:line="264" w:lineRule="auto"/>
        <w:ind w:firstLine="740"/>
        <w:jc w:val="both"/>
      </w:pPr>
      <w:r>
        <w:t>července,</w:t>
      </w:r>
    </w:p>
    <w:p w14:paraId="41BCB444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72"/>
        </w:tabs>
        <w:spacing w:line="264" w:lineRule="auto"/>
        <w:ind w:left="740" w:hanging="360"/>
        <w:jc w:val="both"/>
      </w:pPr>
      <w:r>
        <w:t>v noci ze dne konání tradičních akce Kulturní léto v noci z 19. července na 21. července,</w:t>
      </w:r>
    </w:p>
    <w:p w14:paraId="7F5C71C3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72"/>
        </w:tabs>
        <w:spacing w:line="264" w:lineRule="auto"/>
        <w:ind w:left="740" w:hanging="360"/>
        <w:jc w:val="both"/>
      </w:pPr>
      <w:r>
        <w:t>v noci ze dne konání tradičních akce Kulturní léto v noci z 26. července na 28. července,</w:t>
      </w:r>
    </w:p>
    <w:p w14:paraId="1885369C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  <w:tab w:val="left" w:pos="3906"/>
          <w:tab w:val="right" w:pos="6176"/>
          <w:tab w:val="right" w:pos="8457"/>
        </w:tabs>
        <w:spacing w:line="264" w:lineRule="auto"/>
        <w:ind w:firstLine="360"/>
        <w:jc w:val="both"/>
      </w:pPr>
      <w:r>
        <w:t>v noci ze dne konání tradičních</w:t>
      </w:r>
      <w:r>
        <w:tab/>
        <w:t>akce Kulturní</w:t>
      </w:r>
      <w:r>
        <w:tab/>
        <w:t>léto v noci</w:t>
      </w:r>
      <w:r>
        <w:tab/>
        <w:t>z 2. srpna na 4. srpna,</w:t>
      </w:r>
    </w:p>
    <w:p w14:paraId="498CC062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  <w:tab w:val="left" w:pos="3930"/>
          <w:tab w:val="right" w:pos="6176"/>
          <w:tab w:val="right" w:pos="8457"/>
        </w:tabs>
        <w:spacing w:line="264" w:lineRule="auto"/>
        <w:ind w:firstLine="360"/>
        <w:jc w:val="both"/>
      </w:pPr>
      <w:r>
        <w:t>v noci ze dne konání tradičních</w:t>
      </w:r>
      <w:r>
        <w:tab/>
        <w:t>akce Kulturní</w:t>
      </w:r>
      <w:r>
        <w:tab/>
        <w:t>léto v noci</w:t>
      </w:r>
      <w:r>
        <w:tab/>
        <w:t>z 9. srpna na 11. srpna,</w:t>
      </w:r>
    </w:p>
    <w:p w14:paraId="37BD54E8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  <w:tab w:val="left" w:pos="3910"/>
          <w:tab w:val="right" w:pos="6176"/>
          <w:tab w:val="right" w:pos="8457"/>
        </w:tabs>
        <w:spacing w:line="264" w:lineRule="auto"/>
        <w:ind w:firstLine="360"/>
        <w:jc w:val="both"/>
      </w:pPr>
      <w:r>
        <w:t>v noci ze dne konání tradičních</w:t>
      </w:r>
      <w:r>
        <w:tab/>
        <w:t>akce Kulturní</w:t>
      </w:r>
      <w:r>
        <w:tab/>
        <w:t>léto v noci</w:t>
      </w:r>
      <w:r>
        <w:tab/>
        <w:t>z 16. srpna na 18. srpna,</w:t>
      </w:r>
    </w:p>
    <w:p w14:paraId="756F11EF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  <w:tab w:val="left" w:pos="3906"/>
          <w:tab w:val="right" w:pos="6176"/>
          <w:tab w:val="right" w:pos="8457"/>
        </w:tabs>
        <w:spacing w:line="264" w:lineRule="auto"/>
        <w:ind w:firstLine="360"/>
        <w:jc w:val="both"/>
      </w:pPr>
      <w:r>
        <w:t>v noci ze dne konání tradičních</w:t>
      </w:r>
      <w:r>
        <w:tab/>
        <w:t>akce Kulturní</w:t>
      </w:r>
      <w:r>
        <w:tab/>
        <w:t>léto v noci</w:t>
      </w:r>
      <w:r>
        <w:tab/>
        <w:t>z 23. srpna na 25. srpna,</w:t>
      </w:r>
    </w:p>
    <w:p w14:paraId="410FECDE" w14:textId="7777777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814"/>
          <w:tab w:val="left" w:pos="3910"/>
          <w:tab w:val="right" w:pos="6176"/>
          <w:tab w:val="right" w:pos="8457"/>
        </w:tabs>
        <w:spacing w:line="264" w:lineRule="auto"/>
        <w:ind w:firstLine="360"/>
        <w:jc w:val="both"/>
      </w:pPr>
      <w:r>
        <w:t>v noci ze dne konání tradičních</w:t>
      </w:r>
      <w:r>
        <w:tab/>
        <w:t>akce Kulturní</w:t>
      </w:r>
      <w:r>
        <w:tab/>
        <w:t>léto v noci</w:t>
      </w:r>
      <w:r>
        <w:tab/>
        <w:t>z 30. srpna na 31. srpna,</w:t>
      </w:r>
    </w:p>
    <w:p w14:paraId="1AFEE1FC" w14:textId="04059357" w:rsidR="0093320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814"/>
        </w:tabs>
        <w:spacing w:after="900" w:line="264" w:lineRule="auto"/>
        <w:ind w:firstLine="360"/>
        <w:jc w:val="both"/>
      </w:pPr>
      <w:r>
        <w:t>v době oslav konce a vítání nového roku v noci z 31. prosince na 1. ledna</w:t>
      </w:r>
      <w:r w:rsidR="005003F7">
        <w:t xml:space="preserve"> do 02:00</w:t>
      </w:r>
      <w:r>
        <w:t>,</w:t>
      </w:r>
    </w:p>
    <w:p w14:paraId="3F303226" w14:textId="77777777" w:rsidR="00933200" w:rsidRDefault="00000000">
      <w:pPr>
        <w:pStyle w:val="Zkladntext1"/>
        <w:shd w:val="clear" w:color="auto" w:fill="auto"/>
        <w:spacing w:after="280" w:line="259" w:lineRule="auto"/>
        <w:jc w:val="both"/>
      </w:pPr>
      <w:r>
        <w:t>2) Informace o konkrétním termínu konání akcí uvedených v odst. 1 písm. b), c), d), e), f), g), h), i), j), k), l),m) této obecně závazné vyhlášky bude zveřejněna obecním úřadem na úřední desce minimálně 3 dny před datem konání.</w:t>
      </w:r>
      <w:r>
        <w:br w:type="page"/>
      </w:r>
    </w:p>
    <w:p w14:paraId="3700BF16" w14:textId="77777777" w:rsidR="00933200" w:rsidRDefault="00000000">
      <w:pPr>
        <w:pStyle w:val="Zkladntext1"/>
        <w:shd w:val="clear" w:color="auto" w:fill="auto"/>
        <w:spacing w:line="259" w:lineRule="auto"/>
        <w:jc w:val="center"/>
      </w:pPr>
      <w:r>
        <w:lastRenderedPageBreak/>
        <w:t>ČI. 4</w:t>
      </w:r>
    </w:p>
    <w:p w14:paraId="32AF7C52" w14:textId="77777777" w:rsidR="00933200" w:rsidRDefault="00000000">
      <w:pPr>
        <w:pStyle w:val="Zkladntext1"/>
        <w:shd w:val="clear" w:color="auto" w:fill="auto"/>
        <w:spacing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Zrušovací ustanovení</w:t>
      </w:r>
    </w:p>
    <w:p w14:paraId="11411AA7" w14:textId="77777777" w:rsidR="00933200" w:rsidRDefault="00000000">
      <w:pPr>
        <w:pStyle w:val="Zkladntext1"/>
        <w:shd w:val="clear" w:color="auto" w:fill="auto"/>
        <w:spacing w:after="640" w:line="259" w:lineRule="auto"/>
        <w:ind w:left="320" w:firstLine="540"/>
      </w:pPr>
      <w:r>
        <w:t>Zrušuje se obecně závazná vyhláška č. 3/2022 o nočním klidu, schválená zastupitelstvem obce Černá v Pošumaví dne 21.11.2022.</w:t>
      </w:r>
    </w:p>
    <w:p w14:paraId="09A82960" w14:textId="77777777" w:rsidR="00933200" w:rsidRDefault="0000000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ČI. 5</w:t>
      </w:r>
    </w:p>
    <w:p w14:paraId="1347FDE7" w14:textId="77777777" w:rsidR="00933200" w:rsidRDefault="0000000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14:paraId="4BE438F8" w14:textId="77777777" w:rsidR="00933200" w:rsidRDefault="00000000">
      <w:pPr>
        <w:pStyle w:val="Zkladntext1"/>
        <w:shd w:val="clear" w:color="auto" w:fill="auto"/>
        <w:spacing w:after="2240" w:line="240" w:lineRule="auto"/>
        <w:jc w:val="center"/>
      </w:pPr>
      <w:r>
        <w:t>Tato obecně závazná vyhláška nabývá účinnosti patnáctým dnem po dni vyhlášení.</w:t>
      </w:r>
    </w:p>
    <w:p w14:paraId="0D6A68D3" w14:textId="77777777" w:rsidR="00933200" w:rsidRDefault="00000000">
      <w:pPr>
        <w:pStyle w:val="Zkladntext20"/>
        <w:shd w:val="clear" w:color="auto" w:fill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DD653B8" wp14:editId="6256A224">
                <wp:simplePos x="0" y="0"/>
                <wp:positionH relativeFrom="page">
                  <wp:posOffset>4635500</wp:posOffset>
                </wp:positionH>
                <wp:positionV relativeFrom="paragraph">
                  <wp:posOffset>12700</wp:posOffset>
                </wp:positionV>
                <wp:extent cx="1039495" cy="4267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D809C8" w14:textId="77777777" w:rsidR="00933200" w:rsidRDefault="00000000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t>Irena Pekárková</w:t>
                            </w:r>
                          </w:p>
                          <w:p w14:paraId="70FC2787" w14:textId="77777777" w:rsidR="00933200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160"/>
                            </w:pPr>
                            <w:r>
                              <w:t>starostka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DD653B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5pt;margin-top:1pt;width:81.85pt;height:33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" filled="f" stroked="f">
                <v:textbox inset="0,0,0,0">
                  <w:txbxContent>
                    <w:p w14:paraId="6ED809C8" w14:textId="77777777" w:rsidR="00933200" w:rsidRDefault="00000000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t>Irena Pekárková</w:t>
                      </w:r>
                    </w:p>
                    <w:p w14:paraId="70FC2787" w14:textId="77777777" w:rsidR="00933200" w:rsidRDefault="00000000">
                      <w:pPr>
                        <w:pStyle w:val="Zkladntext20"/>
                        <w:shd w:val="clear" w:color="auto" w:fill="auto"/>
                        <w:spacing w:after="0"/>
                        <w:ind w:firstLine="160"/>
                      </w:pPr>
                      <w:r>
                        <w:t>starostka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Mgr. Bc. Tomáš Thon</w:t>
      </w:r>
    </w:p>
    <w:p w14:paraId="46441B40" w14:textId="77777777" w:rsidR="00933200" w:rsidRDefault="00000000">
      <w:pPr>
        <w:pStyle w:val="Zkladntext20"/>
        <w:shd w:val="clear" w:color="auto" w:fill="auto"/>
        <w:spacing w:after="280"/>
        <w:ind w:firstLine="200"/>
      </w:pPr>
      <w:r>
        <w:t>místostarosta</w:t>
      </w:r>
    </w:p>
    <w:sectPr w:rsidR="00933200">
      <w:pgSz w:w="11900" w:h="16840"/>
      <w:pgMar w:top="1114" w:right="1316" w:bottom="1097" w:left="1420" w:header="686" w:footer="6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A3CC" w14:textId="77777777" w:rsidR="00D368C5" w:rsidRDefault="00D368C5">
      <w:r>
        <w:separator/>
      </w:r>
    </w:p>
  </w:endnote>
  <w:endnote w:type="continuationSeparator" w:id="0">
    <w:p w14:paraId="3A0A2069" w14:textId="77777777" w:rsidR="00D368C5" w:rsidRDefault="00D3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129E" w14:textId="77777777" w:rsidR="00D368C5" w:rsidRDefault="00D368C5"/>
  </w:footnote>
  <w:footnote w:type="continuationSeparator" w:id="0">
    <w:p w14:paraId="524643E2" w14:textId="77777777" w:rsidR="00D368C5" w:rsidRDefault="00D368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2E52"/>
    <w:multiLevelType w:val="multilevel"/>
    <w:tmpl w:val="5610F7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7F49A6"/>
    <w:multiLevelType w:val="multilevel"/>
    <w:tmpl w:val="5D505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2156772">
    <w:abstractNumId w:val="1"/>
  </w:num>
  <w:num w:numId="2" w16cid:durableId="177126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00"/>
    <w:rsid w:val="005003F7"/>
    <w:rsid w:val="006600E4"/>
    <w:rsid w:val="00933200"/>
    <w:rsid w:val="00D3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5970"/>
  <w15:docId w15:val="{782A9B35-1062-4A4F-A1EC-E1391C32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firstLine="8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SKM_C250i23121211040</dc:title>
  <dc:subject/>
  <dc:creator>Irena Pekárková</dc:creator>
  <cp:keywords/>
  <cp:lastModifiedBy>Irena Pekárková</cp:lastModifiedBy>
  <cp:revision>4</cp:revision>
  <dcterms:created xsi:type="dcterms:W3CDTF">2023-12-28T09:09:00Z</dcterms:created>
  <dcterms:modified xsi:type="dcterms:W3CDTF">2023-12-28T09:09:00Z</dcterms:modified>
</cp:coreProperties>
</file>