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B" w:rsidRDefault="00AB69AB">
      <w:pPr>
        <w:pStyle w:val="Zhlav"/>
        <w:tabs>
          <w:tab w:val="clear" w:pos="4536"/>
          <w:tab w:val="clear" w:pos="9072"/>
        </w:tabs>
      </w:pP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71ECB">
        <w:rPr>
          <w:rFonts w:ascii="Arial" w:hAnsi="Arial" w:cs="Arial"/>
          <w:b/>
        </w:rPr>
        <w:t>ÚJEZD U ROSIC</w:t>
      </w: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71ECB">
        <w:rPr>
          <w:rFonts w:ascii="Arial" w:hAnsi="Arial" w:cs="Arial"/>
          <w:b/>
        </w:rPr>
        <w:t>Újezd u Rosic</w:t>
      </w:r>
    </w:p>
    <w:p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71ECB">
        <w:rPr>
          <w:rFonts w:ascii="Arial" w:hAnsi="Arial" w:cs="Arial"/>
          <w:b/>
        </w:rPr>
        <w:t>Újezd u Rosic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71ECB">
        <w:rPr>
          <w:rFonts w:ascii="Arial" w:hAnsi="Arial" w:cs="Arial"/>
          <w:sz w:val="22"/>
          <w:szCs w:val="22"/>
        </w:rPr>
        <w:t>Újezd u Rosic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E71ECB">
        <w:rPr>
          <w:rFonts w:ascii="Arial" w:hAnsi="Arial" w:cs="Arial"/>
          <w:sz w:val="22"/>
          <w:szCs w:val="22"/>
        </w:rPr>
        <w:t>21. 2. 2025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C07B82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71ECB">
        <w:rPr>
          <w:rFonts w:ascii="Arial" w:hAnsi="Arial" w:cs="Arial"/>
          <w:sz w:val="22"/>
          <w:szCs w:val="22"/>
        </w:rPr>
        <w:t>Újezd u Rosic</w:t>
      </w:r>
      <w:r w:rsidR="00E71ECB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E71ECB">
        <w:rPr>
          <w:rFonts w:ascii="Arial" w:hAnsi="Arial" w:cs="Arial"/>
          <w:sz w:val="22"/>
          <w:szCs w:val="22"/>
        </w:rPr>
        <w:t>Újezd u Rosic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B1791A" w:rsidRPr="00FA2727" w:rsidRDefault="00AB218D" w:rsidP="00FA2727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</w:p>
    <w:p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FA2727">
        <w:rPr>
          <w:rFonts w:ascii="Arial" w:hAnsi="Arial" w:cs="Arial"/>
          <w:sz w:val="22"/>
          <w:szCs w:val="22"/>
        </w:rPr>
        <w:t xml:space="preserve"> </w:t>
      </w:r>
      <w:r w:rsidR="00C07B82">
        <w:rPr>
          <w:rFonts w:ascii="Arial" w:hAnsi="Arial" w:cs="Arial"/>
          <w:sz w:val="22"/>
          <w:szCs w:val="22"/>
        </w:rPr>
        <w:t>vyznačených parkovacích míst pro osobní automobil nacházejících se na pozemku parc.</w:t>
      </w:r>
      <w:r w:rsidR="000F4141">
        <w:rPr>
          <w:rFonts w:ascii="Arial" w:hAnsi="Arial" w:cs="Arial"/>
          <w:sz w:val="22"/>
          <w:szCs w:val="22"/>
        </w:rPr>
        <w:t xml:space="preserve"> </w:t>
      </w:r>
      <w:r w:rsidR="00C07B82">
        <w:rPr>
          <w:rFonts w:ascii="Arial" w:hAnsi="Arial" w:cs="Arial"/>
          <w:sz w:val="22"/>
          <w:szCs w:val="22"/>
        </w:rPr>
        <w:t>č. 1494/29 v k.ú. Újezd u Rosic</w:t>
      </w:r>
      <w:r w:rsidR="000F4141">
        <w:rPr>
          <w:rFonts w:ascii="Arial" w:hAnsi="Arial" w:cs="Arial"/>
          <w:sz w:val="22"/>
          <w:szCs w:val="22"/>
        </w:rPr>
        <w:t xml:space="preserve">. </w:t>
      </w:r>
    </w:p>
    <w:p w:rsidR="000F4141" w:rsidRDefault="00C07B82" w:rsidP="000F414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60720" cy="189713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141" w:rsidRDefault="000F4141" w:rsidP="000F4141">
      <w:pPr>
        <w:numPr>
          <w:ilvl w:val="0"/>
          <w:numId w:val="3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parc. č. 1494/29 v k.ú. Újezd u Rosic je vyznačen modrou barvou, parkovací místa jsou vykreslena černou barvou.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FA272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Pr="006F099A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097B2C" w:rsidRPr="00FA2727" w:rsidRDefault="00AB218D" w:rsidP="00FA2727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</w:t>
      </w:r>
      <w:r w:rsidR="00FA2727">
        <w:rPr>
          <w:rFonts w:ascii="Arial" w:hAnsi="Arial" w:cs="Arial"/>
          <w:sz w:val="22"/>
          <w:szCs w:val="22"/>
        </w:rPr>
        <w:t xml:space="preserve"> poplatek paušální částkou za trvalé parkovací místo na osobní automobil 500,- Kč/rok.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D15693" w:rsidRPr="00FA2727" w:rsidRDefault="00AB218D" w:rsidP="00FA2727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FA2727">
        <w:rPr>
          <w:rFonts w:ascii="Arial" w:hAnsi="Arial" w:cs="Arial"/>
          <w:sz w:val="22"/>
          <w:szCs w:val="22"/>
        </w:rPr>
        <w:t>15 dnů</w:t>
      </w:r>
      <w:r w:rsidR="006F099A">
        <w:rPr>
          <w:rFonts w:ascii="Arial" w:hAnsi="Arial" w:cs="Arial"/>
          <w:sz w:val="22"/>
          <w:szCs w:val="22"/>
        </w:rPr>
        <w:t xml:space="preserve"> ode dne zahájení užívání veřejného prostranství.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5113E8" w:rsidRPr="006F099A" w:rsidRDefault="006F099A" w:rsidP="006F099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6F099A">
        <w:rPr>
          <w:rFonts w:ascii="Arial" w:hAnsi="Arial" w:cs="Arial"/>
          <w:sz w:val="22"/>
          <w:szCs w:val="22"/>
        </w:rPr>
        <w:t>za vyhrazení trvalého parkovacího místa pro osobu</w:t>
      </w:r>
      <w:r w:rsidR="00C76234" w:rsidRPr="006F099A">
        <w:rPr>
          <w:rFonts w:ascii="Arial" w:hAnsi="Arial" w:cs="Arial"/>
          <w:sz w:val="22"/>
          <w:szCs w:val="22"/>
        </w:rPr>
        <w:t>, která je držitelem průkazu ZTP nebo ZTP/P</w:t>
      </w:r>
      <w:r>
        <w:rPr>
          <w:rFonts w:ascii="Arial" w:hAnsi="Arial" w:cs="Arial"/>
          <w:sz w:val="22"/>
          <w:szCs w:val="22"/>
        </w:rPr>
        <w:t>.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357895" w:rsidRPr="006F099A" w:rsidRDefault="00AB218D" w:rsidP="006F099A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B59E9" w:rsidRPr="000C2DC4" w:rsidRDefault="006F099A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Zdeněk Tesař</w:t>
      </w:r>
      <w:r>
        <w:rPr>
          <w:rFonts w:ascii="Arial" w:hAnsi="Arial" w:cs="Arial"/>
          <w:sz w:val="22"/>
          <w:szCs w:val="22"/>
        </w:rPr>
        <w:tab/>
        <w:t xml:space="preserve">        Aleš Heller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411" w:rsidRDefault="00AC2411">
      <w:r>
        <w:separator/>
      </w:r>
    </w:p>
  </w:endnote>
  <w:endnote w:type="continuationSeparator" w:id="1">
    <w:p w:rsidR="00AC2411" w:rsidRDefault="00AC2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2F" w:rsidRPr="00480128" w:rsidRDefault="00F0783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65A7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411" w:rsidRDefault="00AC2411">
      <w:r>
        <w:separator/>
      </w:r>
    </w:p>
  </w:footnote>
  <w:footnote w:type="continuationSeparator" w:id="1">
    <w:p w:rsidR="00AC2411" w:rsidRDefault="00AC2411">
      <w:r>
        <w:continuationSeparator/>
      </w:r>
    </w:p>
  </w:footnote>
  <w:footnote w:id="2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4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5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6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26F588F"/>
    <w:multiLevelType w:val="hybridMultilevel"/>
    <w:tmpl w:val="51C8C31E"/>
    <w:lvl w:ilvl="0" w:tplc="19845D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14C1A"/>
    <w:multiLevelType w:val="hybridMultilevel"/>
    <w:tmpl w:val="452C1BF8"/>
    <w:lvl w:ilvl="0" w:tplc="55A401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42C69F5"/>
    <w:multiLevelType w:val="hybridMultilevel"/>
    <w:tmpl w:val="021C2544"/>
    <w:lvl w:ilvl="0" w:tplc="85B6342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6"/>
  </w:num>
  <w:num w:numId="4">
    <w:abstractNumId w:val="20"/>
  </w:num>
  <w:num w:numId="5">
    <w:abstractNumId w:val="19"/>
  </w:num>
  <w:num w:numId="6">
    <w:abstractNumId w:val="23"/>
  </w:num>
  <w:num w:numId="7">
    <w:abstractNumId w:val="13"/>
  </w:num>
  <w:num w:numId="8">
    <w:abstractNumId w:val="3"/>
  </w:num>
  <w:num w:numId="9">
    <w:abstractNumId w:val="22"/>
  </w:num>
  <w:num w:numId="10">
    <w:abstractNumId w:val="12"/>
  </w:num>
  <w:num w:numId="11">
    <w:abstractNumId w:val="24"/>
  </w:num>
  <w:num w:numId="12">
    <w:abstractNumId w:val="14"/>
  </w:num>
  <w:num w:numId="13">
    <w:abstractNumId w:val="9"/>
  </w:num>
  <w:num w:numId="14">
    <w:abstractNumId w:val="4"/>
  </w:num>
  <w:num w:numId="15">
    <w:abstractNumId w:val="1"/>
  </w:num>
  <w:num w:numId="16">
    <w:abstractNumId w:val="26"/>
  </w:num>
  <w:num w:numId="17">
    <w:abstractNumId w:val="16"/>
  </w:num>
  <w:num w:numId="18">
    <w:abstractNumId w:val="0"/>
  </w:num>
  <w:num w:numId="19">
    <w:abstractNumId w:val="28"/>
  </w:num>
  <w:num w:numId="20">
    <w:abstractNumId w:val="21"/>
  </w:num>
  <w:num w:numId="21">
    <w:abstractNumId w:val="17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8"/>
  </w:num>
  <w:num w:numId="31">
    <w:abstractNumId w:val="10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4141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24E0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C3F2F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51EF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5A7C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099A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2411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07B82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44F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1ECB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0783C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2727"/>
    <w:rsid w:val="00FA3656"/>
    <w:rsid w:val="00FC302A"/>
    <w:rsid w:val="00FC493F"/>
    <w:rsid w:val="00FD1979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5</cp:revision>
  <cp:lastPrinted>2010-06-16T12:17:00Z</cp:lastPrinted>
  <dcterms:created xsi:type="dcterms:W3CDTF">2025-02-19T16:10:00Z</dcterms:created>
  <dcterms:modified xsi:type="dcterms:W3CDTF">2025-02-21T10:33:00Z</dcterms:modified>
</cp:coreProperties>
</file>