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DFFE" w14:textId="77777777" w:rsidR="00635655" w:rsidRDefault="00920C13">
      <w:pPr>
        <w:pStyle w:val="Nzev"/>
      </w:pPr>
      <w:r>
        <w:t>Město Zubří</w:t>
      </w:r>
      <w:r>
        <w:br/>
        <w:t>Zastupitelstvo města Zubří</w:t>
      </w:r>
    </w:p>
    <w:p w14:paraId="10E3CB9F" w14:textId="77777777" w:rsidR="00635655" w:rsidRDefault="00920C13">
      <w:pPr>
        <w:pStyle w:val="Nadpis1"/>
      </w:pPr>
      <w:r>
        <w:t>Obecně závazná vyhláška města Zubří</w:t>
      </w:r>
      <w:r>
        <w:br/>
        <w:t>o místním poplatku za užívání veřejného prostranství</w:t>
      </w:r>
    </w:p>
    <w:p w14:paraId="0E075D05" w14:textId="77777777" w:rsidR="00635655" w:rsidRDefault="00920C13">
      <w:pPr>
        <w:pStyle w:val="UvodniVeta"/>
      </w:pPr>
      <w:r>
        <w:t xml:space="preserve">Zastupitelstvo města Zubří se na svém zasedání dne 23. listopadu 2023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4B883C84" w14:textId="77777777" w:rsidR="00635655" w:rsidRDefault="00920C13">
      <w:pPr>
        <w:pStyle w:val="Nadpis2"/>
      </w:pPr>
      <w:r>
        <w:t>Čl. 1</w:t>
      </w:r>
      <w:r>
        <w:br/>
        <w:t>Úvodní ustanovení</w:t>
      </w:r>
    </w:p>
    <w:p w14:paraId="44867A88" w14:textId="77777777" w:rsidR="00635655" w:rsidRDefault="00920C13">
      <w:pPr>
        <w:pStyle w:val="Odstavec"/>
        <w:numPr>
          <w:ilvl w:val="0"/>
          <w:numId w:val="2"/>
        </w:numPr>
      </w:pPr>
      <w:r>
        <w:t>Město Zubří touto vyhláškou zavádí místní poplatek za užívání veřejného prostranství (dále jen „poplatek“).</w:t>
      </w:r>
    </w:p>
    <w:p w14:paraId="7617806E" w14:textId="77777777" w:rsidR="00635655" w:rsidRDefault="00920C13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7EA6F1AB" w14:textId="77777777" w:rsidR="00635655" w:rsidRDefault="00920C13">
      <w:pPr>
        <w:pStyle w:val="Nadpis2"/>
      </w:pPr>
      <w:r>
        <w:t>Čl. 2</w:t>
      </w:r>
      <w:r>
        <w:br/>
        <w:t>Předmět poplatku a poplatník</w:t>
      </w:r>
    </w:p>
    <w:p w14:paraId="65923B1C" w14:textId="77777777" w:rsidR="00635655" w:rsidRDefault="00920C13">
      <w:pPr>
        <w:pStyle w:val="Odstavec"/>
        <w:numPr>
          <w:ilvl w:val="0"/>
          <w:numId w:val="5"/>
        </w:numPr>
      </w:pPr>
      <w:r>
        <w:t>Poplatek za</w:t>
      </w:r>
      <w:r>
        <w:t>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5F2831B" w14:textId="77777777" w:rsidR="00635655" w:rsidRDefault="00920C13">
      <w:pPr>
        <w:pStyle w:val="Odstavec"/>
        <w:numPr>
          <w:ilvl w:val="1"/>
          <w:numId w:val="5"/>
        </w:numPr>
      </w:pPr>
      <w:r>
        <w:t>umístění dočasných staveb sloužících pro poskytování služeb,</w:t>
      </w:r>
    </w:p>
    <w:p w14:paraId="339C65CC" w14:textId="77777777" w:rsidR="00635655" w:rsidRDefault="00920C13">
      <w:pPr>
        <w:pStyle w:val="Odstavec"/>
        <w:numPr>
          <w:ilvl w:val="1"/>
          <w:numId w:val="5"/>
        </w:numPr>
      </w:pPr>
      <w:r>
        <w:t>umístění zařízení sloužících pro poskytování služeb,</w:t>
      </w:r>
    </w:p>
    <w:p w14:paraId="11FA056D" w14:textId="77777777" w:rsidR="00635655" w:rsidRDefault="00920C13">
      <w:pPr>
        <w:pStyle w:val="Odstavec"/>
        <w:numPr>
          <w:ilvl w:val="1"/>
          <w:numId w:val="5"/>
        </w:numPr>
      </w:pPr>
      <w:r>
        <w:t>umístění dočasných staveb sloužících</w:t>
      </w:r>
      <w:r>
        <w:t xml:space="preserve"> pro poskytování prodeje,</w:t>
      </w:r>
    </w:p>
    <w:p w14:paraId="3FAED08F" w14:textId="77777777" w:rsidR="00635655" w:rsidRDefault="00920C13">
      <w:pPr>
        <w:pStyle w:val="Odstavec"/>
        <w:numPr>
          <w:ilvl w:val="1"/>
          <w:numId w:val="5"/>
        </w:numPr>
      </w:pPr>
      <w:r>
        <w:t>umístění zařízení sloužících pro poskytování prodeje,</w:t>
      </w:r>
    </w:p>
    <w:p w14:paraId="3083CD00" w14:textId="77777777" w:rsidR="00635655" w:rsidRDefault="00920C13">
      <w:pPr>
        <w:pStyle w:val="Odstavec"/>
        <w:numPr>
          <w:ilvl w:val="1"/>
          <w:numId w:val="5"/>
        </w:numPr>
      </w:pPr>
      <w:r>
        <w:t>umístění reklamních zařízení,</w:t>
      </w:r>
    </w:p>
    <w:p w14:paraId="4B5C44AD" w14:textId="77777777" w:rsidR="00635655" w:rsidRDefault="00920C13">
      <w:pPr>
        <w:pStyle w:val="Odstavec"/>
        <w:numPr>
          <w:ilvl w:val="1"/>
          <w:numId w:val="5"/>
        </w:numPr>
      </w:pPr>
      <w:r>
        <w:t>provádění výkopových prací,</w:t>
      </w:r>
    </w:p>
    <w:p w14:paraId="2DC38C39" w14:textId="77777777" w:rsidR="00635655" w:rsidRDefault="00920C13">
      <w:pPr>
        <w:pStyle w:val="Odstavec"/>
        <w:numPr>
          <w:ilvl w:val="1"/>
          <w:numId w:val="5"/>
        </w:numPr>
      </w:pPr>
      <w:r>
        <w:t>umístění stavebních zařízení,</w:t>
      </w:r>
    </w:p>
    <w:p w14:paraId="41E72559" w14:textId="77777777" w:rsidR="00635655" w:rsidRDefault="00920C13">
      <w:pPr>
        <w:pStyle w:val="Odstavec"/>
        <w:numPr>
          <w:ilvl w:val="1"/>
          <w:numId w:val="5"/>
        </w:numPr>
      </w:pPr>
      <w:r>
        <w:t>umístění skládek,</w:t>
      </w:r>
    </w:p>
    <w:p w14:paraId="5B909B7A" w14:textId="77777777" w:rsidR="00635655" w:rsidRDefault="00920C13">
      <w:pPr>
        <w:pStyle w:val="Odstavec"/>
        <w:numPr>
          <w:ilvl w:val="1"/>
          <w:numId w:val="5"/>
        </w:numPr>
      </w:pPr>
      <w:r>
        <w:t>umístění zařízení cirkusů,</w:t>
      </w:r>
    </w:p>
    <w:p w14:paraId="55A9707C" w14:textId="77777777" w:rsidR="00635655" w:rsidRDefault="00920C13">
      <w:pPr>
        <w:pStyle w:val="Odstavec"/>
        <w:numPr>
          <w:ilvl w:val="1"/>
          <w:numId w:val="5"/>
        </w:numPr>
      </w:pPr>
      <w:r>
        <w:t>umístění zařízení lunaparků a jiných obdobn</w:t>
      </w:r>
      <w:r>
        <w:t>ých atrakcí,</w:t>
      </w:r>
    </w:p>
    <w:p w14:paraId="604D24BB" w14:textId="77777777" w:rsidR="00635655" w:rsidRDefault="00920C13">
      <w:pPr>
        <w:pStyle w:val="Odstavec"/>
        <w:numPr>
          <w:ilvl w:val="1"/>
          <w:numId w:val="5"/>
        </w:numPr>
      </w:pPr>
      <w:r>
        <w:t>užívání veřejného prostranství pro reklamní akce.</w:t>
      </w:r>
    </w:p>
    <w:p w14:paraId="0A86F20E" w14:textId="77777777" w:rsidR="00635655" w:rsidRDefault="00920C13">
      <w:pPr>
        <w:pStyle w:val="Odstavec"/>
        <w:numPr>
          <w:ilvl w:val="0"/>
          <w:numId w:val="5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600A793" w14:textId="77777777" w:rsidR="00635655" w:rsidRDefault="00920C13">
      <w:pPr>
        <w:pStyle w:val="Nadpis2"/>
      </w:pPr>
      <w:r>
        <w:lastRenderedPageBreak/>
        <w:t>Čl. 3</w:t>
      </w:r>
      <w:r>
        <w:br/>
        <w:t>Veřejná prostranstv</w:t>
      </w:r>
      <w:r>
        <w:t>í</w:t>
      </w:r>
    </w:p>
    <w:p w14:paraId="12299DDA" w14:textId="77777777" w:rsidR="00635655" w:rsidRDefault="00920C13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619979F4" w14:textId="77777777" w:rsidR="00635655" w:rsidRDefault="00920C13">
      <w:pPr>
        <w:pStyle w:val="Nadpis2"/>
      </w:pPr>
      <w:r>
        <w:t>Čl. 4</w:t>
      </w:r>
      <w:r>
        <w:br/>
        <w:t>Ohlašovací povinnost</w:t>
      </w:r>
    </w:p>
    <w:p w14:paraId="57E86399" w14:textId="77777777" w:rsidR="00635655" w:rsidRDefault="00920C13">
      <w:pPr>
        <w:pStyle w:val="Odstavec"/>
        <w:numPr>
          <w:ilvl w:val="0"/>
          <w:numId w:val="6"/>
        </w:numPr>
      </w:pPr>
      <w:r>
        <w:t xml:space="preserve">Poplatník je povinen podat správci poplatku ohlášení nejpozději 15 dnů </w:t>
      </w:r>
      <w:r>
        <w:t>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</w:t>
      </w:r>
      <w:r>
        <w:t>st nejblíže následující pracovní den.</w:t>
      </w:r>
    </w:p>
    <w:p w14:paraId="0941DC3F" w14:textId="77777777" w:rsidR="00635655" w:rsidRDefault="00920C13">
      <w:pPr>
        <w:pStyle w:val="Odstavec"/>
        <w:numPr>
          <w:ilvl w:val="0"/>
          <w:numId w:val="6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EAB136F" w14:textId="77777777" w:rsidR="00635655" w:rsidRDefault="00920C13">
      <w:pPr>
        <w:pStyle w:val="Odstavec"/>
        <w:numPr>
          <w:ilvl w:val="0"/>
          <w:numId w:val="6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4156C28" w14:textId="77777777" w:rsidR="00635655" w:rsidRDefault="00920C13">
      <w:pPr>
        <w:pStyle w:val="Nadpis2"/>
      </w:pPr>
      <w:r>
        <w:t>Čl. 5</w:t>
      </w:r>
      <w:r>
        <w:br/>
        <w:t>Sazba poplatku</w:t>
      </w:r>
    </w:p>
    <w:p w14:paraId="04E3046A" w14:textId="77777777" w:rsidR="00635655" w:rsidRDefault="00920C13">
      <w:pPr>
        <w:pStyle w:val="Odstavec"/>
        <w:numPr>
          <w:ilvl w:val="0"/>
          <w:numId w:val="7"/>
        </w:numPr>
      </w:pPr>
      <w:r>
        <w:t>Sazba poplatku činí za každý i zap</w:t>
      </w:r>
      <w:r>
        <w:t>očatý m² a každý i započatý den:</w:t>
      </w:r>
    </w:p>
    <w:p w14:paraId="142D0DBC" w14:textId="77777777" w:rsidR="00635655" w:rsidRDefault="00920C13">
      <w:pPr>
        <w:pStyle w:val="Odstavec"/>
        <w:numPr>
          <w:ilvl w:val="1"/>
          <w:numId w:val="7"/>
        </w:numPr>
      </w:pPr>
      <w:r>
        <w:t>za umístění dočasných staveb sloužících pro poskytování služeb 10 Kč,</w:t>
      </w:r>
    </w:p>
    <w:p w14:paraId="1F7493C1" w14:textId="77777777" w:rsidR="00635655" w:rsidRDefault="00920C13">
      <w:pPr>
        <w:pStyle w:val="Odstavec"/>
        <w:numPr>
          <w:ilvl w:val="1"/>
          <w:numId w:val="7"/>
        </w:numPr>
      </w:pPr>
      <w:r>
        <w:t>za umístění zařízení sloužících pro poskytování služeb 10 Kč,</w:t>
      </w:r>
    </w:p>
    <w:p w14:paraId="56551E44" w14:textId="77777777" w:rsidR="00635655" w:rsidRDefault="00920C13">
      <w:pPr>
        <w:pStyle w:val="Odstavec"/>
        <w:numPr>
          <w:ilvl w:val="1"/>
          <w:numId w:val="7"/>
        </w:numPr>
      </w:pPr>
      <w:r>
        <w:t>za umístění dočasných staveb sloužících pro poskytování prodeje 10 Kč,</w:t>
      </w:r>
    </w:p>
    <w:p w14:paraId="1A76F7AA" w14:textId="77777777" w:rsidR="00635655" w:rsidRDefault="00920C13">
      <w:pPr>
        <w:pStyle w:val="Odstavec"/>
        <w:numPr>
          <w:ilvl w:val="1"/>
          <w:numId w:val="7"/>
        </w:numPr>
      </w:pPr>
      <w:r>
        <w:t>za umístění reklamní</w:t>
      </w:r>
      <w:r>
        <w:t>ch zařízení 10 Kč,</w:t>
      </w:r>
    </w:p>
    <w:p w14:paraId="6107E9E1" w14:textId="77777777" w:rsidR="00635655" w:rsidRDefault="00920C13">
      <w:pPr>
        <w:pStyle w:val="Odstavec"/>
        <w:numPr>
          <w:ilvl w:val="1"/>
          <w:numId w:val="7"/>
        </w:numPr>
      </w:pPr>
      <w:r>
        <w:t>za provádění výkopových prací 5 Kč,</w:t>
      </w:r>
    </w:p>
    <w:p w14:paraId="07A454A1" w14:textId="77777777" w:rsidR="00635655" w:rsidRDefault="00920C13">
      <w:pPr>
        <w:pStyle w:val="Odstavec"/>
        <w:numPr>
          <w:ilvl w:val="1"/>
          <w:numId w:val="7"/>
        </w:numPr>
      </w:pPr>
      <w:r>
        <w:t>za umístění stavebních zařízení 5 Kč,</w:t>
      </w:r>
    </w:p>
    <w:p w14:paraId="464F4994" w14:textId="77777777" w:rsidR="00635655" w:rsidRDefault="00920C13">
      <w:pPr>
        <w:pStyle w:val="Odstavec"/>
        <w:numPr>
          <w:ilvl w:val="1"/>
          <w:numId w:val="7"/>
        </w:numPr>
      </w:pPr>
      <w:r>
        <w:t>za umístění skládek 5 Kč,</w:t>
      </w:r>
    </w:p>
    <w:p w14:paraId="6AC6893B" w14:textId="77777777" w:rsidR="00635655" w:rsidRDefault="00920C13">
      <w:pPr>
        <w:pStyle w:val="Odstavec"/>
        <w:numPr>
          <w:ilvl w:val="1"/>
          <w:numId w:val="7"/>
        </w:numPr>
      </w:pPr>
      <w:r>
        <w:t>za umístění zařízení cirkusů 1 Kč,</w:t>
      </w:r>
    </w:p>
    <w:p w14:paraId="5D8B8DCC" w14:textId="77777777" w:rsidR="00635655" w:rsidRDefault="00920C13">
      <w:pPr>
        <w:pStyle w:val="Odstavec"/>
        <w:numPr>
          <w:ilvl w:val="1"/>
          <w:numId w:val="7"/>
        </w:numPr>
      </w:pPr>
      <w:r>
        <w:t>za umístění zařízení lunaparků a jiných obdobných atrakcí 5 Kč,</w:t>
      </w:r>
    </w:p>
    <w:p w14:paraId="4DCBC491" w14:textId="77777777" w:rsidR="00635655" w:rsidRDefault="00920C13">
      <w:pPr>
        <w:pStyle w:val="Odstavec"/>
        <w:numPr>
          <w:ilvl w:val="1"/>
          <w:numId w:val="7"/>
        </w:numPr>
      </w:pPr>
      <w:r>
        <w:t>za užívání veřejného prostranství pro </w:t>
      </w:r>
      <w:r>
        <w:t>reklamní akce 10 Kč.</w:t>
      </w:r>
    </w:p>
    <w:p w14:paraId="1D40D960" w14:textId="77777777" w:rsidR="00635655" w:rsidRDefault="00920C13">
      <w:pPr>
        <w:pStyle w:val="Odstavec"/>
        <w:numPr>
          <w:ilvl w:val="0"/>
          <w:numId w:val="7"/>
        </w:numPr>
      </w:pPr>
      <w:r>
        <w:t>Město stanovuje poplatek paušální částkou:</w:t>
      </w:r>
    </w:p>
    <w:p w14:paraId="5BE00486" w14:textId="77777777" w:rsidR="00635655" w:rsidRDefault="00920C13">
      <w:pPr>
        <w:pStyle w:val="Odstavec"/>
        <w:numPr>
          <w:ilvl w:val="1"/>
          <w:numId w:val="7"/>
        </w:numPr>
      </w:pPr>
      <w:r>
        <w:t>za umístění zařízení sloužících pro poskytování prodeje 450 Kč za týden,</w:t>
      </w:r>
    </w:p>
    <w:p w14:paraId="3C1A81EA" w14:textId="77777777" w:rsidR="00635655" w:rsidRDefault="00920C13">
      <w:pPr>
        <w:pStyle w:val="Odstavec"/>
        <w:numPr>
          <w:ilvl w:val="1"/>
          <w:numId w:val="7"/>
        </w:numPr>
      </w:pPr>
      <w:r>
        <w:t>za umístění zařízení sloužících pro poskytování prodeje 750 Kč za měsíc.</w:t>
      </w:r>
    </w:p>
    <w:p w14:paraId="5FF6C3CD" w14:textId="77777777" w:rsidR="00635655" w:rsidRDefault="00920C13">
      <w:pPr>
        <w:pStyle w:val="Odstavec"/>
        <w:numPr>
          <w:ilvl w:val="0"/>
          <w:numId w:val="7"/>
        </w:numPr>
      </w:pPr>
      <w:r>
        <w:t>Volbu placení poplatku paušální částkou včetně</w:t>
      </w:r>
      <w:r>
        <w:t xml:space="preserve"> výběru varianty paušální částky sdělí poplatník správci poplatku v rámci ohlášení dle čl. 4 odst. 2.</w:t>
      </w:r>
    </w:p>
    <w:p w14:paraId="18C2687D" w14:textId="77777777" w:rsidR="00635655" w:rsidRDefault="00920C13">
      <w:pPr>
        <w:pStyle w:val="Nadpis2"/>
      </w:pPr>
      <w:r>
        <w:lastRenderedPageBreak/>
        <w:t>Čl. 6</w:t>
      </w:r>
      <w:r>
        <w:br/>
        <w:t>Splatnost poplatku</w:t>
      </w:r>
    </w:p>
    <w:p w14:paraId="752F5527" w14:textId="77777777" w:rsidR="00635655" w:rsidRDefault="00920C13">
      <w:pPr>
        <w:pStyle w:val="Odstavec"/>
        <w:numPr>
          <w:ilvl w:val="0"/>
          <w:numId w:val="8"/>
        </w:numPr>
      </w:pPr>
      <w:r>
        <w:t>Poplatek je splatný v den ukončení užívání veřejného prostranství.</w:t>
      </w:r>
    </w:p>
    <w:p w14:paraId="33E2BFE4" w14:textId="77777777" w:rsidR="00635655" w:rsidRDefault="00920C13">
      <w:pPr>
        <w:pStyle w:val="Odstavec"/>
        <w:numPr>
          <w:ilvl w:val="0"/>
          <w:numId w:val="8"/>
        </w:numPr>
      </w:pPr>
      <w:r>
        <w:t xml:space="preserve">Poplatek stanovený paušální částkou je splatný do 5 dnů </w:t>
      </w:r>
      <w:r>
        <w:t>od počátku každého poplatkového období.</w:t>
      </w:r>
    </w:p>
    <w:p w14:paraId="1CE85816" w14:textId="77777777" w:rsidR="00635655" w:rsidRDefault="00920C13">
      <w:pPr>
        <w:pStyle w:val="Nadpis2"/>
      </w:pPr>
      <w:r>
        <w:t>Čl. 7</w:t>
      </w:r>
      <w:r>
        <w:br/>
        <w:t xml:space="preserve"> Osvobození </w:t>
      </w:r>
    </w:p>
    <w:p w14:paraId="1887F7B2" w14:textId="77777777" w:rsidR="00635655" w:rsidRDefault="00920C13">
      <w:pPr>
        <w:pStyle w:val="Odstavec"/>
        <w:numPr>
          <w:ilvl w:val="0"/>
          <w:numId w:val="9"/>
        </w:numPr>
      </w:pPr>
      <w:r>
        <w:t>Poplatek se neplatí:</w:t>
      </w:r>
    </w:p>
    <w:p w14:paraId="333627E1" w14:textId="77777777" w:rsidR="00635655" w:rsidRDefault="00920C13">
      <w:pPr>
        <w:pStyle w:val="Odstavec"/>
        <w:numPr>
          <w:ilvl w:val="1"/>
          <w:numId w:val="9"/>
        </w:numPr>
      </w:pPr>
      <w:r>
        <w:t>za vyhrazení trvalého parkovacího místa pro osobu, která je držitelem průkazu ZTP nebo ZTP/P,</w:t>
      </w:r>
    </w:p>
    <w:p w14:paraId="3FA4AFC4" w14:textId="77777777" w:rsidR="00635655" w:rsidRDefault="00920C13">
      <w:pPr>
        <w:pStyle w:val="Odstavec"/>
        <w:numPr>
          <w:ilvl w:val="1"/>
          <w:numId w:val="9"/>
        </w:numPr>
      </w:pPr>
      <w:r>
        <w:t xml:space="preserve">z akcí pořádaných na veřejném prostranství, jejichž celý výtěžek je odveden </w:t>
      </w:r>
      <w:r>
        <w:t>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BF7C18E" w14:textId="77777777" w:rsidR="00635655" w:rsidRDefault="00920C13">
      <w:pPr>
        <w:pStyle w:val="Odstavec"/>
        <w:numPr>
          <w:ilvl w:val="0"/>
          <w:numId w:val="9"/>
        </w:numPr>
      </w:pPr>
      <w:r>
        <w:t>Od poplatku se dále osvobozují:</w:t>
      </w:r>
    </w:p>
    <w:p w14:paraId="5AC925C6" w14:textId="77777777" w:rsidR="00635655" w:rsidRDefault="00920C13">
      <w:pPr>
        <w:pStyle w:val="Odstavec"/>
        <w:numPr>
          <w:ilvl w:val="1"/>
          <w:numId w:val="9"/>
        </w:numPr>
      </w:pPr>
      <w:r>
        <w:t xml:space="preserve">umístění </w:t>
      </w:r>
      <w:r>
        <w:rPr>
          <w:color w:val="0F0F0F"/>
        </w:rPr>
        <w:t>skládek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stavebního</w:t>
      </w:r>
      <w:r>
        <w:rPr>
          <w:color w:val="0F0F0F"/>
          <w:spacing w:val="35"/>
        </w:rPr>
        <w:t xml:space="preserve"> </w:t>
      </w:r>
      <w:r>
        <w:rPr>
          <w:color w:val="0F0F0F"/>
          <w:spacing w:val="-3"/>
        </w:rPr>
        <w:t>materi</w:t>
      </w:r>
      <w:r>
        <w:rPr>
          <w:color w:val="0F0F0F"/>
          <w:spacing w:val="-2"/>
        </w:rPr>
        <w:t>álů</w:t>
      </w:r>
      <w:r>
        <w:rPr>
          <w:color w:val="313131"/>
          <w:spacing w:val="-2"/>
        </w:rPr>
        <w:t>,</w:t>
      </w:r>
      <w:r>
        <w:rPr>
          <w:color w:val="313131"/>
          <w:spacing w:val="8"/>
        </w:rPr>
        <w:t xml:space="preserve"> </w:t>
      </w:r>
      <w:r>
        <w:rPr>
          <w:color w:val="0F0F0F"/>
        </w:rPr>
        <w:t>paliv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17"/>
        </w:rPr>
        <w:t xml:space="preserve"> </w:t>
      </w:r>
      <w:r>
        <w:rPr>
          <w:color w:val="0F0F0F"/>
          <w:spacing w:val="-1"/>
        </w:rPr>
        <w:t>dalších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materiálů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po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dobu</w:t>
      </w:r>
      <w:r>
        <w:rPr>
          <w:color w:val="0F0F0F"/>
          <w:spacing w:val="25"/>
        </w:rPr>
        <w:t xml:space="preserve"> </w:t>
      </w:r>
      <w:r>
        <w:rPr>
          <w:color w:val="1F1F1F"/>
        </w:rPr>
        <w:t>kratší</w:t>
      </w:r>
      <w:r>
        <w:rPr>
          <w:color w:val="1F1F1F"/>
          <w:spacing w:val="37"/>
          <w:w w:val="98"/>
        </w:rPr>
        <w:t xml:space="preserve"> </w:t>
      </w:r>
      <w:r>
        <w:rPr>
          <w:color w:val="0F0F0F"/>
        </w:rPr>
        <w:t>než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5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dn</w:t>
      </w:r>
      <w:r>
        <w:rPr>
          <w:color w:val="0F0F0F"/>
          <w:spacing w:val="12"/>
        </w:rPr>
        <w:t>ů</w:t>
      </w:r>
      <w:r>
        <w:rPr>
          <w:color w:val="313131"/>
        </w:rPr>
        <w:t>,</w:t>
      </w:r>
    </w:p>
    <w:p w14:paraId="71BAF7D1" w14:textId="77777777" w:rsidR="00635655" w:rsidRDefault="00920C13">
      <w:pPr>
        <w:pStyle w:val="Odstavec"/>
        <w:numPr>
          <w:ilvl w:val="1"/>
          <w:numId w:val="9"/>
        </w:numPr>
      </w:pPr>
      <w:r>
        <w:t xml:space="preserve">umístění </w:t>
      </w:r>
      <w:r>
        <w:rPr>
          <w:color w:val="0F0F0F"/>
        </w:rPr>
        <w:t>skládky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stavebního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materiálu při</w:t>
      </w:r>
      <w:r>
        <w:rPr>
          <w:color w:val="0F0F0F"/>
          <w:spacing w:val="-7"/>
        </w:rPr>
        <w:t xml:space="preserve"> </w:t>
      </w:r>
      <w:r>
        <w:rPr>
          <w:color w:val="1F1F1F"/>
        </w:rPr>
        <w:t>stavbě,</w:t>
      </w:r>
      <w:r>
        <w:rPr>
          <w:color w:val="1F1F1F"/>
          <w:spacing w:val="5"/>
        </w:rPr>
        <w:t xml:space="preserve"> </w:t>
      </w:r>
      <w:r>
        <w:rPr>
          <w:color w:val="0F0F0F"/>
        </w:rPr>
        <w:t>rekonstrukci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rodinného</w:t>
      </w:r>
      <w:r>
        <w:rPr>
          <w:color w:val="0F0F0F"/>
          <w:spacing w:val="52"/>
        </w:rPr>
        <w:t xml:space="preserve"> </w:t>
      </w:r>
      <w:r>
        <w:rPr>
          <w:color w:val="0F0F0F"/>
        </w:rPr>
        <w:t>domu</w:t>
      </w:r>
      <w:r>
        <w:rPr>
          <w:color w:val="0F0F0F"/>
          <w:w w:val="99"/>
        </w:rPr>
        <w:t xml:space="preserve"> </w:t>
      </w:r>
      <w:r>
        <w:rPr>
          <w:color w:val="0F0F0F"/>
        </w:rPr>
        <w:t>nebo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vedlejší</w:t>
      </w:r>
      <w:r>
        <w:rPr>
          <w:color w:val="0F0F0F"/>
          <w:spacing w:val="56"/>
        </w:rPr>
        <w:t xml:space="preserve"> </w:t>
      </w:r>
      <w:r>
        <w:rPr>
          <w:color w:val="0F0F0F"/>
        </w:rPr>
        <w:t>stavby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rodinného</w:t>
      </w:r>
      <w:r>
        <w:rPr>
          <w:color w:val="0F0F0F"/>
          <w:spacing w:val="52"/>
        </w:rPr>
        <w:t xml:space="preserve"> </w:t>
      </w:r>
      <w:r>
        <w:rPr>
          <w:color w:val="0F0F0F"/>
        </w:rPr>
        <w:t>domu</w:t>
      </w:r>
      <w:r>
        <w:rPr>
          <w:color w:val="0F0F0F"/>
          <w:spacing w:val="52"/>
        </w:rPr>
        <w:t xml:space="preserve"> </w:t>
      </w:r>
      <w:r>
        <w:rPr>
          <w:color w:val="0F0F0F"/>
        </w:rPr>
        <w:t>po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dobu</w:t>
      </w:r>
      <w:r>
        <w:rPr>
          <w:color w:val="0F0F0F"/>
          <w:spacing w:val="54"/>
        </w:rPr>
        <w:t xml:space="preserve"> </w:t>
      </w:r>
      <w:r>
        <w:rPr>
          <w:color w:val="0F0F0F"/>
          <w:spacing w:val="-2"/>
        </w:rPr>
        <w:t>platnosti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stavebního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povolení</w:t>
      </w:r>
      <w:r>
        <w:rPr>
          <w:color w:val="0F0F0F"/>
          <w:spacing w:val="22"/>
          <w:w w:val="96"/>
        </w:rPr>
        <w:t xml:space="preserve"> </w:t>
      </w:r>
      <w:r>
        <w:rPr>
          <w:color w:val="0F0F0F"/>
        </w:rPr>
        <w:t>nebo</w:t>
      </w:r>
      <w:r>
        <w:rPr>
          <w:color w:val="0F0F0F"/>
          <w:spacing w:val="-27"/>
        </w:rPr>
        <w:t xml:space="preserve"> </w:t>
      </w:r>
      <w:r>
        <w:rPr>
          <w:color w:val="0F0F0F"/>
        </w:rPr>
        <w:t>ohlášení,</w:t>
      </w:r>
    </w:p>
    <w:p w14:paraId="2CC1F36E" w14:textId="77777777" w:rsidR="00635655" w:rsidRDefault="00920C13">
      <w:pPr>
        <w:pStyle w:val="Odstavec"/>
        <w:numPr>
          <w:ilvl w:val="1"/>
          <w:numId w:val="9"/>
        </w:numPr>
      </w:pPr>
      <w:r>
        <w:t xml:space="preserve">umístění </w:t>
      </w:r>
      <w:r>
        <w:rPr>
          <w:color w:val="0F0F0F"/>
        </w:rPr>
        <w:t>přenosného</w:t>
      </w:r>
      <w:r>
        <w:rPr>
          <w:color w:val="0F0F0F"/>
          <w:spacing w:val="9"/>
        </w:rPr>
        <w:t xml:space="preserve"> </w:t>
      </w:r>
      <w:r>
        <w:rPr>
          <w:color w:val="0F0F0F"/>
          <w:spacing w:val="-1"/>
        </w:rPr>
        <w:t>rekl</w:t>
      </w:r>
      <w:r>
        <w:rPr>
          <w:color w:val="0F0F0F"/>
          <w:spacing w:val="-2"/>
        </w:rPr>
        <w:t>amního</w:t>
      </w:r>
      <w:r>
        <w:rPr>
          <w:color w:val="0F0F0F"/>
          <w:spacing w:val="1"/>
        </w:rPr>
        <w:t xml:space="preserve"> </w:t>
      </w:r>
      <w:r>
        <w:rPr>
          <w:color w:val="1F1F1F"/>
        </w:rPr>
        <w:t>zařízení</w:t>
      </w:r>
      <w:r>
        <w:rPr>
          <w:color w:val="1F1F1F"/>
          <w:spacing w:val="10"/>
        </w:rPr>
        <w:t xml:space="preserve"> </w:t>
      </w:r>
      <w:r>
        <w:rPr>
          <w:color w:val="0F0F0F"/>
        </w:rPr>
        <w:t>typu</w:t>
      </w:r>
      <w:r>
        <w:rPr>
          <w:color w:val="0F0F0F"/>
          <w:spacing w:val="-12"/>
        </w:rPr>
        <w:t xml:space="preserve"> </w:t>
      </w:r>
      <w:r>
        <w:rPr>
          <w:color w:val="414141"/>
          <w:spacing w:val="1"/>
        </w:rPr>
        <w:t>„</w:t>
      </w:r>
      <w:r>
        <w:rPr>
          <w:color w:val="0F0F0F"/>
          <w:spacing w:val="2"/>
        </w:rPr>
        <w:t>A</w:t>
      </w:r>
      <w:r>
        <w:rPr>
          <w:color w:val="414141"/>
          <w:spacing w:val="2"/>
        </w:rPr>
        <w:t>"</w:t>
      </w:r>
      <w:r>
        <w:rPr>
          <w:color w:val="414141"/>
          <w:spacing w:val="-6"/>
        </w:rPr>
        <w:t xml:space="preserve"> </w:t>
      </w:r>
      <w:r>
        <w:rPr>
          <w:color w:val="0F0F0F"/>
        </w:rPr>
        <w:t>před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provozovno</w:t>
      </w:r>
      <w:r>
        <w:rPr>
          <w:color w:val="0F0F0F"/>
          <w:spacing w:val="25"/>
        </w:rPr>
        <w:t>u</w:t>
      </w:r>
      <w:r>
        <w:rPr>
          <w:color w:val="414141"/>
        </w:rPr>
        <w:t>,</w:t>
      </w:r>
      <w:r>
        <w:rPr>
          <w:color w:val="414141"/>
          <w:spacing w:val="-28"/>
        </w:rPr>
        <w:t xml:space="preserve"> </w:t>
      </w:r>
      <w:r>
        <w:rPr>
          <w:color w:val="0F0F0F"/>
        </w:rPr>
        <w:t>ke</w:t>
      </w:r>
      <w:r>
        <w:rPr>
          <w:color w:val="0F0F0F"/>
          <w:spacing w:val="-8"/>
        </w:rPr>
        <w:t xml:space="preserve"> </w:t>
      </w:r>
      <w:r>
        <w:rPr>
          <w:color w:val="1F1F1F"/>
        </w:rPr>
        <w:t>které</w:t>
      </w:r>
      <w:r>
        <w:rPr>
          <w:color w:val="1F1F1F"/>
          <w:spacing w:val="-15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59"/>
          <w:w w:val="97"/>
        </w:rPr>
        <w:t xml:space="preserve"> </w:t>
      </w:r>
      <w:r>
        <w:rPr>
          <w:color w:val="0F0F0F"/>
        </w:rPr>
        <w:t>reklama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vztahuje</w:t>
      </w:r>
      <w:r>
        <w:rPr>
          <w:color w:val="414141"/>
        </w:rPr>
        <w:t>,</w:t>
      </w:r>
      <w:r>
        <w:rPr>
          <w:color w:val="414141"/>
          <w:spacing w:val="-9"/>
        </w:rPr>
        <w:t xml:space="preserve"> </w:t>
      </w:r>
      <w:r>
        <w:rPr>
          <w:color w:val="0F0F0F"/>
        </w:rPr>
        <w:t>pokud</w:t>
      </w:r>
      <w:r>
        <w:rPr>
          <w:color w:val="0F0F0F"/>
          <w:spacing w:val="-18"/>
        </w:rPr>
        <w:t xml:space="preserve"> </w:t>
      </w:r>
      <w:r>
        <w:rPr>
          <w:color w:val="0F0F0F"/>
        </w:rPr>
        <w:t>zabírá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výměru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do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1</w:t>
      </w:r>
      <w:r>
        <w:rPr>
          <w:color w:val="0F0F0F"/>
          <w:spacing w:val="-28"/>
        </w:rPr>
        <w:t xml:space="preserve"> </w:t>
      </w:r>
      <w:r>
        <w:rPr>
          <w:color w:val="0F0F0F"/>
          <w:spacing w:val="-6"/>
        </w:rPr>
        <w:t>m</w:t>
      </w:r>
      <w:r>
        <w:rPr>
          <w:color w:val="414141"/>
          <w:spacing w:val="-6"/>
          <w:vertAlign w:val="superscript"/>
        </w:rPr>
        <w:t>2</w:t>
      </w:r>
      <w:r>
        <w:rPr>
          <w:color w:val="414141"/>
          <w:spacing w:val="20"/>
          <w:position w:val="13"/>
        </w:rPr>
        <w:t xml:space="preserve"> </w:t>
      </w:r>
      <w:r>
        <w:rPr>
          <w:color w:val="0F0F0F"/>
        </w:rPr>
        <w:t>po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dobu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otevírací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doby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příslušné</w:t>
      </w:r>
      <w:r>
        <w:rPr>
          <w:color w:val="0F0F0F"/>
          <w:spacing w:val="20"/>
          <w:w w:val="98"/>
        </w:rPr>
        <w:t xml:space="preserve"> </w:t>
      </w:r>
      <w:r>
        <w:rPr>
          <w:color w:val="0F0F0F"/>
          <w:w w:val="95"/>
        </w:rPr>
        <w:t>provozovny</w:t>
      </w:r>
      <w:r>
        <w:t>,</w:t>
      </w:r>
    </w:p>
    <w:p w14:paraId="27A48905" w14:textId="77777777" w:rsidR="00635655" w:rsidRDefault="00920C13">
      <w:pPr>
        <w:pStyle w:val="Odstavec"/>
        <w:numPr>
          <w:ilvl w:val="1"/>
          <w:numId w:val="9"/>
        </w:numPr>
      </w:pPr>
      <w:r>
        <w:t xml:space="preserve">užívání </w:t>
      </w:r>
      <w:r>
        <w:rPr>
          <w:color w:val="0F0F0F"/>
        </w:rPr>
        <w:t>veřejného</w:t>
      </w:r>
      <w:r>
        <w:rPr>
          <w:color w:val="0F0F0F"/>
          <w:spacing w:val="50"/>
        </w:rPr>
        <w:t xml:space="preserve"> </w:t>
      </w:r>
      <w:r>
        <w:rPr>
          <w:color w:val="0F0F0F"/>
        </w:rPr>
        <w:t>prostranství</w:t>
      </w:r>
      <w:r>
        <w:rPr>
          <w:color w:val="0F0F0F"/>
          <w:spacing w:val="50"/>
        </w:rPr>
        <w:t xml:space="preserve"> </w:t>
      </w:r>
      <w:r>
        <w:rPr>
          <w:color w:val="0F0F0F"/>
        </w:rPr>
        <w:t>při</w:t>
      </w:r>
      <w:r>
        <w:rPr>
          <w:color w:val="0F0F0F"/>
          <w:spacing w:val="24"/>
        </w:rPr>
        <w:t xml:space="preserve"> </w:t>
      </w:r>
      <w:r>
        <w:rPr>
          <w:color w:val="1F1F1F"/>
        </w:rPr>
        <w:t>veřejně</w:t>
      </w:r>
      <w:r>
        <w:rPr>
          <w:color w:val="1F1F1F"/>
          <w:spacing w:val="47"/>
        </w:rPr>
        <w:t xml:space="preserve"> </w:t>
      </w:r>
      <w:r>
        <w:rPr>
          <w:color w:val="0F0F0F"/>
        </w:rPr>
        <w:t>přístupné</w:t>
      </w:r>
      <w:r>
        <w:rPr>
          <w:color w:val="0F0F0F"/>
          <w:spacing w:val="42"/>
        </w:rPr>
        <w:t xml:space="preserve"> </w:t>
      </w:r>
      <w:r>
        <w:rPr>
          <w:color w:val="1F1F1F"/>
        </w:rPr>
        <w:t>akci</w:t>
      </w:r>
      <w:r>
        <w:rPr>
          <w:color w:val="1F1F1F"/>
          <w:spacing w:val="39"/>
        </w:rPr>
        <w:t xml:space="preserve"> </w:t>
      </w:r>
      <w:r>
        <w:rPr>
          <w:color w:val="0F0F0F"/>
        </w:rPr>
        <w:t>pořádané</w:t>
      </w:r>
      <w:r>
        <w:rPr>
          <w:color w:val="0F0F0F"/>
          <w:spacing w:val="43"/>
        </w:rPr>
        <w:t xml:space="preserve"> </w:t>
      </w:r>
      <w:r>
        <w:rPr>
          <w:color w:val="0F0F0F"/>
        </w:rPr>
        <w:t>organizací</w:t>
      </w:r>
      <w:r>
        <w:rPr>
          <w:color w:val="0F0F0F"/>
          <w:spacing w:val="23"/>
          <w:w w:val="96"/>
        </w:rPr>
        <w:t xml:space="preserve"> </w:t>
      </w:r>
      <w:r>
        <w:rPr>
          <w:color w:val="0F0F0F"/>
        </w:rPr>
        <w:t>zřízené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nebo</w:t>
      </w:r>
      <w:r>
        <w:rPr>
          <w:color w:val="0F0F0F"/>
          <w:spacing w:val="-23"/>
        </w:rPr>
        <w:t xml:space="preserve"> </w:t>
      </w:r>
      <w:r>
        <w:rPr>
          <w:color w:val="0F0F0F"/>
          <w:spacing w:val="-1"/>
        </w:rPr>
        <w:t>založené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městem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Zubř</w:t>
      </w:r>
      <w:r>
        <w:rPr>
          <w:color w:val="0F0F0F"/>
          <w:spacing w:val="27"/>
        </w:rPr>
        <w:t>í,</w:t>
      </w:r>
    </w:p>
    <w:p w14:paraId="6E295849" w14:textId="56AE1426" w:rsidR="00635655" w:rsidRDefault="00920C13" w:rsidP="00D94F68">
      <w:pPr>
        <w:numPr>
          <w:ilvl w:val="1"/>
          <w:numId w:val="9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1F1F1F"/>
          <w:spacing w:val="-29"/>
          <w:sz w:val="22"/>
          <w:szCs w:val="22"/>
        </w:rPr>
        <w:t>u</w:t>
      </w:r>
      <w:r>
        <w:rPr>
          <w:rFonts w:ascii="Arial" w:hAnsi="Arial"/>
          <w:color w:val="1F1F1F"/>
          <w:sz w:val="22"/>
          <w:szCs w:val="22"/>
        </w:rPr>
        <w:t>žívání</w:t>
      </w:r>
      <w:r>
        <w:rPr>
          <w:rFonts w:ascii="Arial" w:hAnsi="Arial"/>
          <w:color w:val="1F1F1F"/>
          <w:spacing w:val="31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veřejného</w:t>
      </w:r>
      <w:r>
        <w:rPr>
          <w:rFonts w:ascii="Arial" w:hAnsi="Arial"/>
          <w:color w:val="0F0F0F"/>
          <w:spacing w:val="55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prostranství</w:t>
      </w:r>
      <w:r>
        <w:rPr>
          <w:rFonts w:ascii="Arial" w:hAnsi="Arial"/>
          <w:color w:val="0F0F0F"/>
          <w:spacing w:val="42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při</w:t>
      </w:r>
      <w:r>
        <w:rPr>
          <w:rFonts w:ascii="Arial" w:hAnsi="Arial"/>
          <w:color w:val="0F0F0F"/>
          <w:spacing w:val="20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odstraňování</w:t>
      </w:r>
      <w:r>
        <w:rPr>
          <w:rFonts w:ascii="Arial" w:hAnsi="Arial"/>
          <w:color w:val="0F0F0F"/>
          <w:spacing w:val="44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havarijních</w:t>
      </w:r>
      <w:r>
        <w:rPr>
          <w:rFonts w:ascii="Arial" w:hAnsi="Arial"/>
          <w:color w:val="0F0F0F"/>
          <w:spacing w:val="36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s</w:t>
      </w:r>
      <w:r>
        <w:rPr>
          <w:rFonts w:ascii="Arial" w:hAnsi="Arial"/>
          <w:color w:val="0F0F0F"/>
          <w:spacing w:val="-19"/>
          <w:sz w:val="22"/>
          <w:szCs w:val="22"/>
        </w:rPr>
        <w:t>i</w:t>
      </w:r>
      <w:r>
        <w:rPr>
          <w:rFonts w:ascii="Arial" w:hAnsi="Arial"/>
          <w:color w:val="0F0F0F"/>
          <w:sz w:val="22"/>
          <w:szCs w:val="22"/>
        </w:rPr>
        <w:t>tuací</w:t>
      </w:r>
      <w:r>
        <w:rPr>
          <w:rFonts w:ascii="Arial" w:hAnsi="Arial"/>
          <w:color w:val="0F0F0F"/>
          <w:spacing w:val="30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týkajících</w:t>
      </w:r>
      <w:r>
        <w:rPr>
          <w:rFonts w:ascii="Arial" w:hAnsi="Arial"/>
          <w:color w:val="0F0F0F"/>
          <w:spacing w:val="39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se</w:t>
      </w:r>
      <w:r>
        <w:rPr>
          <w:rFonts w:ascii="Arial" w:hAnsi="Arial"/>
          <w:color w:val="0F0F0F"/>
          <w:w w:val="101"/>
          <w:sz w:val="22"/>
          <w:szCs w:val="22"/>
        </w:rPr>
        <w:t xml:space="preserve"> </w:t>
      </w:r>
      <w:r>
        <w:rPr>
          <w:rFonts w:ascii="Arial" w:hAnsi="Arial"/>
          <w:color w:val="1F1F1F"/>
          <w:spacing w:val="-2"/>
          <w:sz w:val="22"/>
          <w:szCs w:val="22"/>
        </w:rPr>
        <w:t>inženýrských</w:t>
      </w:r>
      <w:r>
        <w:rPr>
          <w:rFonts w:ascii="Arial" w:hAnsi="Arial"/>
          <w:color w:val="1F1F1F"/>
          <w:spacing w:val="8"/>
          <w:sz w:val="22"/>
          <w:szCs w:val="22"/>
        </w:rPr>
        <w:t xml:space="preserve"> </w:t>
      </w:r>
      <w:r>
        <w:rPr>
          <w:rFonts w:ascii="Arial" w:hAnsi="Arial"/>
          <w:color w:val="0F0F0F"/>
          <w:spacing w:val="-1"/>
          <w:sz w:val="22"/>
          <w:szCs w:val="22"/>
        </w:rPr>
        <w:t>s</w:t>
      </w:r>
      <w:r>
        <w:rPr>
          <w:rFonts w:ascii="Arial" w:hAnsi="Arial"/>
          <w:color w:val="414141"/>
          <w:spacing w:val="-2"/>
          <w:sz w:val="22"/>
          <w:szCs w:val="22"/>
        </w:rPr>
        <w:t>í</w:t>
      </w:r>
      <w:r>
        <w:rPr>
          <w:rFonts w:ascii="Arial" w:hAnsi="Arial"/>
          <w:color w:val="0F0F0F"/>
          <w:spacing w:val="-1"/>
          <w:sz w:val="22"/>
          <w:szCs w:val="22"/>
        </w:rPr>
        <w:t>tí</w:t>
      </w:r>
      <w:r>
        <w:rPr>
          <w:rFonts w:ascii="Arial" w:hAnsi="Arial"/>
          <w:color w:val="545454"/>
          <w:sz w:val="22"/>
          <w:szCs w:val="22"/>
        </w:rPr>
        <w:t>,</w:t>
      </w:r>
      <w:r>
        <w:rPr>
          <w:rFonts w:ascii="Arial" w:hAnsi="Arial"/>
          <w:color w:val="545454"/>
          <w:spacing w:val="-3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pokud</w:t>
      </w:r>
      <w:r>
        <w:rPr>
          <w:rFonts w:ascii="Arial" w:hAnsi="Arial"/>
          <w:color w:val="0F0F0F"/>
          <w:spacing w:val="2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nepřesáhnou</w:t>
      </w:r>
      <w:r>
        <w:rPr>
          <w:rFonts w:ascii="Arial" w:hAnsi="Arial"/>
          <w:color w:val="0F0F0F"/>
          <w:spacing w:val="5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dobu</w:t>
      </w:r>
      <w:r>
        <w:rPr>
          <w:rFonts w:ascii="Arial" w:hAnsi="Arial"/>
          <w:color w:val="0F0F0F"/>
          <w:spacing w:val="-6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7</w:t>
      </w:r>
      <w:r>
        <w:rPr>
          <w:rFonts w:ascii="Arial" w:hAnsi="Arial"/>
          <w:color w:val="0F0F0F"/>
          <w:spacing w:val="-2"/>
          <w:sz w:val="22"/>
          <w:szCs w:val="22"/>
        </w:rPr>
        <w:t xml:space="preserve"> </w:t>
      </w:r>
      <w:r>
        <w:rPr>
          <w:rFonts w:ascii="Arial" w:hAnsi="Arial"/>
          <w:color w:val="0F0F0F"/>
          <w:spacing w:val="3"/>
          <w:sz w:val="22"/>
          <w:szCs w:val="22"/>
        </w:rPr>
        <w:t>dnů</w:t>
      </w:r>
      <w:r>
        <w:rPr>
          <w:rFonts w:ascii="Arial" w:hAnsi="Arial"/>
          <w:color w:val="545454"/>
          <w:spacing w:val="3"/>
          <w:sz w:val="22"/>
          <w:szCs w:val="22"/>
        </w:rPr>
        <w:t>,</w:t>
      </w:r>
    </w:p>
    <w:p w14:paraId="432CCFB2" w14:textId="77777777" w:rsidR="00635655" w:rsidRDefault="00635655">
      <w:pPr>
        <w:ind w:left="964"/>
        <w:rPr>
          <w:rFonts w:ascii="Arial" w:hAnsi="Arial"/>
          <w:color w:val="545454"/>
          <w:spacing w:val="3"/>
          <w:sz w:val="22"/>
          <w:szCs w:val="22"/>
        </w:rPr>
      </w:pPr>
    </w:p>
    <w:p w14:paraId="2928BE26" w14:textId="77777777" w:rsidR="00635655" w:rsidRDefault="00920C13">
      <w:pPr>
        <w:numPr>
          <w:ilvl w:val="1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color w:val="0F0F0F"/>
          <w:spacing w:val="3"/>
          <w:sz w:val="22"/>
          <w:szCs w:val="22"/>
        </w:rPr>
        <w:t>u</w:t>
      </w:r>
      <w:r>
        <w:rPr>
          <w:rFonts w:ascii="Arial" w:hAnsi="Arial"/>
          <w:color w:val="0F0F0F"/>
          <w:sz w:val="22"/>
          <w:szCs w:val="22"/>
        </w:rPr>
        <w:t>žívání</w:t>
      </w:r>
      <w:r>
        <w:rPr>
          <w:rFonts w:ascii="Arial" w:hAnsi="Arial"/>
          <w:color w:val="0F0F0F"/>
          <w:spacing w:val="19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veřejného</w:t>
      </w:r>
      <w:r>
        <w:rPr>
          <w:rFonts w:ascii="Arial" w:hAnsi="Arial"/>
          <w:color w:val="0F0F0F"/>
          <w:spacing w:val="38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prostranství</w:t>
      </w:r>
      <w:r>
        <w:rPr>
          <w:rFonts w:ascii="Arial" w:hAnsi="Arial"/>
          <w:color w:val="0F0F0F"/>
          <w:spacing w:val="31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při</w:t>
      </w:r>
      <w:r>
        <w:rPr>
          <w:rFonts w:ascii="Arial" w:hAnsi="Arial"/>
          <w:color w:val="0F0F0F"/>
          <w:spacing w:val="11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provádění</w:t>
      </w:r>
      <w:r>
        <w:rPr>
          <w:rFonts w:ascii="Arial" w:hAnsi="Arial"/>
          <w:color w:val="0F0F0F"/>
          <w:spacing w:val="27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výkopových</w:t>
      </w:r>
      <w:r>
        <w:rPr>
          <w:rFonts w:ascii="Arial" w:hAnsi="Arial"/>
          <w:color w:val="0F0F0F"/>
          <w:spacing w:val="37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prací</w:t>
      </w:r>
      <w:r>
        <w:rPr>
          <w:rFonts w:ascii="Arial" w:hAnsi="Arial"/>
          <w:color w:val="0F0F0F"/>
          <w:spacing w:val="10"/>
          <w:sz w:val="22"/>
          <w:szCs w:val="22"/>
        </w:rPr>
        <w:t xml:space="preserve"> </w:t>
      </w:r>
      <w:r>
        <w:rPr>
          <w:rFonts w:ascii="Arial" w:hAnsi="Arial"/>
          <w:color w:val="1F1F1F"/>
          <w:sz w:val="22"/>
          <w:szCs w:val="22"/>
        </w:rPr>
        <w:t>z</w:t>
      </w:r>
      <w:r>
        <w:rPr>
          <w:rFonts w:ascii="Arial" w:hAnsi="Arial"/>
          <w:color w:val="1F1F1F"/>
          <w:spacing w:val="-5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podnětu</w:t>
      </w:r>
      <w:r>
        <w:rPr>
          <w:rFonts w:ascii="Arial" w:hAnsi="Arial"/>
          <w:color w:val="0F0F0F"/>
          <w:spacing w:val="21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města</w:t>
      </w:r>
      <w:r>
        <w:rPr>
          <w:rFonts w:ascii="Arial" w:hAnsi="Arial"/>
          <w:color w:val="0F0F0F"/>
          <w:w w:val="98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Zubří</w:t>
      </w:r>
      <w:r>
        <w:rPr>
          <w:rFonts w:ascii="Arial" w:hAnsi="Arial"/>
          <w:color w:val="0F0F0F"/>
          <w:spacing w:val="4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nebo</w:t>
      </w:r>
      <w:r>
        <w:rPr>
          <w:rFonts w:ascii="Arial" w:hAnsi="Arial"/>
          <w:color w:val="0F0F0F"/>
          <w:spacing w:val="-12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organizace</w:t>
      </w:r>
      <w:r>
        <w:rPr>
          <w:rFonts w:ascii="Arial" w:hAnsi="Arial"/>
          <w:color w:val="0F0F0F"/>
          <w:spacing w:val="-6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zřízené</w:t>
      </w:r>
      <w:r>
        <w:rPr>
          <w:rFonts w:ascii="Arial" w:hAnsi="Arial"/>
          <w:color w:val="0F0F0F"/>
          <w:spacing w:val="5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nebo</w:t>
      </w:r>
      <w:r>
        <w:rPr>
          <w:rFonts w:ascii="Arial" w:hAnsi="Arial"/>
          <w:color w:val="0F0F0F"/>
          <w:spacing w:val="-17"/>
          <w:sz w:val="22"/>
          <w:szCs w:val="22"/>
        </w:rPr>
        <w:t xml:space="preserve"> </w:t>
      </w:r>
      <w:r>
        <w:rPr>
          <w:rFonts w:ascii="Arial" w:hAnsi="Arial"/>
          <w:color w:val="0F0F0F"/>
          <w:spacing w:val="-1"/>
          <w:sz w:val="22"/>
          <w:szCs w:val="22"/>
        </w:rPr>
        <w:t xml:space="preserve">založené </w:t>
      </w:r>
      <w:r>
        <w:rPr>
          <w:rFonts w:ascii="Arial" w:hAnsi="Arial"/>
          <w:color w:val="0F0F0F"/>
          <w:sz w:val="22"/>
          <w:szCs w:val="22"/>
        </w:rPr>
        <w:t>městem</w:t>
      </w:r>
      <w:r>
        <w:rPr>
          <w:rFonts w:ascii="Arial" w:hAnsi="Arial"/>
          <w:color w:val="0F0F0F"/>
          <w:spacing w:val="-9"/>
          <w:sz w:val="22"/>
          <w:szCs w:val="22"/>
        </w:rPr>
        <w:t xml:space="preserve"> </w:t>
      </w:r>
      <w:r>
        <w:rPr>
          <w:rFonts w:ascii="Arial" w:hAnsi="Arial"/>
          <w:color w:val="0F0F0F"/>
          <w:sz w:val="22"/>
          <w:szCs w:val="22"/>
        </w:rPr>
        <w:t>Zubří.</w:t>
      </w:r>
    </w:p>
    <w:p w14:paraId="1B139385" w14:textId="77777777" w:rsidR="00635655" w:rsidRDefault="00635655">
      <w:pPr>
        <w:ind w:left="964"/>
        <w:rPr>
          <w:color w:val="545454"/>
          <w:spacing w:val="3"/>
        </w:rPr>
      </w:pPr>
    </w:p>
    <w:p w14:paraId="590F1561" w14:textId="77777777" w:rsidR="00635655" w:rsidRDefault="00920C13">
      <w:pPr>
        <w:pStyle w:val="Odstavec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V případě, že poplatník nesplní povinnost ohlásit údaj rozhodný pro osvobození ve lhůtách </w:t>
      </w:r>
      <w:r>
        <w:rPr>
          <w:color w:val="000000"/>
        </w:rPr>
        <w:t>stanovených touto vyhláškou nebo zákonem, nárok na osvobození zaniká</w:t>
      </w:r>
      <w:r>
        <w:rPr>
          <w:rStyle w:val="Znakapoznpodarou"/>
          <w:color w:val="000000"/>
        </w:rPr>
        <w:footnoteReference w:id="7"/>
      </w:r>
      <w:r>
        <w:rPr>
          <w:color w:val="000000"/>
        </w:rPr>
        <w:t>.</w:t>
      </w:r>
    </w:p>
    <w:p w14:paraId="40CAD0E4" w14:textId="77777777" w:rsidR="00635655" w:rsidRDefault="00920C13">
      <w:pPr>
        <w:pStyle w:val="Nadpis2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Čl. 8</w:t>
      </w:r>
      <w:r>
        <w:rPr>
          <w:color w:val="000000"/>
        </w:rPr>
        <w:br/>
        <w:t>Přechodné a zrušovací ustanovení</w:t>
      </w:r>
    </w:p>
    <w:p w14:paraId="3FBCA1A1" w14:textId="77777777" w:rsidR="00635655" w:rsidRDefault="00920C13">
      <w:pPr>
        <w:pStyle w:val="Zkladntext"/>
        <w:numPr>
          <w:ilvl w:val="0"/>
          <w:numId w:val="4"/>
        </w:numPr>
        <w:tabs>
          <w:tab w:val="left" w:pos="567"/>
        </w:tabs>
        <w:rPr>
          <w:rFonts w:ascii="Roboto;sans-serif" w:hAnsi="Roboto;sans-serif"/>
          <w:color w:val="000000"/>
          <w:sz w:val="23"/>
        </w:rPr>
      </w:pPr>
      <w:r>
        <w:rPr>
          <w:rFonts w:ascii="Roboto;sans-serif" w:hAnsi="Roboto;sans-serif"/>
          <w:color w:val="000000"/>
          <w:sz w:val="23"/>
        </w:rPr>
        <w:t>Poplatkové povinnosti vzniklé před nabytím účinnosti této vyhlášky se posuzují podle dosavadních právních předpisů.</w:t>
      </w:r>
    </w:p>
    <w:p w14:paraId="42917F6B" w14:textId="77777777" w:rsidR="00635655" w:rsidRDefault="00920C13">
      <w:pPr>
        <w:pStyle w:val="Zkladntext"/>
        <w:numPr>
          <w:ilvl w:val="0"/>
          <w:numId w:val="4"/>
        </w:numPr>
        <w:tabs>
          <w:tab w:val="left" w:pos="567"/>
        </w:tabs>
        <w:rPr>
          <w:color w:val="000000"/>
        </w:rPr>
      </w:pPr>
      <w:r>
        <w:rPr>
          <w:rFonts w:ascii="Roboto;sans-serif" w:hAnsi="Roboto;sans-serif"/>
          <w:color w:val="000000"/>
          <w:sz w:val="23"/>
        </w:rPr>
        <w:t>Zrušuje se obecně závazná vyh</w:t>
      </w:r>
      <w:r>
        <w:rPr>
          <w:rFonts w:ascii="Roboto;sans-serif" w:hAnsi="Roboto;sans-serif"/>
          <w:color w:val="000000"/>
          <w:sz w:val="23"/>
        </w:rPr>
        <w:t>láška č. 9/2019, o místním poplatku za užívání veřejného prostranství, ze dne 19. prosince 2019.</w:t>
      </w:r>
    </w:p>
    <w:p w14:paraId="62D21538" w14:textId="77777777" w:rsidR="00635655" w:rsidRDefault="00920C13">
      <w:pPr>
        <w:pStyle w:val="Nadpis2"/>
      </w:pPr>
      <w:r>
        <w:lastRenderedPageBreak/>
        <w:t>Čl. 9</w:t>
      </w:r>
      <w:r>
        <w:br/>
        <w:t>Účinnost</w:t>
      </w:r>
    </w:p>
    <w:p w14:paraId="3084EE05" w14:textId="77777777" w:rsidR="00635655" w:rsidRDefault="00920C13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5"/>
        <w:gridCol w:w="4876"/>
      </w:tblGrid>
      <w:tr w:rsidR="00635655" w14:paraId="4BE557BE" w14:textId="77777777">
        <w:trPr>
          <w:trHeight w:hRule="exact" w:val="1134"/>
        </w:trPr>
        <w:tc>
          <w:tcPr>
            <w:tcW w:w="4820" w:type="dxa"/>
            <w:vAlign w:val="bottom"/>
          </w:tcPr>
          <w:p w14:paraId="76AC0623" w14:textId="77777777" w:rsidR="00635655" w:rsidRDefault="00920C13">
            <w:pPr>
              <w:pStyle w:val="PodpisovePole"/>
              <w:keepNext/>
            </w:pPr>
            <w:r>
              <w:t>Aleš Měrka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40746221" w14:textId="77777777" w:rsidR="00635655" w:rsidRDefault="00920C13">
            <w:pPr>
              <w:pStyle w:val="PodpisovePole"/>
            </w:pPr>
            <w:r>
              <w:t>Ing. Anna Oplatková, PhD. v. r.</w:t>
            </w:r>
            <w:r>
              <w:br/>
              <w:t xml:space="preserve"> místostarostka </w:t>
            </w:r>
          </w:p>
        </w:tc>
      </w:tr>
      <w:tr w:rsidR="00635655" w14:paraId="7AE6F29E" w14:textId="77777777">
        <w:trPr>
          <w:trHeight w:hRule="exact" w:val="1134"/>
        </w:trPr>
        <w:tc>
          <w:tcPr>
            <w:tcW w:w="4820" w:type="dxa"/>
            <w:vAlign w:val="bottom"/>
          </w:tcPr>
          <w:p w14:paraId="3863E000" w14:textId="77777777" w:rsidR="00635655" w:rsidRDefault="00635655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A9540E1" w14:textId="77777777" w:rsidR="00635655" w:rsidRDefault="00635655">
            <w:pPr>
              <w:pStyle w:val="PodpisovePole"/>
            </w:pPr>
          </w:p>
        </w:tc>
      </w:tr>
    </w:tbl>
    <w:p w14:paraId="08F69369" w14:textId="77777777" w:rsidR="00635655" w:rsidRDefault="00635655"/>
    <w:sectPr w:rsidR="00635655">
      <w:pgSz w:w="11909" w:h="16834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2EAF" w14:textId="77777777" w:rsidR="00920C13" w:rsidRDefault="00920C13">
      <w:r>
        <w:separator/>
      </w:r>
    </w:p>
  </w:endnote>
  <w:endnote w:type="continuationSeparator" w:id="0">
    <w:p w14:paraId="7C966979" w14:textId="77777777" w:rsidR="00920C13" w:rsidRDefault="0092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9186A" w14:textId="77777777" w:rsidR="00920C13" w:rsidRDefault="00920C13">
      <w:pPr>
        <w:rPr>
          <w:sz w:val="12"/>
        </w:rPr>
      </w:pPr>
      <w:r>
        <w:separator/>
      </w:r>
    </w:p>
  </w:footnote>
  <w:footnote w:type="continuationSeparator" w:id="0">
    <w:p w14:paraId="11F55FC7" w14:textId="77777777" w:rsidR="00920C13" w:rsidRDefault="00920C13">
      <w:pPr>
        <w:rPr>
          <w:sz w:val="12"/>
        </w:rPr>
      </w:pPr>
      <w:r>
        <w:continuationSeparator/>
      </w:r>
    </w:p>
  </w:footnote>
  <w:footnote w:id="1">
    <w:p w14:paraId="5A3F6556" w14:textId="77777777" w:rsidR="00635655" w:rsidRDefault="00920C13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4D1F69BC" w14:textId="77777777" w:rsidR="00635655" w:rsidRDefault="00920C13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492834CD" w14:textId="77777777" w:rsidR="00635655" w:rsidRDefault="00920C13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267E7EB5" w14:textId="77777777" w:rsidR="00635655" w:rsidRDefault="00920C13">
      <w:pPr>
        <w:pStyle w:val="Textpoznpodarou"/>
      </w:pPr>
      <w:r>
        <w:rPr>
          <w:rStyle w:val="Znakypropoznmkupodarou"/>
        </w:rPr>
        <w:footnoteRef/>
      </w:r>
      <w:r>
        <w:tab/>
        <w:t xml:space="preserve">§ 14a odst. 1 a 2 zákona o místních poplatcích; v ohlášení poplatník uvede zejména své identifikační údaje </w:t>
      </w:r>
      <w:r>
        <w:t>a skutečnosti rozhodné pro stanovení poplatku</w:t>
      </w:r>
    </w:p>
  </w:footnote>
  <w:footnote w:id="5">
    <w:p w14:paraId="5DCF9E40" w14:textId="77777777" w:rsidR="00635655" w:rsidRDefault="00920C13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14:paraId="00F6D572" w14:textId="77777777" w:rsidR="00635655" w:rsidRDefault="00920C13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14:paraId="186721E0" w14:textId="77777777" w:rsidR="00635655" w:rsidRDefault="00920C13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BA5"/>
    <w:multiLevelType w:val="multilevel"/>
    <w:tmpl w:val="DDB290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D47E26"/>
    <w:multiLevelType w:val="multilevel"/>
    <w:tmpl w:val="AAC614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9B3977"/>
    <w:multiLevelType w:val="multilevel"/>
    <w:tmpl w:val="AB92AA0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5BA014D"/>
    <w:multiLevelType w:val="multilevel"/>
    <w:tmpl w:val="233AE2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F063EDD"/>
    <w:multiLevelType w:val="multilevel"/>
    <w:tmpl w:val="DD1ADF5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3C8C7B36"/>
    <w:multiLevelType w:val="multilevel"/>
    <w:tmpl w:val="38FCA3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09B414D"/>
    <w:multiLevelType w:val="multilevel"/>
    <w:tmpl w:val="CE16B23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B9E26FE"/>
    <w:multiLevelType w:val="multilevel"/>
    <w:tmpl w:val="2E5AA6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D9F1AB1"/>
    <w:multiLevelType w:val="multilevel"/>
    <w:tmpl w:val="558C3B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655"/>
    <w:rsid w:val="00635655"/>
    <w:rsid w:val="00920C13"/>
    <w:rsid w:val="00CA3879"/>
    <w:rsid w:val="00D94F68"/>
    <w:rsid w:val="00DC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E378"/>
  <w15:docId w15:val="{216086DB-3705-4547-93EC-83736119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customStyle="1" w:styleId="ZkladntextChar">
    <w:name w:val="Základní text Char"/>
    <w:basedOn w:val="Standardnpsmoodstavce"/>
    <w:qFormat/>
    <w:rPr>
      <w:rFonts w:ascii="Arial" w:eastAsia="Arial" w:hAnsi="Arial"/>
      <w:sz w:val="24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ormlntabulka1">
    <w:name w:val="Normální tabulka1"/>
    <w:qFormat/>
    <w:pPr>
      <w:widowControl w:val="0"/>
    </w:pPr>
    <w:rPr>
      <w:rFonts w:ascii="Calibri" w:eastAsia="Cambria Math" w:hAnsi="Calibri" w:cs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726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Makovičková Radana, Mgr.</cp:lastModifiedBy>
  <cp:revision>5</cp:revision>
  <dcterms:created xsi:type="dcterms:W3CDTF">2023-11-07T08:07:00Z</dcterms:created>
  <dcterms:modified xsi:type="dcterms:W3CDTF">2023-11-08T13:57:00Z</dcterms:modified>
  <dc:language>cs-CZ</dc:language>
</cp:coreProperties>
</file>