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F781" w14:textId="350AFF83" w:rsidR="00303443" w:rsidRDefault="00EE0B44">
      <w:pPr>
        <w:spacing w:after="227"/>
        <w:jc w:val="center"/>
        <w:rPr>
          <w:rFonts w:ascii="Calibri" w:hAnsi="Calibri"/>
          <w:b/>
          <w:color w:val="000000"/>
          <w:sz w:val="32"/>
        </w:rPr>
      </w:pPr>
      <w:r w:rsidRPr="00B80792">
        <w:rPr>
          <w:rFonts w:ascii="Calibri" w:hAnsi="Calibri"/>
          <w:b/>
          <w:color w:val="000000"/>
          <w:sz w:val="32"/>
        </w:rPr>
        <w:t>NAŘÍZENÍ MĚSTA DOMAŽLICE</w:t>
      </w:r>
    </w:p>
    <w:p w14:paraId="604F4CC5" w14:textId="77777777" w:rsidR="00303443" w:rsidRDefault="00EE0B44">
      <w:pPr>
        <w:jc w:val="center"/>
        <w:rPr>
          <w:rFonts w:ascii="Calibri" w:hAnsi="Calibri" w:cs="Arial"/>
          <w:b/>
          <w:color w:val="000000"/>
        </w:rPr>
      </w:pPr>
      <w:r w:rsidRPr="00B80792">
        <w:rPr>
          <w:rFonts w:ascii="Calibri" w:hAnsi="Calibri" w:cs="Arial"/>
          <w:b/>
          <w:color w:val="000000"/>
        </w:rPr>
        <w:t>kterým se vyhlašuje záměr zadat zpracování lesních hospodářských osnov</w:t>
      </w:r>
    </w:p>
    <w:p w14:paraId="5D411B79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7FC6C2BB" w14:textId="62489D50" w:rsidR="00303443" w:rsidRDefault="00EE0B44">
      <w:pPr>
        <w:jc w:val="both"/>
        <w:rPr>
          <w:color w:val="000000"/>
        </w:rPr>
      </w:pPr>
      <w:r w:rsidRPr="00B80792">
        <w:rPr>
          <w:rFonts w:ascii="Calibri" w:hAnsi="Calibri" w:cs="Arial"/>
          <w:color w:val="000000"/>
        </w:rPr>
        <w:t xml:space="preserve">Rada města Domažlice se usnesla dne </w:t>
      </w:r>
      <w:r w:rsidR="006F702A">
        <w:rPr>
          <w:rFonts w:ascii="Calibri" w:hAnsi="Calibri" w:cs="Arial"/>
          <w:color w:val="000000"/>
        </w:rPr>
        <w:t>30</w:t>
      </w:r>
      <w:r>
        <w:rPr>
          <w:rFonts w:ascii="Calibri" w:hAnsi="Calibri" w:cs="Arial"/>
          <w:color w:val="000000"/>
        </w:rPr>
        <w:t>.</w:t>
      </w:r>
      <w:r w:rsidR="006F702A">
        <w:rPr>
          <w:rFonts w:ascii="Calibri" w:hAnsi="Calibri" w:cs="Arial"/>
          <w:color w:val="000000"/>
        </w:rPr>
        <w:t>05</w:t>
      </w:r>
      <w:r>
        <w:rPr>
          <w:rFonts w:ascii="Calibri" w:hAnsi="Calibri" w:cs="Arial"/>
          <w:color w:val="000000"/>
        </w:rPr>
        <w:t>.</w:t>
      </w:r>
      <w:r w:rsidRPr="00B80792">
        <w:rPr>
          <w:rFonts w:ascii="Calibri" w:hAnsi="Calibri" w:cs="Arial"/>
          <w:color w:val="000000"/>
        </w:rPr>
        <w:t>202</w:t>
      </w:r>
      <w:r>
        <w:rPr>
          <w:rFonts w:ascii="Calibri" w:hAnsi="Calibri" w:cs="Arial"/>
          <w:color w:val="000000"/>
        </w:rPr>
        <w:t>3 usnesením č</w:t>
      </w:r>
      <w:r w:rsidR="006F702A">
        <w:rPr>
          <w:rFonts w:ascii="Calibri" w:hAnsi="Calibri" w:cs="Arial"/>
          <w:color w:val="000000"/>
        </w:rPr>
        <w:t>. 744</w:t>
      </w:r>
      <w:r w:rsidRPr="00B80792">
        <w:rPr>
          <w:rFonts w:ascii="Calibri" w:hAnsi="Calibri" w:cs="Arial"/>
          <w:color w:val="000000"/>
        </w:rPr>
        <w:t xml:space="preserve"> na základě ustanovení § 25 odst. 2 a § 48 odst. 2 písm. d) zákona č. 289/1995 Sb., o lesích a o změně a doplnění některých zákonů (lesní zákon), ve znění pozdějších předpisů (dále jen „lesní zákon“), a v souladu s ustanovením § 11 odst. 2 a § 102 odst. 2 písm. d) zákona č. 128/2000 Sb., o obcích (obecní zřízení), ve znění pozdějších předpisů, a v souladu s § 13 vyhlášky č. 84/1996 Sb., o lesním hospodářském plánování, v platném znění, vydat toto nařízení:</w:t>
      </w:r>
    </w:p>
    <w:p w14:paraId="5D707888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3ECCF03E" w14:textId="77777777" w:rsidR="00303443" w:rsidRDefault="00EE0B44">
      <w:pPr>
        <w:jc w:val="center"/>
        <w:rPr>
          <w:rFonts w:ascii="Calibri" w:hAnsi="Calibri" w:cs="Arial"/>
          <w:b/>
          <w:color w:val="000000"/>
        </w:rPr>
      </w:pPr>
      <w:r w:rsidRPr="00B80792">
        <w:rPr>
          <w:rFonts w:ascii="Calibri" w:hAnsi="Calibri" w:cs="Arial"/>
          <w:b/>
          <w:color w:val="000000"/>
        </w:rPr>
        <w:t>Čl. 1</w:t>
      </w:r>
    </w:p>
    <w:p w14:paraId="57295782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680F0006" w14:textId="77777777" w:rsidR="00303443" w:rsidRDefault="00EE0B44">
      <w:pPr>
        <w:numPr>
          <w:ilvl w:val="0"/>
          <w:numId w:val="1"/>
        </w:numPr>
        <w:ind w:left="363" w:hanging="363"/>
        <w:jc w:val="both"/>
      </w:pPr>
      <w:r w:rsidRPr="00B80792">
        <w:rPr>
          <w:rFonts w:ascii="Calibri" w:hAnsi="Calibri" w:cs="Arial"/>
          <w:color w:val="000000"/>
        </w:rPr>
        <w:t>Město Domažlice vyhlašuje záměr zadat zpracování lesních hospodářských osnov</w:t>
      </w:r>
      <w:r w:rsidRPr="00B80792">
        <w:rPr>
          <w:rStyle w:val="Ukotvenpoznmkypodarou"/>
          <w:rFonts w:ascii="Calibri" w:hAnsi="Calibri" w:cs="Arial"/>
          <w:color w:val="000000"/>
        </w:rPr>
        <w:footnoteReference w:id="1"/>
      </w:r>
      <w:r w:rsidRPr="00B80792">
        <w:rPr>
          <w:rFonts w:ascii="Calibri" w:hAnsi="Calibri" w:cs="Arial"/>
          <w:color w:val="000000"/>
        </w:rPr>
        <w:t xml:space="preserve"> (dále jen „osnovy“).</w:t>
      </w:r>
    </w:p>
    <w:p w14:paraId="2280D24E" w14:textId="77777777" w:rsidR="00303443" w:rsidRDefault="00303443">
      <w:pPr>
        <w:rPr>
          <w:rFonts w:ascii="Calibri" w:hAnsi="Calibri" w:cs="Arial"/>
          <w:color w:val="000000"/>
        </w:rPr>
      </w:pPr>
    </w:p>
    <w:p w14:paraId="4310B1EF" w14:textId="1754BABA" w:rsidR="00303443" w:rsidRDefault="00EE0B44">
      <w:pPr>
        <w:pStyle w:val="Odstavecseseznamem"/>
        <w:numPr>
          <w:ilvl w:val="0"/>
          <w:numId w:val="1"/>
        </w:numPr>
        <w:ind w:left="363" w:hanging="363"/>
        <w:jc w:val="both"/>
      </w:pPr>
      <w:r w:rsidRPr="00B80792">
        <w:rPr>
          <w:rFonts w:ascii="Calibri" w:hAnsi="Calibri" w:cs="Arial"/>
          <w:color w:val="000000"/>
        </w:rPr>
        <w:t xml:space="preserve">Osnovy budou zpracovány pro zařizovací obvod Domažlice </w:t>
      </w:r>
      <w:r>
        <w:rPr>
          <w:rFonts w:ascii="Calibri" w:hAnsi="Calibri" w:cs="Arial"/>
          <w:color w:val="000000"/>
        </w:rPr>
        <w:t>I a Domažlice II</w:t>
      </w:r>
      <w:r w:rsidRPr="00B80792">
        <w:rPr>
          <w:rFonts w:ascii="Calibri" w:hAnsi="Calibri" w:cs="Arial"/>
          <w:color w:val="000000"/>
        </w:rPr>
        <w:t>, zahrnující všechny lesy o výměře menší než 50 ha ve vlastnictví fyzických a právnických osob, s výjimkou těch, pro které budou zpracovány lesní hospodářské plány</w:t>
      </w:r>
      <w:r w:rsidRPr="00B80792">
        <w:rPr>
          <w:rStyle w:val="Ukotvenpoznmkypodarou"/>
          <w:rFonts w:ascii="Calibri" w:hAnsi="Calibri" w:cs="Arial"/>
          <w:color w:val="000000"/>
        </w:rPr>
        <w:footnoteReference w:id="2"/>
      </w:r>
      <w:r w:rsidRPr="00B80792">
        <w:rPr>
          <w:rFonts w:ascii="Calibri" w:hAnsi="Calibri" w:cs="Arial"/>
          <w:color w:val="000000"/>
        </w:rPr>
        <w:t xml:space="preserve"> (dále jen „plán“), v katastrálních územích</w:t>
      </w:r>
    </w:p>
    <w:p w14:paraId="7286EF1E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67DD5C1E" w14:textId="57FEA68C" w:rsidR="00303443" w:rsidRDefault="00EE0B44" w:rsidP="00E422BB">
      <w:pPr>
        <w:ind w:left="363"/>
        <w:jc w:val="both"/>
        <w:rPr>
          <w:rFonts w:ascii="Calibri" w:hAnsi="Calibri"/>
        </w:rPr>
      </w:pPr>
      <w:r>
        <w:rPr>
          <w:rFonts w:ascii="Calibri" w:hAnsi="Calibri"/>
        </w:rPr>
        <w:t xml:space="preserve">Domažlice I </w:t>
      </w:r>
    </w:p>
    <w:p w14:paraId="249DB189" w14:textId="1A73340F" w:rsidR="00303443" w:rsidRDefault="00E33DF5" w:rsidP="00E422BB">
      <w:pPr>
        <w:ind w:left="363"/>
        <w:jc w:val="both"/>
        <w:rPr>
          <w:rFonts w:ascii="Calibri" w:eastAsia="Lucida Sans Unicode" w:hAnsi="Calibri" w:cs="Tahoma"/>
          <w:iCs/>
        </w:rPr>
      </w:pPr>
      <w:r w:rsidRPr="00B80792">
        <w:rPr>
          <w:rFonts w:ascii="Calibri" w:eastAsia="Lucida Sans Unicode" w:hAnsi="Calibri" w:cs="Tahoma"/>
          <w:iCs/>
        </w:rPr>
        <w:t>celá k.ú.</w:t>
      </w:r>
      <w:r>
        <w:rPr>
          <w:rFonts w:ascii="Calibri" w:eastAsia="Lucida Sans Unicode" w:hAnsi="Calibri" w:cs="Tahoma"/>
          <w:iCs/>
        </w:rPr>
        <w:t xml:space="preserve"> - </w:t>
      </w:r>
      <w:r w:rsidR="00EE0B44">
        <w:rPr>
          <w:rFonts w:ascii="Calibri" w:eastAsia="Lucida Sans Unicode" w:hAnsi="Calibri" w:cs="Tahoma"/>
          <w:iCs/>
          <w:color w:val="000000"/>
        </w:rPr>
        <w:t>Brnířov, Nový Spálenec, Branišov na Šumavě, Dobříkov na Šumavě, Kdyně, Smržovice, Podzámčí, Prapořiště, Starec, Kout na Šumavě, Libkov, Klíčov u Mrákova, Mrákov, Smolov u Domažlic, Úl</w:t>
      </w:r>
      <w:r w:rsidR="003F6B1E">
        <w:rPr>
          <w:rFonts w:ascii="Calibri" w:eastAsia="Lucida Sans Unicode" w:hAnsi="Calibri" w:cs="Tahoma"/>
          <w:iCs/>
          <w:color w:val="000000"/>
        </w:rPr>
        <w:t>í</w:t>
      </w:r>
      <w:r w:rsidR="00EE0B44">
        <w:rPr>
          <w:rFonts w:ascii="Calibri" w:eastAsia="Lucida Sans Unicode" w:hAnsi="Calibri" w:cs="Tahoma"/>
          <w:iCs/>
          <w:color w:val="000000"/>
        </w:rPr>
        <w:t>kov, Nevolice, Pasečnice, Spáňov, Stráž u Domažlic, Pelechy, Tlumačov u Domažlic, Úsilov, Brůdek, Maxov, Studánky u Všerub, Bořice u Domažlic, Hříchovice, Oprechtice na Šumavě, Sedlice u Domažlic, Stanětice, Zahořany u Domažlic, Myslív u Všerub,</w:t>
      </w:r>
      <w:r w:rsidR="003F6B1E">
        <w:rPr>
          <w:rFonts w:ascii="Calibri" w:eastAsia="Lucida Sans Unicode" w:hAnsi="Calibri" w:cs="Tahoma"/>
          <w:iCs/>
          <w:color w:val="000000"/>
        </w:rPr>
        <w:t xml:space="preserve"> </w:t>
      </w:r>
      <w:r w:rsidR="00EE0B44">
        <w:rPr>
          <w:rFonts w:ascii="Calibri" w:eastAsia="Lucida Sans Unicode" w:hAnsi="Calibri" w:cs="Tahoma"/>
          <w:iCs/>
        </w:rPr>
        <w:t xml:space="preserve">Kanice u Domažlic, </w:t>
      </w:r>
    </w:p>
    <w:p w14:paraId="3667EA87" w14:textId="77777777" w:rsidR="00CD75C4" w:rsidRDefault="00CD75C4">
      <w:pPr>
        <w:ind w:left="363"/>
        <w:jc w:val="both"/>
        <w:rPr>
          <w:rFonts w:ascii="Calibri" w:eastAsia="Lucida Sans Unicode" w:hAnsi="Calibri" w:cs="Tahoma"/>
          <w:iCs/>
          <w:color w:val="000000"/>
        </w:rPr>
      </w:pPr>
    </w:p>
    <w:p w14:paraId="401EC3B7" w14:textId="0D9B8ABA" w:rsidR="00B80792" w:rsidRDefault="00E33DF5" w:rsidP="00E422BB">
      <w:pPr>
        <w:ind w:left="363"/>
        <w:jc w:val="both"/>
        <w:rPr>
          <w:rFonts w:ascii="Calibri" w:eastAsia="Lucida Sans Unicode" w:hAnsi="Calibri" w:cs="Tahoma"/>
          <w:i/>
          <w:iCs/>
          <w:color w:val="000000"/>
        </w:rPr>
      </w:pPr>
      <w:r>
        <w:rPr>
          <w:rFonts w:ascii="Calibri" w:eastAsia="Lucida Sans Unicode" w:hAnsi="Calibri" w:cs="Tahoma"/>
          <w:iCs/>
          <w:color w:val="000000"/>
        </w:rPr>
        <w:t xml:space="preserve">části k.ú. - </w:t>
      </w:r>
      <w:r w:rsidR="00EE0B44">
        <w:rPr>
          <w:rFonts w:ascii="Calibri" w:eastAsia="Lucida Sans Unicode" w:hAnsi="Calibri" w:cs="Tahoma"/>
          <w:iCs/>
          <w:color w:val="000000"/>
        </w:rPr>
        <w:t xml:space="preserve">Babylon, Česká Kubice, Havlovice u Domažlic, Horní Folmava, Domažlice, </w:t>
      </w:r>
      <w:r w:rsidR="00EE0B44">
        <w:rPr>
          <w:rFonts w:ascii="Calibri" w:eastAsia="Lucida Sans Unicode" w:hAnsi="Calibri" w:cs="Tahoma"/>
          <w:iCs/>
        </w:rPr>
        <w:t xml:space="preserve">Radonice u Milavčí, </w:t>
      </w:r>
      <w:r w:rsidR="00EE0B44">
        <w:rPr>
          <w:rFonts w:ascii="Calibri" w:eastAsia="Lucida Sans Unicode" w:hAnsi="Calibri" w:cs="Tahoma"/>
          <w:iCs/>
          <w:color w:val="000000"/>
        </w:rPr>
        <w:t xml:space="preserve">Starý Spálenec, </w:t>
      </w:r>
      <w:r w:rsidR="00EE0B44">
        <w:rPr>
          <w:rFonts w:ascii="Calibri" w:eastAsia="Lucida Sans Unicode" w:hAnsi="Calibri" w:cs="Tahoma"/>
          <w:iCs/>
        </w:rPr>
        <w:t xml:space="preserve">Všeruby u Kdyně, Hájek u Všerub, Všepadly, Únějovice, Pocinovice, Nová Ves u Kdyně, Němčice u Kdyně, Mezholezy u Černíkova, Loučim, Hluboká u Kdyně, Chrastavice, Hradiště u Domažlic, </w:t>
      </w:r>
      <w:r w:rsidR="00EE0B44">
        <w:rPr>
          <w:rFonts w:ascii="Calibri" w:eastAsia="Lucida Sans Unicode" w:hAnsi="Calibri" w:cs="Tahoma"/>
          <w:iCs/>
          <w:color w:val="000000"/>
        </w:rPr>
        <w:t>Úboč</w:t>
      </w:r>
    </w:p>
    <w:p w14:paraId="664C5AB2" w14:textId="77777777" w:rsidR="00303443" w:rsidRPr="00B80792" w:rsidRDefault="00303443">
      <w:pPr>
        <w:rPr>
          <w:rFonts w:ascii="Calibri" w:hAnsi="Calibri"/>
        </w:rPr>
      </w:pPr>
    </w:p>
    <w:p w14:paraId="1A404BEA" w14:textId="77777777" w:rsidR="00303443" w:rsidRDefault="00EE0B44" w:rsidP="00E422BB">
      <w:pPr>
        <w:ind w:left="363"/>
        <w:rPr>
          <w:rFonts w:ascii="Calibri" w:hAnsi="Calibri"/>
        </w:rPr>
      </w:pPr>
      <w:r>
        <w:rPr>
          <w:rFonts w:ascii="Calibri" w:hAnsi="Calibri"/>
        </w:rPr>
        <w:t>Domažlice II</w:t>
      </w:r>
    </w:p>
    <w:p w14:paraId="1A7448D8" w14:textId="6F0BD4F0" w:rsidR="00303443" w:rsidRDefault="00E33DF5" w:rsidP="00E422BB">
      <w:pPr>
        <w:ind w:left="363"/>
        <w:jc w:val="both"/>
        <w:rPr>
          <w:rFonts w:ascii="Calibri" w:eastAsia="Lucida Sans Unicode" w:hAnsi="Calibri" w:cs="Tahoma"/>
          <w:i/>
          <w:iCs/>
          <w:color w:val="000000"/>
        </w:rPr>
      </w:pPr>
      <w:r w:rsidRPr="00E33DF5">
        <w:rPr>
          <w:rFonts w:ascii="Calibri" w:eastAsia="Lucida Sans Unicode" w:hAnsi="Calibri" w:cs="Tahoma"/>
          <w:iCs/>
          <w:color w:val="000000"/>
        </w:rPr>
        <w:t xml:space="preserve">celá k.ú. - </w:t>
      </w:r>
      <w:r w:rsidR="00EE0B44">
        <w:rPr>
          <w:rFonts w:ascii="Calibri" w:eastAsia="Lucida Sans Unicode" w:hAnsi="Calibri" w:cs="Tahoma"/>
          <w:iCs/>
          <w:color w:val="000000"/>
        </w:rPr>
        <w:t>Dolní Folmava, Díly, Drahotín, Draženov, Hora Svatého Václava, Načetín u Drahotína, Šidlákov, Hvožďany u Poběžovic, Chodov, Klenčí pod Čerchovem, Jindřichova Hora,  Mnichov u Poběžovic, Pivoň, Vranov u Mnichova, Lísková u Nemanic, Nemanice, Novosedly u Nemanic, Pec, Sezemín, Šibanov, Šitboř, Postřekov, Rybník nad Radbuzou, Závist u Rybníku, Trhanov, Petrovice u Domažlic, Újezd u Domažlic, Vlkanov u Nového Kramolína, Švarcava, Korytany, Velký Horšín, Bezvěrov II, Lučina u Nemanic, Mýtnice, Valt</w:t>
      </w:r>
      <w:r w:rsidR="00B80792">
        <w:rPr>
          <w:rFonts w:ascii="Calibri" w:eastAsia="Lucida Sans Unicode" w:hAnsi="Calibri" w:cs="Tahoma"/>
          <w:iCs/>
          <w:color w:val="000000"/>
        </w:rPr>
        <w:t>í</w:t>
      </w:r>
      <w:r w:rsidR="00EE0B44">
        <w:rPr>
          <w:rFonts w:ascii="Calibri" w:eastAsia="Lucida Sans Unicode" w:hAnsi="Calibri" w:cs="Tahoma"/>
          <w:iCs/>
          <w:color w:val="000000"/>
        </w:rPr>
        <w:t>řov u N.K., S</w:t>
      </w:r>
      <w:r>
        <w:rPr>
          <w:rFonts w:ascii="Calibri" w:eastAsia="Lucida Sans Unicode" w:hAnsi="Calibri" w:cs="Tahoma"/>
          <w:iCs/>
          <w:color w:val="000000"/>
        </w:rPr>
        <w:t>k</w:t>
      </w:r>
      <w:r w:rsidR="00EE0B44">
        <w:rPr>
          <w:rFonts w:ascii="Calibri" w:eastAsia="Lucida Sans Unicode" w:hAnsi="Calibri" w:cs="Tahoma"/>
          <w:iCs/>
          <w:color w:val="000000"/>
        </w:rPr>
        <w:t>láře u Mnichova</w:t>
      </w:r>
      <w:r>
        <w:rPr>
          <w:rFonts w:ascii="Calibri" w:eastAsia="Lucida Sans Unicode" w:hAnsi="Calibri" w:cs="Tahoma"/>
          <w:iCs/>
          <w:color w:val="000000"/>
        </w:rPr>
        <w:t>,</w:t>
      </w:r>
    </w:p>
    <w:p w14:paraId="793F892D" w14:textId="77777777" w:rsidR="00CD75C4" w:rsidRDefault="00CD75C4">
      <w:pPr>
        <w:ind w:left="363"/>
        <w:jc w:val="both"/>
        <w:rPr>
          <w:rFonts w:ascii="Calibri" w:eastAsia="Lucida Sans Unicode" w:hAnsi="Calibri" w:cs="Tahoma"/>
        </w:rPr>
      </w:pPr>
    </w:p>
    <w:p w14:paraId="3C72B159" w14:textId="68DBE0EC" w:rsidR="00303443" w:rsidRDefault="00E33DF5" w:rsidP="00E422BB">
      <w:pPr>
        <w:ind w:left="363"/>
        <w:jc w:val="both"/>
        <w:rPr>
          <w:rFonts w:ascii="Calibri" w:hAnsi="Calibri" w:cs="Arial"/>
          <w:color w:val="000000"/>
        </w:rPr>
      </w:pPr>
      <w:r w:rsidRPr="00E33DF5">
        <w:rPr>
          <w:rFonts w:ascii="Calibri" w:eastAsia="Lucida Sans Unicode" w:hAnsi="Calibri" w:cs="Tahoma"/>
        </w:rPr>
        <w:lastRenderedPageBreak/>
        <w:t>část</w:t>
      </w:r>
      <w:r>
        <w:rPr>
          <w:rFonts w:ascii="Calibri" w:eastAsia="Lucida Sans Unicode" w:hAnsi="Calibri" w:cs="Tahoma"/>
        </w:rPr>
        <w:t>i</w:t>
      </w:r>
      <w:r w:rsidRPr="00E33DF5">
        <w:rPr>
          <w:rFonts w:ascii="Calibri" w:eastAsia="Lucida Sans Unicode" w:hAnsi="Calibri" w:cs="Tahoma"/>
        </w:rPr>
        <w:t xml:space="preserve"> k.ú.</w:t>
      </w:r>
      <w:r>
        <w:rPr>
          <w:rFonts w:ascii="Calibri" w:eastAsia="Lucida Sans Unicode" w:hAnsi="Calibri" w:cs="Tahoma"/>
        </w:rPr>
        <w:t xml:space="preserve"> - </w:t>
      </w:r>
      <w:r w:rsidR="00EE0B44">
        <w:rPr>
          <w:rFonts w:ascii="Calibri" w:eastAsia="Lucida Sans Unicode" w:hAnsi="Calibri" w:cs="Tahoma"/>
          <w:iCs/>
          <w:color w:val="000000"/>
        </w:rPr>
        <w:t xml:space="preserve">Babylon, Česká Kubice, Havlovice u Domažlic, Horní Folmava, Domažlice, Starý Spálenec, </w:t>
      </w:r>
      <w:r w:rsidR="00EE0B44">
        <w:rPr>
          <w:rFonts w:ascii="Calibri" w:eastAsia="Lucida Sans Unicode" w:hAnsi="Calibri" w:cs="Tahoma"/>
          <w:iCs/>
        </w:rPr>
        <w:t xml:space="preserve">Novosedly u Rybníku, Mostek u Rybníku, Pocinovice, Poběžovice u Domažlic, </w:t>
      </w:r>
      <w:r w:rsidR="00EE0B44">
        <w:rPr>
          <w:rFonts w:ascii="Calibri" w:eastAsia="Lucida Sans Unicode" w:hAnsi="Calibri" w:cs="Tahoma"/>
        </w:rPr>
        <w:t>Mutěnín, Chrastavice</w:t>
      </w:r>
      <w:r w:rsidR="00B4548F">
        <w:rPr>
          <w:rFonts w:ascii="Calibri" w:eastAsia="Lucida Sans Unicode" w:hAnsi="Calibri" w:cs="Tahoma"/>
        </w:rPr>
        <w:t>.</w:t>
      </w:r>
    </w:p>
    <w:p w14:paraId="170A8498" w14:textId="77777777" w:rsidR="00303443" w:rsidRDefault="00303443" w:rsidP="00E422BB">
      <w:pPr>
        <w:jc w:val="both"/>
        <w:rPr>
          <w:rFonts w:ascii="Calibri" w:hAnsi="Calibri" w:cs="Arial"/>
          <w:color w:val="000000"/>
        </w:rPr>
      </w:pPr>
    </w:p>
    <w:p w14:paraId="098D7CDC" w14:textId="56509D58" w:rsidR="00303443" w:rsidRDefault="00EE0B44">
      <w:pPr>
        <w:pStyle w:val="Odstavecseseznamem"/>
        <w:numPr>
          <w:ilvl w:val="0"/>
          <w:numId w:val="1"/>
        </w:numPr>
        <w:ind w:left="363" w:hanging="363"/>
        <w:jc w:val="both"/>
        <w:rPr>
          <w:rFonts w:ascii="Calibri" w:hAnsi="Calibri"/>
          <w:color w:val="000000"/>
        </w:rPr>
      </w:pPr>
      <w:r w:rsidRPr="00B80792">
        <w:rPr>
          <w:rFonts w:ascii="Calibri" w:hAnsi="Calibri" w:cs="Arial"/>
          <w:color w:val="000000"/>
        </w:rPr>
        <w:t>Osnovy budou zpracovány na období 10 let</w:t>
      </w:r>
      <w:r>
        <w:rPr>
          <w:rFonts w:ascii="Calibri" w:hAnsi="Calibri" w:cs="Arial"/>
          <w:color w:val="000000"/>
        </w:rPr>
        <w:t xml:space="preserve"> s platností od </w:t>
      </w:r>
      <w:r w:rsidRPr="00B80792">
        <w:rPr>
          <w:rFonts w:ascii="Calibri" w:hAnsi="Calibri" w:cs="Arial"/>
          <w:color w:val="000000"/>
        </w:rPr>
        <w:t>01.01.202</w:t>
      </w:r>
      <w:r>
        <w:rPr>
          <w:rFonts w:ascii="Calibri" w:hAnsi="Calibri" w:cs="Arial"/>
          <w:color w:val="000000"/>
        </w:rPr>
        <w:t>5</w:t>
      </w:r>
      <w:r w:rsidRPr="00B80792">
        <w:rPr>
          <w:rFonts w:ascii="Calibri" w:hAnsi="Calibri" w:cs="Arial"/>
          <w:color w:val="000000"/>
        </w:rPr>
        <w:t xml:space="preserve"> do 31.12.203</w:t>
      </w:r>
      <w:r>
        <w:rPr>
          <w:rFonts w:ascii="Calibri" w:hAnsi="Calibri" w:cs="Arial"/>
          <w:color w:val="000000"/>
        </w:rPr>
        <w:t>4</w:t>
      </w:r>
      <w:r w:rsidR="00E33DF5">
        <w:rPr>
          <w:rFonts w:ascii="Calibri" w:hAnsi="Calibri" w:cs="Arial"/>
          <w:color w:val="000000"/>
        </w:rPr>
        <w:t>.</w:t>
      </w:r>
    </w:p>
    <w:p w14:paraId="3B640DF8" w14:textId="77777777" w:rsidR="00303443" w:rsidRDefault="00303443">
      <w:pPr>
        <w:pStyle w:val="Odstavecseseznamem"/>
        <w:ind w:left="363" w:hanging="363"/>
        <w:jc w:val="both"/>
        <w:rPr>
          <w:rFonts w:ascii="Calibri" w:hAnsi="Calibri" w:cs="Arial"/>
          <w:color w:val="000000"/>
        </w:rPr>
      </w:pPr>
    </w:p>
    <w:p w14:paraId="0878AB67" w14:textId="77777777" w:rsidR="00303443" w:rsidRDefault="00EE0B44">
      <w:pPr>
        <w:pStyle w:val="Odstavecseseznamem"/>
        <w:numPr>
          <w:ilvl w:val="0"/>
          <w:numId w:val="1"/>
        </w:numPr>
        <w:ind w:left="363" w:hanging="363"/>
        <w:jc w:val="both"/>
        <w:rPr>
          <w:rFonts w:ascii="Calibri" w:hAnsi="Calibri"/>
          <w:color w:val="000000"/>
        </w:rPr>
      </w:pPr>
      <w:r w:rsidRPr="00B80792">
        <w:rPr>
          <w:rFonts w:ascii="Calibri" w:hAnsi="Calibri" w:cs="Arial"/>
          <w:color w:val="000000"/>
        </w:rPr>
        <w:t>Zpracování osnov zajišťuje Městský úřad Domažlice, odbor životního prostředí (dále jen „zadavatel“), jako příslušný orgán státní správy lesů (§ 48 odst. 2 písm. d) lesního zákona). Náklady na zpracování osnov hradí stát (§ 26 odst. 2 lesního zákona).</w:t>
      </w:r>
    </w:p>
    <w:p w14:paraId="18544CC3" w14:textId="77777777" w:rsidR="00303443" w:rsidRDefault="00303443">
      <w:pPr>
        <w:jc w:val="both"/>
        <w:rPr>
          <w:rFonts w:ascii="Calibri" w:hAnsi="Calibri" w:cs="Arial"/>
          <w:b/>
          <w:color w:val="000000"/>
        </w:rPr>
      </w:pPr>
    </w:p>
    <w:p w14:paraId="3D5F54D2" w14:textId="77777777" w:rsidR="00303443" w:rsidRDefault="00EE0B44">
      <w:pPr>
        <w:jc w:val="center"/>
        <w:rPr>
          <w:rFonts w:ascii="Calibri" w:hAnsi="Calibri" w:cs="Arial"/>
          <w:b/>
          <w:color w:val="000000"/>
        </w:rPr>
      </w:pPr>
      <w:r w:rsidRPr="00B80792">
        <w:rPr>
          <w:rFonts w:ascii="Calibri" w:hAnsi="Calibri" w:cs="Arial"/>
          <w:b/>
          <w:color w:val="000000"/>
        </w:rPr>
        <w:t>Čl. 2</w:t>
      </w:r>
    </w:p>
    <w:p w14:paraId="0D45DAA1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4BE0F9E6" w14:textId="46859D3C" w:rsidR="00303443" w:rsidRDefault="00EE0B44">
      <w:pPr>
        <w:pStyle w:val="Odstavecseseznamem"/>
        <w:numPr>
          <w:ilvl w:val="0"/>
          <w:numId w:val="2"/>
        </w:numPr>
        <w:ind w:left="363" w:hanging="363"/>
        <w:jc w:val="both"/>
        <w:rPr>
          <w:rFonts w:ascii="Calibri" w:hAnsi="Calibri"/>
          <w:color w:val="000000"/>
        </w:rPr>
      </w:pPr>
      <w:r w:rsidRPr="00B80792">
        <w:rPr>
          <w:rFonts w:ascii="Calibri" w:hAnsi="Calibri" w:cs="Arial"/>
          <w:color w:val="000000"/>
        </w:rPr>
        <w:t>Vlastníci lesů vymezených v čl. 1 odst. 2 mají v termínu do 31.07.202</w:t>
      </w:r>
      <w:r>
        <w:rPr>
          <w:rFonts w:ascii="Calibri" w:hAnsi="Calibri" w:cs="Arial"/>
          <w:color w:val="000000"/>
        </w:rPr>
        <w:t>3</w:t>
      </w:r>
      <w:r w:rsidRPr="00B80792">
        <w:rPr>
          <w:rFonts w:ascii="Calibri" w:hAnsi="Calibri" w:cs="Arial"/>
          <w:color w:val="000000"/>
        </w:rPr>
        <w:t xml:space="preserve"> právo uplatnit u zadavatele své hospodářské záměry a požadavky na zpracování osnov (dále jen „záměry“). Záměry je možné uplatnit osobně/písemně nebo prostřednictvím zplnomocněného odborného lesního hospodáře. V záměrech je nutné uvést označení vlastníka lesa dle katastru nemovitostí, parcelní číslo pozemku a katastrální území, v němž se pozemek nachází.</w:t>
      </w:r>
    </w:p>
    <w:p w14:paraId="10DFDB3A" w14:textId="77777777" w:rsidR="00303443" w:rsidRDefault="00303443">
      <w:pPr>
        <w:pStyle w:val="Odstavecseseznamem"/>
        <w:ind w:left="363"/>
        <w:jc w:val="both"/>
        <w:rPr>
          <w:rFonts w:ascii="Calibri" w:hAnsi="Calibri" w:cs="Arial"/>
          <w:color w:val="000000"/>
        </w:rPr>
      </w:pPr>
    </w:p>
    <w:p w14:paraId="76E9FE68" w14:textId="77777777" w:rsidR="00303443" w:rsidRDefault="00EE0B44">
      <w:pPr>
        <w:pStyle w:val="Odstavecseseznamem"/>
        <w:numPr>
          <w:ilvl w:val="0"/>
          <w:numId w:val="2"/>
        </w:numPr>
        <w:ind w:left="363" w:hanging="363"/>
        <w:jc w:val="both"/>
        <w:rPr>
          <w:rFonts w:ascii="Calibri" w:hAnsi="Calibri" w:cs="Arial"/>
          <w:color w:val="000000"/>
        </w:rPr>
      </w:pPr>
      <w:r w:rsidRPr="00B80792">
        <w:rPr>
          <w:rFonts w:ascii="Calibri" w:hAnsi="Calibri" w:cs="Arial"/>
          <w:color w:val="000000"/>
        </w:rPr>
        <w:t>Vlastníci lesů, pro které by měly být zpracovány osnovy, ale kteří se rozhodnou hospodařit podle plánu, oznámí tuto skutečnost zadavateli v termínu uvedeném v čl. 2 odst. 1.</w:t>
      </w:r>
    </w:p>
    <w:p w14:paraId="09D1E0C8" w14:textId="77777777" w:rsidR="00303443" w:rsidRDefault="00303443">
      <w:pPr>
        <w:pStyle w:val="Odstavecseseznamem"/>
        <w:ind w:left="363" w:hanging="363"/>
        <w:rPr>
          <w:rFonts w:ascii="Calibri" w:hAnsi="Calibri" w:cs="Arial"/>
          <w:color w:val="000000"/>
        </w:rPr>
      </w:pPr>
    </w:p>
    <w:p w14:paraId="53A91C04" w14:textId="77777777" w:rsidR="00303443" w:rsidRDefault="00EE0B44">
      <w:pPr>
        <w:pStyle w:val="Odstavecseseznamem"/>
        <w:numPr>
          <w:ilvl w:val="0"/>
          <w:numId w:val="2"/>
        </w:numPr>
        <w:ind w:left="363" w:hanging="363"/>
        <w:jc w:val="both"/>
        <w:rPr>
          <w:rFonts w:ascii="Calibri" w:hAnsi="Calibri" w:cs="Arial"/>
          <w:color w:val="000000"/>
        </w:rPr>
      </w:pPr>
      <w:r w:rsidRPr="00B80792">
        <w:rPr>
          <w:rFonts w:ascii="Calibri" w:hAnsi="Calibri" w:cs="Arial"/>
          <w:color w:val="000000"/>
        </w:rPr>
        <w:t>Stejným způsobem, jako je uvedeno v čl. 2 odst. 1, mohou uplatnit své připomínky a požadavky na zpracování osnov také další právnické a fyzické osoby, jejichž práva, právem chráněné zájmy nebo povinnosti mohou být dotčeny, a orgány státní správy.</w:t>
      </w:r>
    </w:p>
    <w:p w14:paraId="19A4AA9C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0409F851" w14:textId="5CBDC22C" w:rsidR="00303443" w:rsidRDefault="00EE0B44">
      <w:pPr>
        <w:jc w:val="center"/>
        <w:rPr>
          <w:rFonts w:ascii="Calibri" w:hAnsi="Calibri" w:cs="Arial"/>
          <w:b/>
          <w:color w:val="000000"/>
        </w:rPr>
      </w:pPr>
      <w:r w:rsidRPr="00B80792">
        <w:rPr>
          <w:rFonts w:ascii="Calibri" w:hAnsi="Calibri" w:cs="Arial"/>
          <w:b/>
          <w:color w:val="000000"/>
        </w:rPr>
        <w:t>Čl. 3</w:t>
      </w:r>
    </w:p>
    <w:p w14:paraId="0D87DDE5" w14:textId="77777777" w:rsidR="00303443" w:rsidRDefault="00303443">
      <w:pPr>
        <w:pStyle w:val="Odstavecseseznamem"/>
        <w:ind w:left="363"/>
        <w:jc w:val="both"/>
        <w:rPr>
          <w:rFonts w:ascii="Calibri" w:hAnsi="Calibri" w:cs="Arial"/>
          <w:color w:val="000000"/>
        </w:rPr>
      </w:pPr>
    </w:p>
    <w:p w14:paraId="305862F3" w14:textId="76CEE8F9" w:rsidR="00303443" w:rsidRDefault="00EE0B44">
      <w:pPr>
        <w:pStyle w:val="Odstavecseseznamem"/>
        <w:numPr>
          <w:ilvl w:val="0"/>
          <w:numId w:val="3"/>
        </w:numPr>
        <w:ind w:left="363" w:hanging="363"/>
        <w:jc w:val="both"/>
        <w:rPr>
          <w:rFonts w:ascii="Calibri" w:hAnsi="Calibri" w:cs="Arial"/>
          <w:color w:val="000000"/>
        </w:rPr>
      </w:pPr>
      <w:r w:rsidRPr="00B80792">
        <w:rPr>
          <w:rFonts w:ascii="Calibri" w:hAnsi="Calibri" w:cs="Arial"/>
          <w:color w:val="000000"/>
        </w:rPr>
        <w:t xml:space="preserve">Toto nařízení nabývá účinnosti patnáctým dnem po </w:t>
      </w:r>
      <w:r>
        <w:rPr>
          <w:rFonts w:ascii="Calibri" w:hAnsi="Calibri" w:cs="Arial"/>
          <w:color w:val="000000"/>
        </w:rPr>
        <w:t xml:space="preserve">jeho </w:t>
      </w:r>
      <w:r w:rsidRPr="00B80792">
        <w:rPr>
          <w:rFonts w:ascii="Calibri" w:hAnsi="Calibri" w:cs="Arial"/>
          <w:color w:val="000000"/>
        </w:rPr>
        <w:t>vyhlášení</w:t>
      </w:r>
      <w:r>
        <w:rPr>
          <w:rFonts w:ascii="Calibri" w:hAnsi="Calibri" w:cs="Arial"/>
          <w:color w:val="000000"/>
        </w:rPr>
        <w:t xml:space="preserve"> a pozbývá platnosti dne 31.07.2023.</w:t>
      </w:r>
    </w:p>
    <w:p w14:paraId="49D8C610" w14:textId="77777777" w:rsidR="00303443" w:rsidRDefault="00303443">
      <w:pPr>
        <w:pStyle w:val="Odstavecseseznamem"/>
        <w:ind w:left="363"/>
        <w:jc w:val="both"/>
        <w:rPr>
          <w:rFonts w:ascii="Calibri" w:hAnsi="Calibri" w:cs="Arial"/>
          <w:color w:val="000000"/>
        </w:rPr>
      </w:pPr>
    </w:p>
    <w:p w14:paraId="1C334016" w14:textId="77777777" w:rsidR="00303443" w:rsidRDefault="00EE0B44">
      <w:pPr>
        <w:pStyle w:val="Odstavecseseznamem"/>
        <w:numPr>
          <w:ilvl w:val="0"/>
          <w:numId w:val="3"/>
        </w:numPr>
        <w:ind w:left="363" w:hanging="363"/>
        <w:jc w:val="both"/>
        <w:rPr>
          <w:rFonts w:ascii="Calibri" w:hAnsi="Calibri"/>
          <w:color w:val="000000"/>
        </w:rPr>
      </w:pPr>
      <w:r w:rsidRPr="00B80792">
        <w:rPr>
          <w:rFonts w:ascii="Calibri" w:hAnsi="Calibri" w:cs="Arial"/>
          <w:color w:val="000000"/>
        </w:rPr>
        <w:t>Toto nařízení se zveřejňuje též na úředních deskách obecních úřadů působících ve správním obvodu města Domažlice jako obce s rozšířenou působností.</w:t>
      </w:r>
    </w:p>
    <w:p w14:paraId="752E5186" w14:textId="77777777" w:rsidR="00303443" w:rsidRDefault="00303443">
      <w:pPr>
        <w:ind w:left="363" w:hanging="363"/>
        <w:jc w:val="both"/>
        <w:rPr>
          <w:rFonts w:ascii="Calibri" w:hAnsi="Calibri" w:cs="Arial"/>
          <w:color w:val="000000"/>
        </w:rPr>
      </w:pPr>
    </w:p>
    <w:p w14:paraId="0CFA711A" w14:textId="77777777" w:rsidR="00303443" w:rsidRDefault="00303443">
      <w:pPr>
        <w:jc w:val="both"/>
        <w:rPr>
          <w:rFonts w:ascii="Calibri" w:hAnsi="Calibri" w:cs="Arial"/>
          <w:color w:val="000000"/>
        </w:rPr>
      </w:pPr>
    </w:p>
    <w:p w14:paraId="7ED1A9D0" w14:textId="1C2731E0" w:rsidR="00303443" w:rsidRDefault="00EE0B44">
      <w:pPr>
        <w:jc w:val="both"/>
      </w:pPr>
      <w:r w:rsidRPr="00B80792">
        <w:rPr>
          <w:rFonts w:ascii="Calibri" w:hAnsi="Calibri"/>
          <w:color w:val="000000"/>
        </w:rPr>
        <w:t xml:space="preserve">V Domažlicích </w:t>
      </w:r>
      <w:r>
        <w:rPr>
          <w:rFonts w:ascii="Calibri" w:hAnsi="Calibri"/>
          <w:color w:val="000000"/>
        </w:rPr>
        <w:t xml:space="preserve">  </w:t>
      </w:r>
      <w:r w:rsidR="006F702A">
        <w:rPr>
          <w:rFonts w:ascii="Calibri" w:hAnsi="Calibri"/>
          <w:color w:val="000000"/>
        </w:rPr>
        <w:t>01</w:t>
      </w:r>
      <w:r>
        <w:rPr>
          <w:rFonts w:ascii="Calibri" w:hAnsi="Calibri"/>
          <w:color w:val="000000"/>
        </w:rPr>
        <w:t>.</w:t>
      </w:r>
      <w:r w:rsidR="006F702A">
        <w:rPr>
          <w:rFonts w:ascii="Calibri" w:hAnsi="Calibri"/>
          <w:color w:val="000000"/>
        </w:rPr>
        <w:t>06</w:t>
      </w:r>
      <w:r>
        <w:rPr>
          <w:rFonts w:ascii="Calibri" w:hAnsi="Calibri"/>
          <w:color w:val="000000"/>
        </w:rPr>
        <w:t>.</w:t>
      </w:r>
      <w:r w:rsidRPr="00B80792">
        <w:rPr>
          <w:rFonts w:ascii="Calibri" w:hAnsi="Calibri"/>
          <w:color w:val="000000"/>
        </w:rPr>
        <w:t>202</w:t>
      </w:r>
      <w:r>
        <w:rPr>
          <w:rFonts w:ascii="Calibri" w:hAnsi="Calibri"/>
          <w:color w:val="000000"/>
        </w:rPr>
        <w:t>3</w:t>
      </w:r>
    </w:p>
    <w:p w14:paraId="4C6C99AE" w14:textId="77777777" w:rsidR="00303443" w:rsidRDefault="00303443">
      <w:pPr>
        <w:jc w:val="center"/>
        <w:rPr>
          <w:rFonts w:ascii="Calibri" w:hAnsi="Calibri"/>
          <w:b/>
          <w:bCs/>
          <w:color w:val="000000"/>
        </w:rPr>
      </w:pPr>
    </w:p>
    <w:p w14:paraId="7D5091A2" w14:textId="77777777" w:rsidR="00303443" w:rsidRDefault="00303443">
      <w:pPr>
        <w:jc w:val="center"/>
        <w:rPr>
          <w:rFonts w:ascii="Calibri" w:hAnsi="Calibri"/>
          <w:b/>
          <w:bCs/>
          <w:color w:val="000000"/>
        </w:rPr>
      </w:pPr>
    </w:p>
    <w:p w14:paraId="16EFE37F" w14:textId="3AFDB958" w:rsidR="00303443" w:rsidRDefault="00303443">
      <w:pPr>
        <w:jc w:val="center"/>
        <w:rPr>
          <w:rFonts w:ascii="Calibri" w:hAnsi="Calibri"/>
          <w:b/>
          <w:bCs/>
          <w:color w:val="000000"/>
        </w:rPr>
      </w:pPr>
    </w:p>
    <w:p w14:paraId="32BC4301" w14:textId="77777777" w:rsidR="006F702A" w:rsidRDefault="006F702A">
      <w:pPr>
        <w:jc w:val="center"/>
        <w:rPr>
          <w:rFonts w:ascii="Calibri" w:hAnsi="Calibri"/>
          <w:b/>
          <w:bCs/>
          <w:color w:val="000000"/>
        </w:rPr>
      </w:pPr>
    </w:p>
    <w:p w14:paraId="0BF74B7E" w14:textId="28611259" w:rsidR="00303443" w:rsidRDefault="00EE0B44">
      <w:pPr>
        <w:spacing w:line="276" w:lineRule="auto"/>
        <w:jc w:val="center"/>
        <w:rPr>
          <w:rFonts w:ascii="Calibri" w:hAnsi="Calibri"/>
          <w:color w:val="000000"/>
          <w:szCs w:val="20"/>
          <w:lang w:eastAsia="cs-CZ"/>
        </w:rPr>
      </w:pPr>
      <w:r>
        <w:rPr>
          <w:rFonts w:ascii="Calibri" w:hAnsi="Calibri"/>
          <w:color w:val="000000"/>
          <w:szCs w:val="20"/>
          <w:lang w:eastAsia="cs-CZ"/>
        </w:rPr>
        <w:t>Ing. Radek Wiesner</w:t>
      </w:r>
      <w:r w:rsidR="00F31B5E">
        <w:rPr>
          <w:rFonts w:ascii="Calibri" w:hAnsi="Calibri"/>
          <w:color w:val="000000"/>
          <w:szCs w:val="20"/>
          <w:lang w:eastAsia="cs-CZ"/>
        </w:rPr>
        <w:t>, v.r.</w:t>
      </w:r>
      <w:r>
        <w:rPr>
          <w:rFonts w:ascii="Calibri" w:hAnsi="Calibri"/>
          <w:color w:val="000000"/>
          <w:szCs w:val="20"/>
          <w:lang w:eastAsia="cs-CZ"/>
        </w:rPr>
        <w:t xml:space="preserve"> </w:t>
      </w:r>
    </w:p>
    <w:p w14:paraId="2917D7C6" w14:textId="26B120D7" w:rsidR="00303443" w:rsidRDefault="00EE0B44">
      <w:pPr>
        <w:jc w:val="center"/>
        <w:rPr>
          <w:rFonts w:ascii="Calibri" w:hAnsi="Calibri"/>
          <w:color w:val="000000"/>
        </w:rPr>
      </w:pPr>
      <w:r w:rsidRPr="00B80792">
        <w:rPr>
          <w:rFonts w:ascii="Calibri" w:hAnsi="Calibri"/>
          <w:color w:val="000000"/>
        </w:rPr>
        <w:t>starosta města Domažlice</w:t>
      </w:r>
    </w:p>
    <w:p w14:paraId="74459000" w14:textId="2BB23D2C" w:rsidR="006F702A" w:rsidRDefault="006F702A">
      <w:pPr>
        <w:jc w:val="center"/>
        <w:rPr>
          <w:rFonts w:ascii="Calibri" w:hAnsi="Calibri"/>
          <w:color w:val="000000"/>
        </w:rPr>
      </w:pPr>
    </w:p>
    <w:p w14:paraId="6FE18D7C" w14:textId="77777777" w:rsidR="006F702A" w:rsidRDefault="006F702A">
      <w:pPr>
        <w:jc w:val="center"/>
        <w:rPr>
          <w:rFonts w:ascii="Calibri" w:hAnsi="Calibri"/>
          <w:color w:val="000000"/>
        </w:rPr>
      </w:pPr>
    </w:p>
    <w:p w14:paraId="12BD86D9" w14:textId="77777777" w:rsidR="00303443" w:rsidRDefault="00303443">
      <w:pPr>
        <w:jc w:val="both"/>
        <w:rPr>
          <w:rFonts w:ascii="Calibri" w:hAnsi="Calibri"/>
          <w:color w:val="000000"/>
          <w:sz w:val="32"/>
        </w:rPr>
      </w:pPr>
    </w:p>
    <w:p w14:paraId="0BEAE3FD" w14:textId="77777777" w:rsidR="00303443" w:rsidRDefault="00303443">
      <w:pPr>
        <w:jc w:val="both"/>
        <w:rPr>
          <w:rFonts w:ascii="Calibri" w:hAnsi="Calibri"/>
          <w:color w:val="000000"/>
          <w:sz w:val="32"/>
        </w:rPr>
      </w:pPr>
    </w:p>
    <w:p w14:paraId="3690BCDC" w14:textId="23C0F50D" w:rsidR="00303443" w:rsidRDefault="00EE0B44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Ing. Pavel Faschingbauer</w:t>
      </w:r>
      <w:r w:rsidR="00F31B5E">
        <w:rPr>
          <w:rFonts w:ascii="Calibri" w:hAnsi="Calibri"/>
          <w:color w:val="000000"/>
        </w:rPr>
        <w:t>, v.r.</w:t>
      </w:r>
    </w:p>
    <w:p w14:paraId="3B45160B" w14:textId="533FF60E" w:rsidR="00303443" w:rsidRDefault="00EE0B44">
      <w:pPr>
        <w:jc w:val="center"/>
      </w:pPr>
      <w:r w:rsidRPr="00B80792">
        <w:rPr>
          <w:rFonts w:ascii="Calibri" w:hAnsi="Calibri"/>
          <w:color w:val="000000"/>
        </w:rPr>
        <w:t>místostarosta města Domažlice</w:t>
      </w:r>
    </w:p>
    <w:sectPr w:rsidR="0030344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8580" w14:textId="77777777" w:rsidR="00E4294E" w:rsidRDefault="00E4294E">
      <w:r>
        <w:separator/>
      </w:r>
    </w:p>
  </w:endnote>
  <w:endnote w:type="continuationSeparator" w:id="0">
    <w:p w14:paraId="4FD4DE6E" w14:textId="77777777" w:rsidR="00E4294E" w:rsidRDefault="00E4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4F6A" w14:textId="77777777" w:rsidR="00E4294E" w:rsidRDefault="00E4294E">
      <w:pPr>
        <w:rPr>
          <w:sz w:val="12"/>
        </w:rPr>
      </w:pPr>
      <w:r>
        <w:separator/>
      </w:r>
    </w:p>
  </w:footnote>
  <w:footnote w:type="continuationSeparator" w:id="0">
    <w:p w14:paraId="76C16D8D" w14:textId="77777777" w:rsidR="00E4294E" w:rsidRDefault="00E4294E">
      <w:pPr>
        <w:rPr>
          <w:sz w:val="12"/>
        </w:rPr>
      </w:pPr>
      <w:r>
        <w:continuationSeparator/>
      </w:r>
    </w:p>
  </w:footnote>
  <w:footnote w:id="1">
    <w:p w14:paraId="4BECB9B2" w14:textId="77777777" w:rsidR="00303443" w:rsidRDefault="00EE0B44">
      <w:pPr>
        <w:pStyle w:val="Textpoznpodarou"/>
        <w:jc w:val="both"/>
        <w:rPr>
          <w:rFonts w:ascii="Calibri" w:hAnsi="Calibri" w:cs="Arial"/>
        </w:rPr>
      </w:pPr>
      <w:r w:rsidRPr="00E422BB">
        <w:rPr>
          <w:rStyle w:val="Znakypropoznmkupodarou"/>
          <w:rFonts w:asciiTheme="minorHAnsi" w:hAnsiTheme="minorHAnsi" w:cstheme="minorHAnsi"/>
        </w:rPr>
        <w:footnoteRef/>
      </w:r>
      <w:r w:rsidRPr="00B80792">
        <w:rPr>
          <w:rFonts w:ascii="Calibri" w:hAnsi="Calibri" w:cs="Arial"/>
        </w:rPr>
        <w:tab/>
        <w:t>Lesní hospodářské osnovy se zpracovávají pro zjištění stavu lesa a pro výkon státní správy lesů pro všechny lesy ve vlastnictví fyzických a právnických osob o výměře menší než 50 ha, pokud pro ně není zpracován lesní hospodářský plán. (§ 25 odst. 1 lesního zákona)</w:t>
      </w:r>
    </w:p>
  </w:footnote>
  <w:footnote w:id="2">
    <w:p w14:paraId="539CB176" w14:textId="77777777" w:rsidR="00303443" w:rsidRDefault="00EE0B44">
      <w:pPr>
        <w:pStyle w:val="Textpoznpodarou"/>
        <w:jc w:val="both"/>
        <w:rPr>
          <w:rFonts w:ascii="Calibri" w:hAnsi="Calibri" w:cs="Arial"/>
        </w:rPr>
      </w:pPr>
      <w:r w:rsidRPr="00E422BB">
        <w:rPr>
          <w:rStyle w:val="Znakypropoznmkupodarou"/>
          <w:rFonts w:ascii="Calibri" w:hAnsi="Calibri" w:cs="Calibri"/>
        </w:rPr>
        <w:footnoteRef/>
      </w:r>
      <w:r w:rsidRPr="00B80792">
        <w:rPr>
          <w:rFonts w:ascii="Calibri" w:hAnsi="Calibri" w:cs="Arial"/>
        </w:rPr>
        <w:tab/>
        <w:t>Zabezpečit zpracování lesních hospodářských plánů jsou povinny právnické osoby, kterým je svěřeno nakládání s lesy ve vlastnictví státu, ostatní právnické a fyzické osoby vlastnící více než 50 ha lesa v obvodu územní působnosti schvalujícího orgánu státní správy lesů. Hospodařit podle plánu mohou též právnické a fyzické osoby vlastnící méně než 50 ha lesa. (§ 24 odst. 3 lesního zákona)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C016E"/>
    <w:multiLevelType w:val="multilevel"/>
    <w:tmpl w:val="259077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1A53538"/>
    <w:multiLevelType w:val="multilevel"/>
    <w:tmpl w:val="DB6EB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D75CE3"/>
    <w:multiLevelType w:val="multilevel"/>
    <w:tmpl w:val="948432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C226627"/>
    <w:multiLevelType w:val="multilevel"/>
    <w:tmpl w:val="554234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57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43"/>
    <w:rsid w:val="000B7A92"/>
    <w:rsid w:val="000E42CB"/>
    <w:rsid w:val="00303443"/>
    <w:rsid w:val="003D398E"/>
    <w:rsid w:val="003F6B1E"/>
    <w:rsid w:val="006F702A"/>
    <w:rsid w:val="00864F89"/>
    <w:rsid w:val="00B4548F"/>
    <w:rsid w:val="00B80792"/>
    <w:rsid w:val="00CD75C4"/>
    <w:rsid w:val="00E33DF5"/>
    <w:rsid w:val="00E422BB"/>
    <w:rsid w:val="00E4294E"/>
    <w:rsid w:val="00EE0B44"/>
    <w:rsid w:val="00F31B5E"/>
    <w:rsid w:val="00F5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AB1F3"/>
  <w15:docId w15:val="{E9BC589C-0651-426D-A77A-DE688620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otnoteCharacters">
    <w:name w:val="Footnote Characters"/>
    <w:basedOn w:val="Standardnpsmoodstavce"/>
    <w:qFormat/>
    <w:rPr>
      <w:vertAlign w:val="superscript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Symbolyproslovn">
    <w:name w:val="Symboly pro číslování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poznpodarou">
    <w:name w:val="footnote text"/>
    <w:basedOn w:val="Normln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Murínová</dc:creator>
  <dc:description/>
  <cp:lastModifiedBy>Dagmar Murínová</cp:lastModifiedBy>
  <cp:revision>4</cp:revision>
  <cp:lastPrinted>2023-05-31T12:51:00Z</cp:lastPrinted>
  <dcterms:created xsi:type="dcterms:W3CDTF">2023-05-31T12:52:00Z</dcterms:created>
  <dcterms:modified xsi:type="dcterms:W3CDTF">2023-06-01T08:53:00Z</dcterms:modified>
  <dc:language>cs-CZ</dc:language>
</cp:coreProperties>
</file>