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AF" w:rsidRDefault="004D5CAF" w:rsidP="001F698A">
      <w:pPr>
        <w:pStyle w:val="Nadpis2"/>
        <w:spacing w:line="280" w:lineRule="atLeast"/>
        <w:rPr>
          <w:b/>
          <w:bCs/>
          <w:spacing w:val="40"/>
          <w:sz w:val="32"/>
          <w:szCs w:val="32"/>
          <w:u w:val="none"/>
        </w:rPr>
      </w:pPr>
    </w:p>
    <w:p w:rsidR="00481AA0" w:rsidRPr="00916C52" w:rsidRDefault="00916C5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</w:t>
      </w:r>
      <w:r w:rsidR="00481AA0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ěsto</w:t>
      </w:r>
      <w:r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 Velká Bíteš</w:t>
      </w:r>
    </w:p>
    <w:p w:rsidR="00481AA0" w:rsidRPr="00916C52" w:rsidRDefault="00481AA0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Zastupitelstvo </w:t>
      </w:r>
      <w:r w:rsidR="00916C52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města Velká Bíteš</w:t>
      </w:r>
    </w:p>
    <w:p w:rsidR="00916C52" w:rsidRDefault="00916C52" w:rsidP="00481A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</w:p>
    <w:p w:rsidR="004C258C" w:rsidRPr="00916C52" w:rsidRDefault="00481AA0" w:rsidP="00916C5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481AA0">
        <w:rPr>
          <w:rFonts w:ascii="Arial" w:eastAsia="Times New Roman" w:hAnsi="Arial" w:cs="Arial"/>
          <w:b/>
          <w:color w:val="auto"/>
          <w:bdr w:val="none" w:sz="0" w:space="0" w:color="auto"/>
        </w:rPr>
        <w:t xml:space="preserve">Obecně závazná vyhláška </w:t>
      </w:r>
      <w:r w:rsidR="00916C52" w:rsidRPr="00916C52">
        <w:rPr>
          <w:rFonts w:ascii="Arial" w:eastAsia="Times New Roman" w:hAnsi="Arial" w:cs="Arial"/>
          <w:b/>
          <w:color w:val="auto"/>
          <w:bdr w:val="none" w:sz="0" w:space="0" w:color="auto"/>
        </w:rPr>
        <w:t>města Velká Bíteš</w:t>
      </w:r>
      <w:r w:rsidR="00916C52">
        <w:rPr>
          <w:rFonts w:ascii="Arial" w:eastAsia="Times New Roman" w:hAnsi="Arial" w:cs="Arial"/>
          <w:b/>
          <w:color w:val="auto"/>
          <w:bdr w:val="none" w:sz="0" w:space="0" w:color="auto"/>
        </w:rPr>
        <w:t>,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ind w:left="708"/>
        <w:jc w:val="center"/>
        <w:rPr>
          <w:rFonts w:ascii="Arial" w:eastAsia="Times New Roman" w:hAnsi="Arial" w:cs="Arial"/>
          <w:b/>
          <w:color w:val="auto"/>
          <w:bdr w:val="none" w:sz="0" w:space="0" w:color="auto"/>
        </w:rPr>
      </w:pPr>
      <w:r w:rsidRPr="00845183">
        <w:rPr>
          <w:rFonts w:ascii="Arial" w:eastAsia="Times New Roman" w:hAnsi="Arial" w:cs="Arial"/>
          <w:b/>
          <w:color w:val="auto"/>
          <w:bdr w:val="none" w:sz="0" w:space="0" w:color="auto"/>
        </w:rPr>
        <w:t>kterou se vydává požární řád města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8"/>
        <w:jc w:val="center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Zastupitelstvo města Velká Bíteš se na svém zasedání konaném dne </w:t>
      </w:r>
      <w:r w:rsidR="00C17E42">
        <w:rPr>
          <w:rFonts w:ascii="Arial" w:eastAsia="Times New Roman" w:hAnsi="Arial" w:cs="Arial"/>
          <w:sz w:val="22"/>
          <w:szCs w:val="22"/>
          <w:bdr w:val="none" w:sz="0" w:space="0" w:color="auto"/>
        </w:rPr>
        <w:t>8. 12. 2025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usnesením č. </w:t>
      </w:r>
      <w:r w:rsidR="00772E5E" w:rsidRPr="00772E5E">
        <w:rPr>
          <w:rFonts w:ascii="Arial" w:eastAsia="Times New Roman" w:hAnsi="Arial" w:cs="Arial"/>
          <w:sz w:val="22"/>
          <w:szCs w:val="22"/>
          <w:bdr w:val="none" w:sz="0" w:space="0" w:color="auto"/>
        </w:rPr>
        <w:t>UZ-83-5/25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 (dále jen „zákon o obcích“), tuto obecně závaznou vyhlášku (dále jen „vyhláška“):</w:t>
      </w: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1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>Úvodní ustanovení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9" w:hanging="709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(1)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  <w:t>Tato vyhláška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upravuje organizaci a zásady zabezpečení požární ochra</w:t>
      </w:r>
      <w:r w:rsidR="00D837EA">
        <w:rPr>
          <w:rFonts w:ascii="Arial" w:eastAsia="Times New Roman" w:hAnsi="Arial" w:cs="Arial"/>
          <w:sz w:val="22"/>
          <w:szCs w:val="22"/>
          <w:bdr w:val="none" w:sz="0" w:space="0" w:color="auto"/>
        </w:rPr>
        <w:t>ny na území města Velká Bíteš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(dále jen „město“).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05" w:hanging="705"/>
        <w:jc w:val="both"/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(2)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ab/>
        <w:t>Při zabezpečování požární ochrany spolupracuje město</w:t>
      </w:r>
      <w:r w:rsidR="008D56B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zejména</w:t>
      </w:r>
      <w:r w:rsidR="008D56B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s Hasičským záchranným sborem Kraje Vysočina.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2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 xml:space="preserve">Vymezení činnosti osob pověřených zabezpečováním požární ochrany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Ochrana životů, zdraví a majetku občanů před požáry, živelními pohromami a jinými mimořádnými událostmi na území města je zajištěna jednotkami sboru dobrovolných hasičů města (dále jen „JSDH města“) podle čl. 5 této vyhlášky a dále jednotkami požární ochrany uvedenými v příloze č. 1 této vyhlášky.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K zabezpečení úkolů na úseku požární ochrany zastupitelstvo města:</w:t>
      </w:r>
    </w:p>
    <w:p w:rsidR="00845183" w:rsidRPr="00845183" w:rsidRDefault="00845183" w:rsidP="009A290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1134" w:hanging="567"/>
        <w:contextualSpacing/>
        <w:jc w:val="both"/>
        <w:rPr>
          <w:rFonts w:ascii="Arial" w:eastAsia="Calibri" w:hAnsi="Arial" w:cs="Arial"/>
          <w:color w:val="FF0000"/>
          <w:sz w:val="22"/>
          <w:szCs w:val="22"/>
          <w:bdr w:val="none" w:sz="0" w:space="0" w:color="auto"/>
          <w:lang w:eastAsia="en-US"/>
        </w:rPr>
      </w:pPr>
      <w:r w:rsidRPr="00845183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ukládá starostovi předložit zastupitelstvu města informaci o stavu požární ochrany ve městě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vždy po závažné mimořádné události mající vztah k zajištění požární ochrany ve městě,</w:t>
      </w:r>
    </w:p>
    <w:p w:rsidR="00845183" w:rsidRPr="00845183" w:rsidRDefault="00845183" w:rsidP="009A2905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/>
        <w:ind w:left="1134" w:hanging="567"/>
        <w:contextualSpacing/>
        <w:jc w:val="both"/>
        <w:rPr>
          <w:rFonts w:ascii="Arial" w:eastAsia="Calibri" w:hAnsi="Arial" w:cs="Arial"/>
          <w:color w:val="FF0000"/>
          <w:sz w:val="22"/>
          <w:szCs w:val="22"/>
          <w:bdr w:val="none" w:sz="0" w:space="0" w:color="auto"/>
          <w:lang w:eastAsia="en-US"/>
        </w:rPr>
      </w:pPr>
      <w:r w:rsidRPr="00845183">
        <w:rPr>
          <w:rFonts w:ascii="Arial" w:eastAsia="Calibri" w:hAnsi="Arial" w:cs="Arial"/>
          <w:color w:val="auto"/>
          <w:sz w:val="22"/>
          <w:szCs w:val="22"/>
          <w:bdr w:val="none" w:sz="0" w:space="0" w:color="auto"/>
          <w:lang w:eastAsia="en-US"/>
        </w:rPr>
        <w:t xml:space="preserve">pověřuje velitele JSDH města kontrolou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dodržování předpisů a plnění povinností města na úseku požární ochrany vyplývajících z jeho samostatné působnosti.</w:t>
      </w:r>
    </w:p>
    <w:p w:rsidR="00617081" w:rsidRDefault="00617081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3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>Podmínky požární bezpečnosti při činnostech a v objektech se zvýšeným nebezpečím vzniku požáru se zřetelem na místní situaci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b/>
          <w:i/>
          <w:color w:val="0070C0"/>
          <w:sz w:val="22"/>
          <w:szCs w:val="22"/>
          <w:u w:val="single"/>
          <w:bdr w:val="none" w:sz="0" w:space="0" w:color="auto"/>
        </w:rPr>
      </w:pPr>
    </w:p>
    <w:p w:rsidR="00845183" w:rsidRPr="00845183" w:rsidRDefault="00845183" w:rsidP="00161F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Podmínky k zabezpečení požární ochrany v době zvýšeného nebezpečí vzniku požáru, požární ochrany v budovách zvláštního významu a požární ochrany při akcích, kterých se 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lastRenderedPageBreak/>
        <w:t xml:space="preserve">zúčastňuje větší počet osob, jsou stanoveny nařízeními </w:t>
      </w:r>
      <w:r w:rsidR="00B4276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k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raje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footnoteReference w:id="2"/>
      </w:r>
      <w:r w:rsidR="00B4276A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s platností pro celé území kraje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. Město nad r</w:t>
      </w:r>
      <w:r w:rsidR="0061708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ámec těchto nařízení nestanoví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žádné další podmínky pro své území.</w:t>
      </w:r>
    </w:p>
    <w:p w:rsidR="00845183" w:rsidRPr="00845183" w:rsidRDefault="00845183" w:rsidP="00161F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hanging="500"/>
        <w:jc w:val="both"/>
        <w:rPr>
          <w:rFonts w:ascii="Arial" w:eastAsia="Times New Roman" w:hAnsi="Arial" w:cs="Arial"/>
          <w:b/>
          <w:color w:val="FF0000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4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 xml:space="preserve">Způsob nepřetržitého zabezpečení požární </w:t>
      </w:r>
      <w:r w:rsidR="00617081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 xml:space="preserve">ochrany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Přijetí ohlášení požáru, živelní pohromy či jiné </w:t>
      </w:r>
      <w:r w:rsidR="00617081">
        <w:rPr>
          <w:rFonts w:ascii="Arial" w:eastAsia="Times New Roman" w:hAnsi="Arial" w:cs="Arial"/>
          <w:sz w:val="22"/>
          <w:szCs w:val="22"/>
          <w:bdr w:val="none" w:sz="0" w:space="0" w:color="auto"/>
        </w:rPr>
        <w:t>mimořádné události na území města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je zabezpečeno systémem ohlašoven požárů uvedených v čl. 7.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617081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Ochrana životů, zdraví a majetku občanů před požáry, živelními pohromami a jinými mimořádnými událostmi na území </w:t>
      </w:r>
      <w:r w:rsidR="00617081">
        <w:rPr>
          <w:rFonts w:ascii="Arial" w:eastAsia="Times New Roman" w:hAnsi="Arial" w:cs="Arial"/>
          <w:sz w:val="22"/>
          <w:szCs w:val="22"/>
          <w:bdr w:val="none" w:sz="0" w:space="0" w:color="auto"/>
        </w:rPr>
        <w:t>města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je zabezpečena jednotkami požární ochrany uvedenými v čl. 5 a v příloze č. 1 vyhlášky.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5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 xml:space="preserve">Kategorie jednotky sboru dobrovolných hasičů </w:t>
      </w:r>
      <w:r w:rsidR="00617081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města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, její početní stav a vybavení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4A7F70" w:rsidP="0084518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>Město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zřídil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>o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v jednotlivých částech města 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JSDH 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>města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, jej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>ich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ž kategorie, početní stav a vybavení jsou uvedeny v příloze č. 2 vyhlášky.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Členové JSDH </w:t>
      </w:r>
      <w:r w:rsidR="004A7F70">
        <w:rPr>
          <w:rFonts w:ascii="Arial" w:eastAsia="Times New Roman" w:hAnsi="Arial" w:cs="Arial"/>
          <w:sz w:val="22"/>
          <w:szCs w:val="22"/>
          <w:bdr w:val="none" w:sz="0" w:space="0" w:color="auto"/>
        </w:rPr>
        <w:t>města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se při vyhlášení požárního poplachu dostaví </w:t>
      </w:r>
      <w:r w:rsidR="007A1DEF">
        <w:rPr>
          <w:rFonts w:ascii="Arial" w:eastAsia="Times New Roman" w:hAnsi="Arial" w:cs="Arial"/>
          <w:sz w:val="22"/>
          <w:szCs w:val="22"/>
          <w:bdr w:val="none" w:sz="0" w:space="0" w:color="auto"/>
        </w:rPr>
        <w:t>co nejrychleji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do hasičsk</w:t>
      </w:r>
      <w:r w:rsidR="007A1DEF">
        <w:rPr>
          <w:rFonts w:ascii="Arial" w:eastAsia="Times New Roman" w:hAnsi="Arial" w:cs="Arial"/>
          <w:sz w:val="22"/>
          <w:szCs w:val="22"/>
          <w:bdr w:val="none" w:sz="0" w:space="0" w:color="auto"/>
        </w:rPr>
        <w:t>é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stanic</w:t>
      </w:r>
      <w:r w:rsidR="007A1DEF"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e</w:t>
      </w:r>
      <w:r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7A1DEF"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v místě dislokace </w:t>
      </w:r>
      <w:r w:rsidR="00D150B1" w:rsidRPr="00D150B1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JSDH</w:t>
      </w:r>
      <w:r w:rsidR="007A1DE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="00D150B1">
        <w:rPr>
          <w:rFonts w:ascii="Arial" w:eastAsia="Times New Roman" w:hAnsi="Arial" w:cs="Arial"/>
          <w:sz w:val="22"/>
          <w:szCs w:val="22"/>
          <w:bdr w:val="none" w:sz="0" w:space="0" w:color="auto"/>
        </w:rPr>
        <w:t>města</w:t>
      </w:r>
      <w:r w:rsidR="007A1DEF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, anebo na jiné místo 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stanovené velitelem JSDH</w:t>
      </w:r>
      <w:r w:rsidR="00D150B1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města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.</w:t>
      </w:r>
    </w:p>
    <w:p w:rsidR="00845183" w:rsidRPr="00845183" w:rsidRDefault="00845183" w:rsidP="0061708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strike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6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 xml:space="preserve">Přehled o zdrojích vody pro hašení požárů a podmínky jejich trvalé použitelnosti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Vlastník nebo uživatel zdrojů vody pro hašení požárů je povinen tyto udržovat v takovém stavu, aby bylo umožněno použití požární techniky a čerpání vody pro hašení požárů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footnoteReference w:id="3"/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.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72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Zdroje vody pro hašení požárů jsou stanoveny v nařízení kraje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  <w:vertAlign w:val="superscript"/>
        </w:rPr>
        <w:footnoteReference w:id="4"/>
      </w:r>
      <w:r w:rsidR="003E4BF3">
        <w:rPr>
          <w:rFonts w:ascii="Arial" w:eastAsia="Times New Roman" w:hAnsi="Arial" w:cs="Arial"/>
          <w:sz w:val="22"/>
          <w:szCs w:val="22"/>
          <w:bdr w:val="none" w:sz="0" w:space="0" w:color="auto"/>
        </w:rPr>
        <w:t>.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Zdroje vody</w:t>
      </w:r>
      <w:r w:rsidR="00B4276A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pro hašení požárů na území města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jsou uvedeny v příloze č. 3 vyhlášky.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b/>
          <w:i/>
          <w:color w:val="FF0000"/>
          <w:sz w:val="22"/>
          <w:szCs w:val="22"/>
          <w:u w:val="single"/>
          <w:bdr w:val="none" w:sz="0" w:space="0" w:color="auto"/>
        </w:rPr>
      </w:pPr>
    </w:p>
    <w:p w:rsidR="00845183" w:rsidRPr="008F1AAC" w:rsidRDefault="00B4276A" w:rsidP="00845183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Město</w:t>
      </w:r>
      <w:r w:rsidR="00845183"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nad </w:t>
      </w:r>
      <w:r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rámec nařízení kraje nestanovilo</w:t>
      </w:r>
      <w:r w:rsidR="00845183" w:rsidRPr="008F1AAC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další zdroje vody pro hašení požárů.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7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>Seznam o</w:t>
      </w:r>
      <w:r w:rsidR="003E4BF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hlašoven požárů a dalších míst odkud lze hlásit požár a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 xml:space="preserve"> jejich označení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3E4BF3" w:rsidP="003E4BF3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3E4BF3">
        <w:rPr>
          <w:rFonts w:ascii="Arial" w:eastAsia="Times New Roman" w:hAnsi="Arial" w:cs="Arial"/>
          <w:iCs/>
          <w:sz w:val="22"/>
          <w:szCs w:val="22"/>
          <w:bdr w:val="none" w:sz="0" w:space="0" w:color="auto"/>
        </w:rPr>
        <w:t>Město zřídilo ohlašovnu požárů v hasičské stanici na adrese Za Loukama č. p. 583, Velká Bíteš, která je trvale označena tabulkou „Ohlašovna požárů</w:t>
      </w:r>
      <w:r w:rsidRPr="003E4BF3">
        <w:rPr>
          <w:rFonts w:ascii="Arial" w:eastAsia="Times New Roman" w:hAnsi="Arial" w:cs="Arial"/>
          <w:sz w:val="22"/>
          <w:szCs w:val="22"/>
          <w:bdr w:val="none" w:sz="0" w:space="0" w:color="auto"/>
        </w:rPr>
        <w:t>”.</w:t>
      </w:r>
      <w:r w:rsidR="00845183" w:rsidRPr="00845183"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  <w:tab/>
      </w:r>
      <w:r w:rsidR="00845183" w:rsidRPr="00845183"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  <w:tab/>
      </w:r>
      <w:r w:rsidR="00845183" w:rsidRPr="00845183"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  <w:tab/>
      </w:r>
    </w:p>
    <w:p w:rsidR="00580056" w:rsidRPr="00580056" w:rsidRDefault="00580056" w:rsidP="00580056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</w:pP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Dalším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míst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em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zřízeným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městem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, odkud lze hlásit požár a kter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é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j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e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trvale označen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o</w:t>
      </w:r>
      <w:r w:rsidR="00845183"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tabulkou „Zde hlaste požár” nebo symbolem telefonního čísla „150” či „112“, j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e</w:t>
      </w:r>
      <w:r w:rsidRPr="00580056">
        <w:t xml:space="preserve"> </w:t>
      </w:r>
      <w:r w:rsidRP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služebna městské policie na adrese Masarykovo náměstí 88, </w:t>
      </w:r>
      <w:r>
        <w:rPr>
          <w:rFonts w:ascii="Arial" w:eastAsia="Times New Roman" w:hAnsi="Arial" w:cs="Arial"/>
          <w:sz w:val="22"/>
          <w:szCs w:val="22"/>
          <w:bdr w:val="none" w:sz="0" w:space="0" w:color="auto"/>
        </w:rPr>
        <w:t>Velká Bíteš.</w:t>
      </w:r>
    </w:p>
    <w:p w:rsidR="00845183" w:rsidRPr="00845183" w:rsidRDefault="00580056" w:rsidP="005800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/>
        <w:jc w:val="both"/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i/>
          <w:iCs/>
          <w:color w:val="auto"/>
          <w:sz w:val="22"/>
          <w:szCs w:val="22"/>
          <w:bdr w:val="none" w:sz="0" w:space="0" w:color="auto"/>
        </w:rPr>
        <w:t xml:space="preserve"> </w:t>
      </w: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8</w:t>
      </w: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br/>
        <w:t>Způsob vyh</w:t>
      </w:r>
      <w:r w:rsidR="00580056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 xml:space="preserve">lášení požárního poplachu 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161F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567" w:hanging="567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Vyh</w:t>
      </w:r>
      <w:r w:rsidR="00580056">
        <w:rPr>
          <w:rFonts w:ascii="Arial" w:eastAsia="Times New Roman" w:hAnsi="Arial" w:cs="Arial"/>
          <w:sz w:val="22"/>
          <w:szCs w:val="22"/>
          <w:bdr w:val="none" w:sz="0" w:space="0" w:color="auto"/>
        </w:rPr>
        <w:t>lášení požárního poplachu ve městě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se provádí: </w:t>
      </w:r>
    </w:p>
    <w:p w:rsidR="00845183" w:rsidRPr="00845183" w:rsidRDefault="00845183" w:rsidP="00161F24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signálem „POŽÁRNÍ POPLACH”, který je vyhlašován přerušovaným tónem sirény po dobu jedné minuty (25 sec. </w:t>
      </w:r>
      <w:proofErr w:type="gramStart"/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tón</w:t>
      </w:r>
      <w:proofErr w:type="gramEnd"/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– 10 sec. pauza – 25 sec. tón) </w:t>
      </w:r>
    </w:p>
    <w:p w:rsidR="00845183" w:rsidRPr="00845183" w:rsidRDefault="00845183" w:rsidP="00161F24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1134" w:hanging="567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v případě poruchy technických zařízení pro vyhlášení požárního poplachu se požární poplach v</w:t>
      </w:r>
      <w:r w:rsidR="00F30EEE">
        <w:rPr>
          <w:rFonts w:ascii="Arial" w:eastAsia="Times New Roman" w:hAnsi="Arial" w:cs="Arial"/>
          <w:sz w:val="22"/>
          <w:szCs w:val="22"/>
          <w:bdr w:val="none" w:sz="0" w:space="0" w:color="auto"/>
        </w:rPr>
        <w:t>e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 </w:t>
      </w:r>
      <w:r w:rsidR="00F30EEE">
        <w:rPr>
          <w:rFonts w:ascii="Arial" w:eastAsia="Times New Roman" w:hAnsi="Arial" w:cs="Arial"/>
          <w:sz w:val="22"/>
          <w:szCs w:val="22"/>
          <w:bdr w:val="none" w:sz="0" w:space="0" w:color="auto"/>
        </w:rPr>
        <w:t>městě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vyhlašuje</w:t>
      </w:r>
      <w:r w:rsidR="00161F24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</w:t>
      </w:r>
      <w:r w:rsidR="00F30EEE" w:rsidRPr="009A290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míst</w:t>
      </w:r>
      <w:r w:rsidR="009A290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ním rozhlasem nebo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dopravním prostředke</w:t>
      </w:r>
      <w:r w:rsidR="009A2905" w:rsidRPr="009A2905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m vybaveným audiotechnikou.</w:t>
      </w:r>
    </w:p>
    <w:p w:rsidR="00845183" w:rsidRPr="00845183" w:rsidRDefault="00845183" w:rsidP="00161F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hanging="567"/>
        <w:jc w:val="both"/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9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60"/>
        <w:jc w:val="center"/>
        <w:outlineLvl w:val="0"/>
        <w:rPr>
          <w:rFonts w:ascii="Arial" w:eastAsia="Times New Roman" w:hAnsi="Arial" w:cs="Arial"/>
          <w:b/>
          <w:bCs/>
          <w:color w:val="auto"/>
          <w:kern w:val="28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bCs/>
          <w:color w:val="auto"/>
          <w:kern w:val="28"/>
          <w:sz w:val="22"/>
          <w:szCs w:val="22"/>
          <w:bdr w:val="none" w:sz="0" w:space="0" w:color="auto"/>
        </w:rPr>
        <w:t>Seznam sil a prostředků jednotek požární ochrany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firstLine="500"/>
        <w:jc w:val="both"/>
        <w:rPr>
          <w:rFonts w:ascii="Arial" w:eastAsia="Times New Roman" w:hAnsi="Arial" w:cs="Arial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Seznam sil a prostředků jednotek </w:t>
      </w:r>
      <w:r w:rsidR="00161F24">
        <w:rPr>
          <w:rFonts w:ascii="Arial" w:eastAsia="Times New Roman" w:hAnsi="Arial" w:cs="Arial"/>
          <w:sz w:val="22"/>
          <w:szCs w:val="22"/>
          <w:bdr w:val="none" w:sz="0" w:space="0" w:color="auto"/>
        </w:rPr>
        <w:t>požární ochrany podle výpisu z P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ožárního poplachového plánu </w:t>
      </w:r>
      <w:r w:rsidR="00161F24">
        <w:rPr>
          <w:rFonts w:ascii="Arial" w:eastAsia="Times New Roman" w:hAnsi="Arial" w:cs="Arial"/>
          <w:sz w:val="22"/>
          <w:szCs w:val="22"/>
          <w:bdr w:val="none" w:sz="0" w:space="0" w:color="auto"/>
        </w:rPr>
        <w:t>K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>raje</w:t>
      </w:r>
      <w:r w:rsidR="00161F24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Vysočina</w:t>
      </w:r>
      <w:r w:rsidRPr="00845183">
        <w:rPr>
          <w:rFonts w:ascii="Arial" w:eastAsia="Times New Roman" w:hAnsi="Arial" w:cs="Arial"/>
          <w:sz w:val="22"/>
          <w:szCs w:val="22"/>
          <w:bdr w:val="none" w:sz="0" w:space="0" w:color="auto"/>
        </w:rPr>
        <w:t xml:space="preserve"> je uveden v příloze </w:t>
      </w: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č. 1 vyhlášky.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10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  <w:t>Zrušovací ustanovení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rial" w:eastAsia="Times New Roman" w:hAnsi="Arial" w:cs="Arial"/>
          <w:b/>
          <w:color w:val="auto"/>
          <w:sz w:val="22"/>
          <w:szCs w:val="22"/>
          <w:bdr w:val="none" w:sz="0" w:space="0" w:color="auto"/>
        </w:rPr>
      </w:pPr>
    </w:p>
    <w:p w:rsidR="00845183" w:rsidRPr="00845183" w:rsidRDefault="002746A4" w:rsidP="00845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FF0000"/>
          <w:sz w:val="22"/>
          <w:szCs w:val="22"/>
          <w:bdr w:val="none" w:sz="0" w:space="0" w:color="auto"/>
        </w:rPr>
      </w:pP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Zru</w:t>
      </w:r>
      <w:r w:rsidR="00845183"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š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uje se</w:t>
      </w:r>
      <w:r w:rsidR="00845183"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obecně závazná vyhláška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města Velká Bíteš </w:t>
      </w:r>
      <w:r w:rsidR="00845183"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č.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1/2010, kterou se vydává Požární řád města,</w:t>
      </w:r>
      <w:r w:rsidR="00845183"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ze dne </w:t>
      </w:r>
      <w:r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26. 4. 2010.</w:t>
      </w:r>
    </w:p>
    <w:p w:rsidR="00845183" w:rsidRPr="00845183" w:rsidRDefault="00845183" w:rsidP="00845183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60"/>
        <w:jc w:val="center"/>
        <w:outlineLvl w:val="3"/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iCs/>
          <w:color w:val="auto"/>
          <w:sz w:val="22"/>
          <w:szCs w:val="22"/>
          <w:bdr w:val="none" w:sz="0" w:space="0" w:color="auto"/>
        </w:rPr>
        <w:t>Čl. 11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  <w:t>Účinnost</w:t>
      </w: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  <w:bdr w:val="none" w:sz="0" w:space="0" w:color="auto"/>
        </w:rPr>
      </w:pPr>
    </w:p>
    <w:p w:rsidR="00845183" w:rsidRP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  <w:r w:rsidRPr="00845183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>Tato vyhláška nabývá účinnosti počátkem patnáctého dne následujícího po dni jejího vyhlášení.</w:t>
      </w:r>
    </w:p>
    <w:p w:rsidR="00845183" w:rsidRDefault="0084518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8D56B3" w:rsidRDefault="008D56B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8D56B3" w:rsidRDefault="008D56B3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117E35" w:rsidRPr="00845183" w:rsidRDefault="00117E35" w:rsidP="008451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after="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D611BA" w:rsidRPr="004147C9" w:rsidRDefault="00D611BA" w:rsidP="004147C9">
      <w:pPr>
        <w:pStyle w:val="Normlnweb"/>
        <w:spacing w:after="120"/>
        <w:rPr>
          <w:rFonts w:ascii="Arial" w:hAnsi="Arial" w:cs="Arial"/>
          <w:color w:val="1431CC"/>
          <w:sz w:val="22"/>
          <w:szCs w:val="22"/>
        </w:rPr>
      </w:pPr>
    </w:p>
    <w:p w:rsidR="008D56B3" w:rsidRPr="008D56B3" w:rsidRDefault="008D56B3" w:rsidP="008D56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321"/>
          <w:tab w:val="left" w:pos="7380"/>
        </w:tabs>
        <w:adjustRightInd w:val="0"/>
        <w:spacing w:after="0"/>
        <w:jc w:val="both"/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8D56B3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Ing. Markéta Lavická </w:t>
      </w:r>
      <w:r w:rsidR="00031077" w:rsidRP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Pr="008D56B3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Ing. et Ing. František Matušina</w:t>
      </w:r>
      <w:r w:rsid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r w:rsidR="00031077" w:rsidRP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</w:t>
      </w:r>
      <w:r w:rsidRPr="008D56B3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Mgr. Markéta Burešová</w:t>
      </w:r>
      <w:r w:rsid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r w:rsidR="00031077" w:rsidRPr="00031077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v. r.</w:t>
      </w:r>
      <w:r w:rsidRPr="008D56B3">
        <w:rPr>
          <w:rFonts w:ascii="Arial" w:eastAsia="Aptos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                  </w:t>
      </w:r>
    </w:p>
    <w:p w:rsidR="008D56B3" w:rsidRPr="008D56B3" w:rsidRDefault="008D56B3" w:rsidP="008D56B3">
      <w:pPr>
        <w:keepNext/>
        <w:keepLine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outlineLvl w:val="1"/>
        <w:rPr>
          <w:rFonts w:ascii="Arial" w:eastAsia="Times New Roman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8D56B3">
        <w:rPr>
          <w:rFonts w:ascii="Arial" w:eastAsia="Times New Roman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   </w:t>
      </w:r>
      <w:r w:rsidR="00031077">
        <w:rPr>
          <w:rFonts w:ascii="Arial" w:eastAsia="Times New Roman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 </w:t>
      </w:r>
      <w:r w:rsidRPr="008D56B3">
        <w:rPr>
          <w:rFonts w:ascii="Arial" w:eastAsia="Times New Roman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starostka                                    místostarosta                               </w:t>
      </w:r>
      <w:bookmarkStart w:id="0" w:name="_GoBack"/>
      <w:bookmarkEnd w:id="0"/>
      <w:r w:rsidRPr="008D56B3">
        <w:rPr>
          <w:rFonts w:ascii="Arial" w:eastAsia="Times New Roman" w:hAnsi="Arial" w:cs="Arial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 místostarostka                                                                                                                       </w:t>
      </w:r>
    </w:p>
    <w:p w:rsidR="004C258C" w:rsidRPr="004C258C" w:rsidRDefault="004C258C" w:rsidP="004C25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 w:line="288" w:lineRule="auto"/>
        <w:jc w:val="both"/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</w:pPr>
    </w:p>
    <w:p w:rsidR="004D5CAF" w:rsidRDefault="004D5CAF">
      <w:pPr>
        <w:pStyle w:val="Zkladntext"/>
        <w:spacing w:after="0" w:line="312" w:lineRule="auto"/>
        <w:rPr>
          <w:rFonts w:ascii="Arial" w:eastAsia="Arial" w:hAnsi="Arial" w:cs="Arial"/>
          <w:sz w:val="22"/>
          <w:szCs w:val="22"/>
        </w:rPr>
        <w:sectPr w:rsidR="004D5CAF">
          <w:headerReference w:type="default" r:id="rId8"/>
          <w:footerReference w:type="default" r:id="rId9"/>
          <w:type w:val="continuous"/>
          <w:pgSz w:w="11900" w:h="16840"/>
          <w:pgMar w:top="1417" w:right="1417" w:bottom="1417" w:left="1417" w:header="708" w:footer="708" w:gutter="0"/>
          <w:cols w:space="708"/>
        </w:sectPr>
      </w:pPr>
    </w:p>
    <w:p w:rsidR="004D5CAF" w:rsidRDefault="004D5CAF" w:rsidP="006303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sectPr w:rsidR="004D5CAF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3F5" w:rsidRDefault="001203F5">
      <w:r>
        <w:separator/>
      </w:r>
    </w:p>
  </w:endnote>
  <w:endnote w:type="continuationSeparator" w:id="0">
    <w:p w:rsidR="001203F5" w:rsidRDefault="0012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87" w:rsidRDefault="000F6B87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3F5" w:rsidRDefault="001203F5">
      <w:r>
        <w:separator/>
      </w:r>
    </w:p>
  </w:footnote>
  <w:footnote w:type="continuationSeparator" w:id="0">
    <w:p w:rsidR="001203F5" w:rsidRDefault="001203F5">
      <w:r>
        <w:continuationSeparator/>
      </w:r>
    </w:p>
  </w:footnote>
  <w:footnote w:type="continuationNotice" w:id="1">
    <w:p w:rsidR="001203F5" w:rsidRDefault="001203F5"/>
  </w:footnote>
  <w:footnote w:id="2">
    <w:p w:rsidR="00845183" w:rsidRPr="00B4276A" w:rsidRDefault="00845183" w:rsidP="00B4276A">
      <w:pPr>
        <w:pStyle w:val="Textpoznpodarou"/>
        <w:jc w:val="both"/>
        <w:rPr>
          <w:rFonts w:ascii="Arial" w:hAnsi="Arial" w:cs="Arial"/>
          <w:color w:val="auto"/>
          <w:vertAlign w:val="superscript"/>
        </w:rPr>
      </w:pPr>
      <w:r>
        <w:rPr>
          <w:rStyle w:val="Znakapoznpodarou"/>
        </w:rPr>
        <w:footnoteRef/>
      </w:r>
      <w:r>
        <w:t xml:space="preserve"> </w:t>
      </w:r>
      <w:r w:rsidR="00B4276A">
        <w:rPr>
          <w:rFonts w:ascii="Arial" w:hAnsi="Arial" w:cs="Arial"/>
          <w:color w:val="auto"/>
        </w:rPr>
        <w:t>n</w:t>
      </w:r>
      <w:r w:rsidRPr="00D150B1">
        <w:rPr>
          <w:rFonts w:ascii="Arial" w:hAnsi="Arial" w:cs="Arial"/>
          <w:color w:val="auto"/>
        </w:rPr>
        <w:t xml:space="preserve">ařízení Kraje Vysočina č. 4/2003, kterým se stanoví podmínky k zabezpečení požární ochrany </w:t>
      </w:r>
      <w:r w:rsidR="00B4276A">
        <w:rPr>
          <w:rFonts w:ascii="Arial" w:hAnsi="Arial" w:cs="Arial"/>
          <w:color w:val="auto"/>
        </w:rPr>
        <w:t>v budovách zvláštního významu; n</w:t>
      </w:r>
      <w:r w:rsidRPr="00D150B1">
        <w:rPr>
          <w:rFonts w:ascii="Arial" w:hAnsi="Arial" w:cs="Arial"/>
          <w:color w:val="auto"/>
        </w:rPr>
        <w:t>ařízení Kraje Vysočina č. 2/2004, kterým se stanoví podmínky k zabezpečení požární ochrany při akcích, kterých se zúčastňuje větší p</w:t>
      </w:r>
      <w:r w:rsidR="00B4276A">
        <w:rPr>
          <w:rFonts w:ascii="Arial" w:hAnsi="Arial" w:cs="Arial"/>
          <w:color w:val="auto"/>
        </w:rPr>
        <w:t>očet osob a n</w:t>
      </w:r>
      <w:r w:rsidRPr="00D150B1">
        <w:rPr>
          <w:rFonts w:ascii="Arial" w:hAnsi="Arial" w:cs="Arial"/>
          <w:color w:val="auto"/>
        </w:rPr>
        <w:t xml:space="preserve">ařízení Kraje Vysočina č. 10/2016, kterým se stanoví podmínky k zabezpečení požární ochrany v době zvýšeného nebezpečí vzniku požárů </w:t>
      </w:r>
    </w:p>
  </w:footnote>
  <w:footnote w:id="3">
    <w:p w:rsidR="00845183" w:rsidRPr="002E56B5" w:rsidRDefault="00845183" w:rsidP="0084518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4">
    <w:p w:rsidR="00845183" w:rsidRPr="002E56B5" w:rsidRDefault="00845183" w:rsidP="0084518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="00B4276A">
        <w:rPr>
          <w:rFonts w:ascii="Arial" w:hAnsi="Arial"/>
        </w:rPr>
        <w:t xml:space="preserve"> nařízení K</w:t>
      </w:r>
      <w:r w:rsidRPr="002E56B5">
        <w:rPr>
          <w:rFonts w:ascii="Arial" w:hAnsi="Arial"/>
        </w:rPr>
        <w:t xml:space="preserve">raje </w:t>
      </w:r>
      <w:r w:rsidR="00B4276A">
        <w:rPr>
          <w:rFonts w:ascii="Arial" w:hAnsi="Arial"/>
        </w:rPr>
        <w:t>Vysočina č. 2/2003, kterým se stanoví podmínky k zabezpečení zdrojů vody k hašení požárů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B87" w:rsidRDefault="000F6B87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75270"/>
    <w:multiLevelType w:val="multilevel"/>
    <w:tmpl w:val="C40E061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auto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1E48693E"/>
    <w:multiLevelType w:val="hybridMultilevel"/>
    <w:tmpl w:val="6FFC9F9E"/>
    <w:numStyleLink w:val="Importovanstyl3"/>
  </w:abstractNum>
  <w:abstractNum w:abstractNumId="4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03B9A"/>
    <w:multiLevelType w:val="hybridMultilevel"/>
    <w:tmpl w:val="B93CD214"/>
    <w:numStyleLink w:val="Importovanstyl1"/>
  </w:abstractNum>
  <w:abstractNum w:abstractNumId="6" w15:restartNumberingAfterBreak="0">
    <w:nsid w:val="23B166FA"/>
    <w:multiLevelType w:val="hybridMultilevel"/>
    <w:tmpl w:val="D09EF0EE"/>
    <w:numStyleLink w:val="Importovanstyl4"/>
  </w:abstractNum>
  <w:abstractNum w:abstractNumId="7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111695A"/>
    <w:multiLevelType w:val="hybridMultilevel"/>
    <w:tmpl w:val="732CCCD4"/>
    <w:lvl w:ilvl="0" w:tplc="5B009A3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5"/>
  </w:num>
  <w:num w:numId="3">
    <w:abstractNumId w:val="5"/>
    <w:lvlOverride w:ilvl="0">
      <w:lvl w:ilvl="0" w:tplc="2D544ECC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84E7C28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8EA3CA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E286E6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7289D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498C258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51AEC16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3788F54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76AEB62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</w:num>
  <w:num w:numId="5">
    <w:abstractNumId w:val="3"/>
  </w:num>
  <w:num w:numId="6">
    <w:abstractNumId w:val="3"/>
    <w:lvlOverride w:ilvl="0">
      <w:lvl w:ilvl="0" w:tplc="358A7496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1E7E38A4">
        <w:start w:val="1"/>
        <w:numFmt w:val="lowerLetter"/>
        <w:lvlText w:val="%2)"/>
        <w:lvlJc w:val="left"/>
        <w:pPr>
          <w:ind w:left="568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636D6E4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836277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C9C0E6A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83EF5FA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81691FE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9FA7F2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ED24E38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11"/>
  </w:num>
  <w:num w:numId="8">
    <w:abstractNumId w:val="6"/>
  </w:num>
  <w:num w:numId="9">
    <w:abstractNumId w:val="22"/>
  </w:num>
  <w:num w:numId="10">
    <w:abstractNumId w:val="16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</w:num>
  <w:num w:numId="13">
    <w:abstractNumId w:val="7"/>
  </w:num>
  <w:num w:numId="14">
    <w:abstractNumId w:val="1"/>
  </w:num>
  <w:num w:numId="15">
    <w:abstractNumId w:val="17"/>
  </w:num>
  <w:num w:numId="16">
    <w:abstractNumId w:val="10"/>
  </w:num>
  <w:num w:numId="17">
    <w:abstractNumId w:val="4"/>
  </w:num>
  <w:num w:numId="18">
    <w:abstractNumId w:val="9"/>
  </w:num>
  <w:num w:numId="19">
    <w:abstractNumId w:val="18"/>
  </w:num>
  <w:num w:numId="20">
    <w:abstractNumId w:val="20"/>
  </w:num>
  <w:num w:numId="21">
    <w:abstractNumId w:val="12"/>
  </w:num>
  <w:num w:numId="22">
    <w:abstractNumId w:val="14"/>
  </w:num>
  <w:num w:numId="23">
    <w:abstractNumId w:val="15"/>
  </w:num>
  <w:num w:numId="24">
    <w:abstractNumId w:val="13"/>
  </w:num>
  <w:num w:numId="25">
    <w:abstractNumId w:val="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AF"/>
    <w:rsid w:val="00031077"/>
    <w:rsid w:val="000F0681"/>
    <w:rsid w:val="000F6B87"/>
    <w:rsid w:val="00117E35"/>
    <w:rsid w:val="001203F5"/>
    <w:rsid w:val="00147A6B"/>
    <w:rsid w:val="00161F24"/>
    <w:rsid w:val="001F698A"/>
    <w:rsid w:val="00214CBB"/>
    <w:rsid w:val="002529A2"/>
    <w:rsid w:val="00260398"/>
    <w:rsid w:val="00271855"/>
    <w:rsid w:val="0027446E"/>
    <w:rsid w:val="002746A4"/>
    <w:rsid w:val="003450EB"/>
    <w:rsid w:val="00350479"/>
    <w:rsid w:val="00361EFA"/>
    <w:rsid w:val="003A5774"/>
    <w:rsid w:val="003D527C"/>
    <w:rsid w:val="003E4BF3"/>
    <w:rsid w:val="003F32F9"/>
    <w:rsid w:val="004147C9"/>
    <w:rsid w:val="00481AA0"/>
    <w:rsid w:val="00496961"/>
    <w:rsid w:val="004A7F70"/>
    <w:rsid w:val="004C258C"/>
    <w:rsid w:val="004D5CAF"/>
    <w:rsid w:val="00580056"/>
    <w:rsid w:val="00592CB1"/>
    <w:rsid w:val="005B429F"/>
    <w:rsid w:val="005B659D"/>
    <w:rsid w:val="005D56A2"/>
    <w:rsid w:val="00617081"/>
    <w:rsid w:val="00630356"/>
    <w:rsid w:val="006E30A2"/>
    <w:rsid w:val="007031EF"/>
    <w:rsid w:val="0072151A"/>
    <w:rsid w:val="00760240"/>
    <w:rsid w:val="00772E5E"/>
    <w:rsid w:val="007A1DEF"/>
    <w:rsid w:val="007C1A4A"/>
    <w:rsid w:val="00810907"/>
    <w:rsid w:val="00827C63"/>
    <w:rsid w:val="00845183"/>
    <w:rsid w:val="008D56B3"/>
    <w:rsid w:val="008F1AAC"/>
    <w:rsid w:val="009077D8"/>
    <w:rsid w:val="00916C52"/>
    <w:rsid w:val="009A2905"/>
    <w:rsid w:val="009B1EFB"/>
    <w:rsid w:val="009D33F8"/>
    <w:rsid w:val="009E7FD9"/>
    <w:rsid w:val="00AC769E"/>
    <w:rsid w:val="00AE6D74"/>
    <w:rsid w:val="00AF56B9"/>
    <w:rsid w:val="00B4276A"/>
    <w:rsid w:val="00B54873"/>
    <w:rsid w:val="00BA773C"/>
    <w:rsid w:val="00BD706C"/>
    <w:rsid w:val="00C17E42"/>
    <w:rsid w:val="00C63A4A"/>
    <w:rsid w:val="00CB3D0A"/>
    <w:rsid w:val="00CB6618"/>
    <w:rsid w:val="00CE2068"/>
    <w:rsid w:val="00D150B1"/>
    <w:rsid w:val="00D32998"/>
    <w:rsid w:val="00D611BA"/>
    <w:rsid w:val="00D6383A"/>
    <w:rsid w:val="00D837EA"/>
    <w:rsid w:val="00DF0F3E"/>
    <w:rsid w:val="00E23205"/>
    <w:rsid w:val="00EC7B4D"/>
    <w:rsid w:val="00F01C7F"/>
    <w:rsid w:val="00F3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1B36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1F698A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45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Footnote">
    <w:name w:val="Footnote"/>
    <w:basedOn w:val="Normln"/>
    <w:rsid w:val="00CB3D0A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170" w:hanging="170"/>
      <w:textAlignment w:val="baseline"/>
    </w:pPr>
    <w:rPr>
      <w:rFonts w:ascii="Arial" w:eastAsia="Arial" w:hAnsi="Arial" w:cs="Arial"/>
      <w:color w:val="auto"/>
      <w:kern w:val="3"/>
      <w:sz w:val="18"/>
      <w:szCs w:val="18"/>
      <w:bdr w:val="none" w:sz="0" w:space="0" w:color="auto"/>
      <w:lang w:eastAsia="zh-CN" w:bidi="hi-I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4518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u w:color="000000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4518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45183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11EEF-2F70-415E-8FCD-EFF2FEEDA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Klímová Radka</cp:lastModifiedBy>
  <cp:revision>3</cp:revision>
  <cp:lastPrinted>2025-12-10T10:56:00Z</cp:lastPrinted>
  <dcterms:created xsi:type="dcterms:W3CDTF">2025-12-11T09:51:00Z</dcterms:created>
  <dcterms:modified xsi:type="dcterms:W3CDTF">2025-12-11T09:54:00Z</dcterms:modified>
</cp:coreProperties>
</file>