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8"/>
        <w:ind w:left="2847" w:right="2849" w:firstLine="0"/>
        <w:jc w:val="center"/>
        <w:rPr>
          <w:b/>
          <w:sz w:val="28"/>
        </w:rPr>
      </w:pPr>
      <w:r>
        <w:rPr>
          <w:b/>
          <w:sz w:val="28"/>
        </w:rPr>
        <w:t>Město Chropyně  Zastupitelstvo města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Chropyně</w:t>
      </w:r>
    </w:p>
    <w:p>
      <w:pPr>
        <w:pStyle w:val="BodyText"/>
        <w:ind w:left="0" w:firstLine="0"/>
        <w:rPr>
          <w:b/>
          <w:sz w:val="30"/>
        </w:rPr>
      </w:pPr>
    </w:p>
    <w:p>
      <w:pPr>
        <w:pStyle w:val="BodyText"/>
        <w:spacing w:before="9"/>
        <w:ind w:left="0" w:firstLine="0"/>
        <w:rPr>
          <w:b/>
          <w:sz w:val="24"/>
        </w:rPr>
      </w:pPr>
    </w:p>
    <w:p>
      <w:pPr>
        <w:pStyle w:val="Heading1"/>
      </w:pPr>
      <w:r>
        <w:rPr/>
        <w:t>Obecně závazná vyhláška města Chropyně</w:t>
      </w:r>
    </w:p>
    <w:p>
      <w:pPr>
        <w:spacing w:line="368" w:lineRule="exact" w:before="0"/>
        <w:ind w:left="876" w:right="880" w:firstLine="0"/>
        <w:jc w:val="center"/>
        <w:rPr>
          <w:b/>
          <w:sz w:val="32"/>
        </w:rPr>
      </w:pPr>
      <w:r>
        <w:rPr>
          <w:b/>
          <w:sz w:val="32"/>
        </w:rPr>
        <w:t>o místním poplatku za užívání veřejného prostranství</w:t>
      </w:r>
    </w:p>
    <w:p>
      <w:pPr>
        <w:pStyle w:val="BodyText"/>
        <w:ind w:left="0" w:firstLine="0"/>
        <w:rPr>
          <w:b/>
          <w:sz w:val="48"/>
        </w:rPr>
      </w:pPr>
    </w:p>
    <w:p>
      <w:pPr>
        <w:pStyle w:val="BodyText"/>
        <w:spacing w:line="276" w:lineRule="auto"/>
        <w:ind w:left="112" w:right="106" w:firstLine="0"/>
        <w:jc w:val="both"/>
      </w:pPr>
      <w:r>
        <w:rPr/>
        <w:t>Zastupitelstvo města Chropyně se na svém zasedání dne 18. září 2024 (usnesení č. 0198/10ZM/2024)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BodyText"/>
        <w:spacing w:before="2"/>
        <w:ind w:left="0" w:firstLine="0"/>
        <w:rPr>
          <w:sz w:val="31"/>
        </w:rPr>
      </w:pPr>
    </w:p>
    <w:p>
      <w:pPr>
        <w:pStyle w:val="Heading2"/>
        <w:ind w:right="2846"/>
      </w:pPr>
      <w:r>
        <w:rPr/>
        <w:t>Čl. 1</w:t>
      </w:r>
    </w:p>
    <w:p>
      <w:pPr>
        <w:spacing w:before="41"/>
        <w:ind w:left="2847" w:right="2846" w:firstLine="0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76" w:lineRule="auto" w:before="188" w:after="0"/>
        <w:ind w:left="679" w:right="111" w:hanging="567"/>
        <w:jc w:val="left"/>
        <w:rPr>
          <w:sz w:val="22"/>
        </w:rPr>
      </w:pPr>
      <w:r>
        <w:rPr>
          <w:sz w:val="22"/>
        </w:rPr>
        <w:t>Město Chropyně touto vyhláškou zavádí místní poplatek za užívání veřejného prostranství (dále jen</w:t>
      </w:r>
      <w:r>
        <w:rPr>
          <w:spacing w:val="-1"/>
          <w:sz w:val="22"/>
        </w:rPr>
        <w:t> </w:t>
      </w:r>
      <w:r>
        <w:rPr>
          <w:sz w:val="22"/>
        </w:rPr>
        <w:t>„poplatek“).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0" w:lineRule="auto" w:before="117" w:after="0"/>
        <w:ind w:left="679" w:right="0" w:hanging="568"/>
        <w:jc w:val="left"/>
        <w:rPr>
          <w:sz w:val="22"/>
        </w:rPr>
      </w:pPr>
      <w:r>
        <w:rPr>
          <w:sz w:val="22"/>
        </w:rPr>
        <w:t>Správcem poplatku je městský</w:t>
      </w:r>
      <w:r>
        <w:rPr>
          <w:spacing w:val="-7"/>
          <w:sz w:val="22"/>
        </w:rPr>
        <w:t> </w:t>
      </w:r>
      <w:r>
        <w:rPr>
          <w:sz w:val="22"/>
        </w:rPr>
        <w:t>úřad</w:t>
      </w:r>
      <w:hyperlink w:history="true" w:anchor="_bookmark0">
        <w:r>
          <w:rPr>
            <w:position w:val="8"/>
            <w:sz w:val="14"/>
          </w:rPr>
          <w:t>1</w:t>
        </w:r>
        <w:r>
          <w:rPr>
            <w:sz w:val="22"/>
          </w:rPr>
          <w:t>.</w:t>
        </w:r>
      </w:hyperlink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Heading2"/>
      </w:pPr>
      <w:r>
        <w:rPr/>
        <w:t>Čl. 2</w:t>
      </w:r>
    </w:p>
    <w:p>
      <w:pPr>
        <w:spacing w:before="41"/>
        <w:ind w:left="2847" w:right="2848" w:firstLine="0"/>
        <w:jc w:val="center"/>
        <w:rPr>
          <w:b/>
          <w:sz w:val="24"/>
        </w:rPr>
      </w:pPr>
      <w:r>
        <w:rPr>
          <w:b/>
          <w:sz w:val="24"/>
        </w:rPr>
        <w:t>Předmět poplatku a poplatník</w:t>
      </w: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73" w:lineRule="auto" w:before="160" w:after="0"/>
        <w:ind w:left="679" w:right="109" w:hanging="567"/>
        <w:jc w:val="left"/>
        <w:rPr>
          <w:sz w:val="22"/>
        </w:rPr>
      </w:pPr>
      <w:r>
        <w:rPr>
          <w:sz w:val="22"/>
        </w:rPr>
        <w:t>Poplatek za užívání veřejného prostranství se vybírá za zvláštní užívání veřejného prostranství, kterým se</w:t>
      </w:r>
      <w:r>
        <w:rPr>
          <w:spacing w:val="-3"/>
          <w:sz w:val="22"/>
        </w:rPr>
        <w:t> </w:t>
      </w:r>
      <w:r>
        <w:rPr>
          <w:sz w:val="22"/>
        </w:rPr>
        <w:t>rozumí</w:t>
      </w:r>
      <w:hyperlink w:history="true" w:anchor="_bookmark1">
        <w:r>
          <w:rPr>
            <w:position w:val="8"/>
            <w:sz w:val="14"/>
          </w:rPr>
          <w:t>2</w:t>
        </w:r>
        <w:r>
          <w:rPr>
            <w:sz w:val="22"/>
          </w:rPr>
          <w:t>:</w:t>
        </w:r>
      </w:hyperlink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22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dočasných staveb sloužících pro poskytování</w:t>
      </w:r>
      <w:r>
        <w:rPr>
          <w:spacing w:val="-6"/>
          <w:sz w:val="22"/>
        </w:rPr>
        <w:t> </w:t>
      </w:r>
      <w:r>
        <w:rPr>
          <w:sz w:val="22"/>
        </w:rPr>
        <w:t>služeb,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zařízení sloužících pro poskytování</w:t>
      </w:r>
      <w:r>
        <w:rPr>
          <w:spacing w:val="-5"/>
          <w:sz w:val="22"/>
        </w:rPr>
        <w:t> </w:t>
      </w:r>
      <w:r>
        <w:rPr>
          <w:sz w:val="22"/>
        </w:rPr>
        <w:t>služeb,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dočasných staveb sloužících pro poskytování</w:t>
      </w:r>
      <w:r>
        <w:rPr>
          <w:spacing w:val="-6"/>
          <w:sz w:val="22"/>
        </w:rPr>
        <w:t> </w:t>
      </w:r>
      <w:r>
        <w:rPr>
          <w:sz w:val="22"/>
        </w:rPr>
        <w:t>prodeje,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zařízení sloužících pro poskytování</w:t>
      </w:r>
      <w:r>
        <w:rPr>
          <w:spacing w:val="-6"/>
          <w:sz w:val="22"/>
        </w:rPr>
        <w:t> </w:t>
      </w:r>
      <w:r>
        <w:rPr>
          <w:sz w:val="22"/>
        </w:rPr>
        <w:t>prodeje,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60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reklamních</w:t>
      </w:r>
      <w:r>
        <w:rPr>
          <w:spacing w:val="-2"/>
          <w:sz w:val="22"/>
        </w:rPr>
        <w:t> </w:t>
      </w:r>
      <w:r>
        <w:rPr>
          <w:sz w:val="22"/>
        </w:rPr>
        <w:t>zařízení,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provádění výkopových</w:t>
      </w:r>
      <w:r>
        <w:rPr>
          <w:spacing w:val="-2"/>
          <w:sz w:val="22"/>
        </w:rPr>
        <w:t> </w:t>
      </w:r>
      <w:r>
        <w:rPr>
          <w:sz w:val="22"/>
        </w:rPr>
        <w:t>prací,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stavebních</w:t>
      </w:r>
      <w:r>
        <w:rPr>
          <w:spacing w:val="-2"/>
          <w:sz w:val="22"/>
        </w:rPr>
        <w:t> </w:t>
      </w:r>
      <w:r>
        <w:rPr>
          <w:sz w:val="22"/>
        </w:rPr>
        <w:t>zařízení,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umístění</w:t>
      </w:r>
      <w:r>
        <w:rPr>
          <w:spacing w:val="-2"/>
          <w:sz w:val="22"/>
        </w:rPr>
        <w:t> </w:t>
      </w:r>
      <w:r>
        <w:rPr>
          <w:sz w:val="22"/>
        </w:rPr>
        <w:t>skládek,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60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zařízení</w:t>
      </w:r>
      <w:r>
        <w:rPr>
          <w:spacing w:val="-3"/>
          <w:sz w:val="22"/>
        </w:rPr>
        <w:t> </w:t>
      </w:r>
      <w:r>
        <w:rPr>
          <w:sz w:val="22"/>
        </w:rPr>
        <w:t>cirkusů,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umístění zařízení lunaparků a jiných obdobných</w:t>
      </w:r>
      <w:r>
        <w:rPr>
          <w:spacing w:val="-7"/>
          <w:sz w:val="22"/>
        </w:rPr>
        <w:t> </w:t>
      </w:r>
      <w:r>
        <w:rPr>
          <w:sz w:val="22"/>
        </w:rPr>
        <w:t>atrakcí,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vyhrazení trvalého parkovacího</w:t>
      </w:r>
      <w:r>
        <w:rPr>
          <w:spacing w:val="-4"/>
          <w:sz w:val="22"/>
        </w:rPr>
        <w:t> </w:t>
      </w:r>
      <w:r>
        <w:rPr>
          <w:sz w:val="22"/>
        </w:rPr>
        <w:t>místa,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užívání veřejného prostranství pro kulturní</w:t>
      </w:r>
      <w:r>
        <w:rPr>
          <w:spacing w:val="-7"/>
          <w:sz w:val="22"/>
        </w:rPr>
        <w:t> </w:t>
      </w:r>
      <w:r>
        <w:rPr>
          <w:sz w:val="22"/>
        </w:rPr>
        <w:t>akce,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užívání veřejného prostranství pro sportovní</w:t>
      </w:r>
      <w:r>
        <w:rPr>
          <w:spacing w:val="-6"/>
          <w:sz w:val="22"/>
        </w:rPr>
        <w:t> </w:t>
      </w:r>
      <w:r>
        <w:rPr>
          <w:sz w:val="22"/>
        </w:rPr>
        <w:t>akce,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8"/>
        <w:ind w:left="0" w:firstLine="0"/>
        <w:rPr>
          <w:sz w:val="13"/>
        </w:rPr>
      </w:pPr>
      <w:r>
        <w:rPr/>
        <w:pict>
          <v:shape style="position:absolute;margin-left:56.639999pt;margin-top:10.127676pt;width:144.050pt;height:.1pt;mso-position-horizontal-relative:page;mso-position-vertical-relative:paragraph;z-index:-251658240;mso-wrap-distance-left:0;mso-wrap-distance-right:0" coordorigin="1133,203" coordsize="2881,0" path="m1133,203l4014,20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09" w:lineRule="exact" w:before="57"/>
        <w:ind w:left="112" w:right="0" w:firstLine="0"/>
        <w:jc w:val="left"/>
        <w:rPr>
          <w:sz w:val="18"/>
        </w:rPr>
      </w:pPr>
      <w:bookmarkStart w:name="_bookmark0" w:id="1"/>
      <w:bookmarkEnd w:id="1"/>
      <w:r>
        <w:rPr/>
      </w:r>
      <w:r>
        <w:rPr>
          <w:position w:val="6"/>
          <w:sz w:val="12"/>
        </w:rPr>
        <w:t>1</w:t>
      </w:r>
      <w:bookmarkStart w:name="_bookmark1" w:id="2"/>
      <w:bookmarkEnd w:id="2"/>
      <w:r>
        <w:rPr>
          <w:position w:val="6"/>
          <w:sz w:val="12"/>
        </w:rPr>
      </w:r>
      <w:r>
        <w:rPr>
          <w:sz w:val="18"/>
        </w:rPr>
        <w:t>§ 15 odst. 1 zákona o místních poplatcích</w:t>
      </w:r>
    </w:p>
    <w:p>
      <w:pPr>
        <w:spacing w:line="209" w:lineRule="exact" w:before="0"/>
        <w:ind w:left="112" w:right="0" w:firstLine="0"/>
        <w:jc w:val="left"/>
        <w:rPr>
          <w:sz w:val="18"/>
        </w:rPr>
      </w:pPr>
      <w:r>
        <w:rPr>
          <w:position w:val="6"/>
          <w:sz w:val="12"/>
        </w:rPr>
        <w:t>2</w:t>
      </w:r>
      <w:r>
        <w:rPr>
          <w:sz w:val="18"/>
        </w:rPr>
        <w:t>§ 4 odst. 1 zákona o místních poplatcích</w:t>
      </w:r>
    </w:p>
    <w:p>
      <w:pPr>
        <w:spacing w:after="0" w:line="209" w:lineRule="exact"/>
        <w:jc w:val="left"/>
        <w:rPr>
          <w:sz w:val="18"/>
        </w:rPr>
        <w:sectPr>
          <w:type w:val="continuous"/>
          <w:pgSz w:w="11910" w:h="16840"/>
          <w:pgMar w:top="1280" w:bottom="280" w:left="1020" w:right="1020"/>
        </w:sectPr>
      </w:pP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79" w:after="0"/>
        <w:ind w:left="1078" w:right="0" w:hanging="399"/>
        <w:jc w:val="left"/>
        <w:rPr>
          <w:sz w:val="22"/>
        </w:rPr>
      </w:pPr>
      <w:r>
        <w:rPr>
          <w:sz w:val="22"/>
        </w:rPr>
        <w:t>užívání veřejného prostranství pro reklamní</w:t>
      </w:r>
      <w:r>
        <w:rPr>
          <w:spacing w:val="-7"/>
          <w:sz w:val="22"/>
        </w:rPr>
        <w:t> </w:t>
      </w:r>
      <w:r>
        <w:rPr>
          <w:sz w:val="22"/>
        </w:rPr>
        <w:t>akce,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8" w:val="left" w:leader="none"/>
        </w:tabs>
        <w:spacing w:line="240" w:lineRule="auto" w:before="160" w:after="0"/>
        <w:ind w:left="1078" w:right="0" w:hanging="399"/>
        <w:jc w:val="left"/>
        <w:rPr>
          <w:sz w:val="22"/>
        </w:rPr>
      </w:pPr>
      <w:r>
        <w:rPr>
          <w:sz w:val="22"/>
        </w:rPr>
        <w:t>užívání veřejného prostranství pro potřeby tvorby filmových a televizních</w:t>
      </w:r>
      <w:r>
        <w:rPr>
          <w:spacing w:val="-23"/>
          <w:sz w:val="22"/>
        </w:rPr>
        <w:t> </w:t>
      </w:r>
      <w:r>
        <w:rPr>
          <w:sz w:val="22"/>
        </w:rPr>
        <w:t>děl.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71" w:lineRule="auto" w:before="158" w:after="0"/>
        <w:ind w:left="679" w:right="114" w:hanging="567"/>
        <w:jc w:val="both"/>
        <w:rPr>
          <w:sz w:val="22"/>
        </w:rPr>
      </w:pPr>
      <w:r>
        <w:rPr>
          <w:sz w:val="22"/>
        </w:rPr>
        <w:t>Poplatek</w:t>
      </w:r>
      <w:r>
        <w:rPr>
          <w:spacing w:val="-15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užívání</w:t>
      </w:r>
      <w:r>
        <w:rPr>
          <w:spacing w:val="-13"/>
          <w:sz w:val="22"/>
        </w:rPr>
        <w:t> </w:t>
      </w:r>
      <w:r>
        <w:rPr>
          <w:sz w:val="22"/>
        </w:rPr>
        <w:t>veřejného</w:t>
      </w:r>
      <w:r>
        <w:rPr>
          <w:spacing w:val="-16"/>
          <w:sz w:val="22"/>
        </w:rPr>
        <w:t> </w:t>
      </w:r>
      <w:r>
        <w:rPr>
          <w:sz w:val="22"/>
        </w:rPr>
        <w:t>prostranství</w:t>
      </w:r>
      <w:r>
        <w:rPr>
          <w:spacing w:val="-13"/>
          <w:sz w:val="22"/>
        </w:rPr>
        <w:t> </w:t>
      </w:r>
      <w:r>
        <w:rPr>
          <w:sz w:val="22"/>
        </w:rPr>
        <w:t>platí</w:t>
      </w:r>
      <w:r>
        <w:rPr>
          <w:spacing w:val="-16"/>
          <w:sz w:val="22"/>
        </w:rPr>
        <w:t> </w:t>
      </w:r>
      <w:r>
        <w:rPr>
          <w:sz w:val="22"/>
        </w:rPr>
        <w:t>fyzické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právnické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osoby,</w:t>
      </w:r>
      <w:r>
        <w:rPr>
          <w:spacing w:val="-16"/>
          <w:sz w:val="22"/>
        </w:rPr>
        <w:t> </w:t>
      </w:r>
      <w:r>
        <w:rPr>
          <w:sz w:val="22"/>
        </w:rPr>
        <w:t>které</w:t>
      </w:r>
      <w:r>
        <w:rPr>
          <w:spacing w:val="-14"/>
          <w:sz w:val="22"/>
        </w:rPr>
        <w:t> </w:t>
      </w:r>
      <w:r>
        <w:rPr>
          <w:sz w:val="22"/>
        </w:rPr>
        <w:t>užívají</w:t>
      </w:r>
      <w:r>
        <w:rPr>
          <w:spacing w:val="-14"/>
          <w:sz w:val="22"/>
        </w:rPr>
        <w:t> </w:t>
      </w:r>
      <w:r>
        <w:rPr>
          <w:sz w:val="22"/>
        </w:rPr>
        <w:t>veřejné prostranství způsobem uvedeným v odstavci 1 (dále jen</w:t>
      </w:r>
      <w:r>
        <w:rPr>
          <w:spacing w:val="-6"/>
          <w:sz w:val="22"/>
        </w:rPr>
        <w:t> </w:t>
      </w:r>
      <w:r>
        <w:rPr>
          <w:sz w:val="22"/>
        </w:rPr>
        <w:t>„poplatník“)</w:t>
      </w:r>
      <w:hyperlink w:history="true" w:anchor="_bookmark2">
        <w:r>
          <w:rPr>
            <w:position w:val="8"/>
            <w:sz w:val="14"/>
          </w:rPr>
          <w:t>3</w:t>
        </w:r>
        <w:r>
          <w:rPr>
            <w:sz w:val="22"/>
          </w:rPr>
          <w:t>.</w:t>
        </w:r>
      </w:hyperlink>
    </w:p>
    <w:p>
      <w:pPr>
        <w:pStyle w:val="BodyText"/>
        <w:spacing w:before="7"/>
        <w:ind w:left="0" w:firstLine="0"/>
        <w:rPr>
          <w:sz w:val="31"/>
        </w:rPr>
      </w:pPr>
    </w:p>
    <w:p>
      <w:pPr>
        <w:pStyle w:val="Heading2"/>
        <w:spacing w:before="1"/>
      </w:pPr>
      <w:r>
        <w:rPr/>
        <w:t>Čl. 3</w:t>
      </w:r>
    </w:p>
    <w:p>
      <w:pPr>
        <w:spacing w:before="43"/>
        <w:ind w:left="2847" w:right="2847" w:firstLine="0"/>
        <w:jc w:val="center"/>
        <w:rPr>
          <w:b/>
          <w:sz w:val="24"/>
        </w:rPr>
      </w:pPr>
      <w:r>
        <w:rPr>
          <w:b/>
          <w:sz w:val="24"/>
        </w:rPr>
        <w:t>Veřejná prostranství</w:t>
      </w:r>
    </w:p>
    <w:p>
      <w:pPr>
        <w:pStyle w:val="BodyText"/>
        <w:spacing w:before="11"/>
        <w:ind w:left="0" w:firstLine="0"/>
        <w:rPr>
          <w:b/>
          <w:sz w:val="37"/>
        </w:rPr>
      </w:pPr>
    </w:p>
    <w:p>
      <w:pPr>
        <w:pStyle w:val="BodyText"/>
        <w:ind w:left="112" w:firstLine="0"/>
        <w:jc w:val="both"/>
      </w:pPr>
      <w:r>
        <w:rPr/>
        <w:t>Poplatek se platí za užívání těchto veřejných prostranství: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157" w:after="0"/>
        <w:ind w:left="372" w:right="0" w:hanging="261"/>
        <w:jc w:val="left"/>
        <w:rPr>
          <w:sz w:val="22"/>
        </w:rPr>
      </w:pPr>
      <w:r>
        <w:rPr>
          <w:sz w:val="22"/>
        </w:rPr>
        <w:t>náměstí </w:t>
      </w:r>
      <w:r>
        <w:rPr>
          <w:spacing w:val="-3"/>
          <w:sz w:val="22"/>
        </w:rPr>
        <w:t>Svobody, </w:t>
      </w:r>
      <w:r>
        <w:rPr>
          <w:sz w:val="22"/>
        </w:rPr>
        <w:t>Hanácké</w:t>
      </w:r>
      <w:r>
        <w:rPr>
          <w:spacing w:val="2"/>
          <w:sz w:val="22"/>
        </w:rPr>
        <w:t> </w:t>
      </w:r>
      <w:r>
        <w:rPr>
          <w:sz w:val="22"/>
        </w:rPr>
        <w:t>náměstí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0" w:lineRule="auto" w:before="158" w:after="0"/>
        <w:ind w:left="371" w:right="0" w:hanging="260"/>
        <w:jc w:val="left"/>
        <w:rPr>
          <w:sz w:val="22"/>
        </w:rPr>
      </w:pPr>
      <w:r>
        <w:rPr>
          <w:sz w:val="22"/>
        </w:rPr>
        <w:t>pozemní komunikace, tj. silnice a místní komunikace, veřejná zeleň a chodníky k nim</w:t>
      </w:r>
      <w:r>
        <w:rPr>
          <w:spacing w:val="-30"/>
          <w:sz w:val="22"/>
        </w:rPr>
        <w:t> </w:t>
      </w:r>
      <w:r>
        <w:rPr>
          <w:sz w:val="22"/>
        </w:rPr>
        <w:t>přilehlé:</w:t>
      </w:r>
    </w:p>
    <w:p>
      <w:pPr>
        <w:pStyle w:val="BodyText"/>
        <w:spacing w:line="276" w:lineRule="auto" w:before="160"/>
        <w:ind w:left="112" w:right="111" w:firstLine="0"/>
        <w:jc w:val="both"/>
      </w:pPr>
      <w:r>
        <w:rPr/>
        <w:t>v ulicích</w:t>
      </w:r>
      <w:r>
        <w:rPr>
          <w:spacing w:val="-8"/>
        </w:rPr>
        <w:t> </w:t>
      </w:r>
      <w:r>
        <w:rPr/>
        <w:t>Berniska,</w:t>
      </w:r>
      <w:r>
        <w:rPr>
          <w:spacing w:val="-6"/>
        </w:rPr>
        <w:t> Dr. </w:t>
      </w:r>
      <w:r>
        <w:rPr/>
        <w:t>Emila</w:t>
      </w:r>
      <w:r>
        <w:rPr>
          <w:spacing w:val="-19"/>
        </w:rPr>
        <w:t> </w:t>
      </w:r>
      <w:r>
        <w:rPr/>
        <w:t>Axmana,</w:t>
      </w:r>
      <w:r>
        <w:rPr>
          <w:spacing w:val="-3"/>
        </w:rPr>
        <w:t> </w:t>
      </w:r>
      <w:r>
        <w:rPr>
          <w:spacing w:val="-4"/>
        </w:rPr>
        <w:t>Drahy,</w:t>
      </w:r>
      <w:r>
        <w:rPr>
          <w:spacing w:val="-6"/>
        </w:rPr>
        <w:t> </w:t>
      </w:r>
      <w:r>
        <w:rPr>
          <w:spacing w:val="-5"/>
        </w:rPr>
        <w:t>Díly,</w:t>
      </w:r>
      <w:r>
        <w:rPr>
          <w:spacing w:val="-3"/>
        </w:rPr>
        <w:t> </w:t>
      </w:r>
      <w:r>
        <w:rPr/>
        <w:t>Emila</w:t>
      </w:r>
      <w:r>
        <w:rPr>
          <w:spacing w:val="-5"/>
        </w:rPr>
        <w:t> </w:t>
      </w:r>
      <w:r>
        <w:rPr>
          <w:spacing w:val="-4"/>
        </w:rPr>
        <w:t>Filly,</w:t>
      </w:r>
      <w:r>
        <w:rPr>
          <w:spacing w:val="-3"/>
        </w:rPr>
        <w:t> Františkov,</w:t>
      </w:r>
      <w:r>
        <w:rPr>
          <w:spacing w:val="-9"/>
        </w:rPr>
        <w:t> </w:t>
      </w:r>
      <w:r>
        <w:rPr/>
        <w:t>Haltýře,</w:t>
      </w:r>
      <w:r>
        <w:rPr>
          <w:spacing w:val="-6"/>
        </w:rPr>
        <w:t> </w:t>
      </w:r>
      <w:r>
        <w:rPr/>
        <w:t>Hanácké</w:t>
      </w:r>
      <w:r>
        <w:rPr>
          <w:spacing w:val="-8"/>
        </w:rPr>
        <w:t> </w:t>
      </w:r>
      <w:r>
        <w:rPr/>
        <w:t>náměstí, Hrad,</w:t>
      </w:r>
      <w:r>
        <w:rPr>
          <w:spacing w:val="-10"/>
        </w:rPr>
        <w:t> </w:t>
      </w:r>
      <w:r>
        <w:rPr>
          <w:spacing w:val="-4"/>
        </w:rPr>
        <w:t>Hrázky,</w:t>
      </w:r>
      <w:r>
        <w:rPr>
          <w:spacing w:val="-9"/>
        </w:rPr>
        <w:t> </w:t>
      </w:r>
      <w:r>
        <w:rPr/>
        <w:t>Hájenka,</w:t>
      </w:r>
      <w:r>
        <w:rPr>
          <w:spacing w:val="-10"/>
        </w:rPr>
        <w:t> </w:t>
      </w:r>
      <w:r>
        <w:rPr/>
        <w:t>Hřbitovní,</w:t>
      </w:r>
      <w:r>
        <w:rPr>
          <w:spacing w:val="-9"/>
        </w:rPr>
        <w:t> </w:t>
      </w:r>
      <w:r>
        <w:rPr/>
        <w:t>J.</w:t>
      </w:r>
      <w:r>
        <w:rPr>
          <w:spacing w:val="-10"/>
        </w:rPr>
        <w:t> </w:t>
      </w:r>
      <w:r>
        <w:rPr/>
        <w:t>Fučíka,</w:t>
      </w:r>
      <w:r>
        <w:rPr>
          <w:spacing w:val="-9"/>
        </w:rPr>
        <w:t> </w:t>
      </w:r>
      <w:r>
        <w:rPr/>
        <w:t>Ječmínkova,</w:t>
      </w:r>
      <w:r>
        <w:rPr>
          <w:spacing w:val="-10"/>
        </w:rPr>
        <w:t> </w:t>
      </w:r>
      <w:r>
        <w:rPr/>
        <w:t>K.</w:t>
      </w:r>
      <w:r>
        <w:rPr>
          <w:spacing w:val="-9"/>
        </w:rPr>
        <w:t> </w:t>
      </w:r>
      <w:r>
        <w:rPr/>
        <w:t>H.</w:t>
      </w:r>
      <w:r>
        <w:rPr>
          <w:spacing w:val="-11"/>
        </w:rPr>
        <w:t> </w:t>
      </w:r>
      <w:r>
        <w:rPr>
          <w:spacing w:val="-4"/>
        </w:rPr>
        <w:t>Máchy,</w:t>
      </w:r>
      <w:r>
        <w:rPr>
          <w:spacing w:val="-10"/>
        </w:rPr>
        <w:t> </w:t>
      </w:r>
      <w:r>
        <w:rPr/>
        <w:t>Komenského,</w:t>
      </w:r>
      <w:r>
        <w:rPr>
          <w:spacing w:val="-9"/>
        </w:rPr>
        <w:t> </w:t>
      </w:r>
      <w:r>
        <w:rPr/>
        <w:t>Krátká,</w:t>
      </w:r>
      <w:r>
        <w:rPr>
          <w:spacing w:val="-10"/>
        </w:rPr>
        <w:t> </w:t>
      </w:r>
      <w:r>
        <w:rPr/>
        <w:t>Křížní, Masarykova, Moravská, Mrlínek, Míru, Na Strži, Nová, Nádražní, náměstí </w:t>
      </w:r>
      <w:r>
        <w:rPr>
          <w:spacing w:val="-3"/>
        </w:rPr>
        <w:t>Svobody, </w:t>
      </w:r>
      <w:r>
        <w:rPr>
          <w:spacing w:val="-4"/>
        </w:rPr>
        <w:t>Oujezdy, </w:t>
      </w:r>
      <w:r>
        <w:rPr/>
        <w:t>Palackého, Pastvisko, Pazderna, Podlesí, Rasina, Řadová, Skaštická, </w:t>
      </w:r>
      <w:r>
        <w:rPr>
          <w:spacing w:val="-3"/>
        </w:rPr>
        <w:t>Tovačovská, Tyršova, </w:t>
      </w:r>
      <w:r>
        <w:rPr/>
        <w:t>U Hejtmana, Vlčí </w:t>
      </w:r>
      <w:r>
        <w:rPr>
          <w:spacing w:val="-5"/>
        </w:rPr>
        <w:t>Doly, </w:t>
      </w:r>
      <w:r>
        <w:rPr/>
        <w:t>Včelín, Za Zámkem,</w:t>
      </w:r>
      <w:r>
        <w:rPr>
          <w:spacing w:val="3"/>
        </w:rPr>
        <w:t> </w:t>
      </w:r>
      <w:r>
        <w:rPr/>
        <w:t>Závětří,</w:t>
      </w:r>
    </w:p>
    <w:p>
      <w:pPr>
        <w:pStyle w:val="BodyText"/>
        <w:spacing w:line="276" w:lineRule="auto" w:before="120"/>
        <w:ind w:left="112" w:right="114" w:firstLine="0"/>
        <w:jc w:val="both"/>
      </w:pPr>
      <w:r>
        <w:rPr/>
        <w:t>c) parc. č.: 50, 51/1, 51/2, 51/3, 62, 65, 66, 74/6, 80/6, 81/1, 81/2, 82/4, 95/43, 95/5, 95/6, 190/24, 204/2, 205/2, 211/3, 233/1, 234/1, 235/1, 242, 243, 245, 246, 247, 249, 250, 253/1, 253/2, 253/3,</w:t>
      </w:r>
    </w:p>
    <w:p>
      <w:pPr>
        <w:pStyle w:val="BodyText"/>
        <w:spacing w:line="252" w:lineRule="exact"/>
        <w:ind w:left="112" w:firstLine="0"/>
        <w:jc w:val="both"/>
      </w:pPr>
      <w:r>
        <w:rPr/>
        <w:t>255 v místní části Plešovec.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Heading2"/>
      </w:pPr>
      <w:r>
        <w:rPr/>
        <w:t>Čl. 4</w:t>
      </w:r>
    </w:p>
    <w:p>
      <w:pPr>
        <w:spacing w:before="43"/>
        <w:ind w:left="2847" w:right="2848" w:firstLine="0"/>
        <w:jc w:val="center"/>
        <w:rPr>
          <w:b/>
          <w:sz w:val="24"/>
        </w:rPr>
      </w:pPr>
      <w:r>
        <w:rPr>
          <w:b/>
          <w:sz w:val="24"/>
        </w:rPr>
        <w:t>Ohlašovací povinnost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73" w:lineRule="auto" w:before="161" w:after="0"/>
        <w:ind w:left="679" w:right="109" w:hanging="567"/>
        <w:jc w:val="both"/>
        <w:rPr>
          <w:sz w:val="22"/>
        </w:rPr>
      </w:pPr>
      <w:r>
        <w:rPr>
          <w:sz w:val="22"/>
        </w:rPr>
        <w:t>Poplatník je povinen podat správci poplatku ohlášení nejpozději v den zahájení užívání veřejného prostranství; údaje uváděné v ohlášení upravuje zákon</w:t>
      </w:r>
      <w:hyperlink w:history="true" w:anchor="_bookmark3">
        <w:r>
          <w:rPr>
            <w:position w:val="8"/>
            <w:sz w:val="14"/>
          </w:rPr>
          <w:t>4</w:t>
        </w:r>
      </w:hyperlink>
      <w:r>
        <w:rPr>
          <w:sz w:val="22"/>
        </w:rPr>
        <w:t>. Pokud tento den připadne na</w:t>
      </w:r>
      <w:r>
        <w:rPr>
          <w:spacing w:val="-5"/>
          <w:sz w:val="22"/>
        </w:rPr>
        <w:t> </w:t>
      </w:r>
      <w:r>
        <w:rPr>
          <w:sz w:val="22"/>
        </w:rPr>
        <w:t>sobotu,</w:t>
      </w:r>
      <w:r>
        <w:rPr>
          <w:spacing w:val="-13"/>
          <w:sz w:val="22"/>
        </w:rPr>
        <w:t> </w:t>
      </w:r>
      <w:r>
        <w:rPr>
          <w:sz w:val="22"/>
        </w:rPr>
        <w:t>neděli</w:t>
      </w:r>
      <w:r>
        <w:rPr>
          <w:spacing w:val="-13"/>
          <w:sz w:val="22"/>
        </w:rPr>
        <w:t> </w:t>
      </w:r>
      <w:r>
        <w:rPr>
          <w:sz w:val="22"/>
        </w:rPr>
        <w:t>nebo</w:t>
      </w:r>
      <w:r>
        <w:rPr>
          <w:spacing w:val="-16"/>
          <w:sz w:val="22"/>
        </w:rPr>
        <w:t> </w:t>
      </w:r>
      <w:r>
        <w:rPr>
          <w:sz w:val="22"/>
        </w:rPr>
        <w:t>státem</w:t>
      </w:r>
      <w:r>
        <w:rPr>
          <w:spacing w:val="-13"/>
          <w:sz w:val="22"/>
        </w:rPr>
        <w:t> </w:t>
      </w:r>
      <w:r>
        <w:rPr>
          <w:sz w:val="22"/>
        </w:rPr>
        <w:t>uznaný</w:t>
      </w:r>
      <w:r>
        <w:rPr>
          <w:spacing w:val="-14"/>
          <w:sz w:val="22"/>
        </w:rPr>
        <w:t> </w:t>
      </w:r>
      <w:r>
        <w:rPr>
          <w:sz w:val="22"/>
        </w:rPr>
        <w:t>svátek,</w:t>
      </w:r>
      <w:r>
        <w:rPr>
          <w:spacing w:val="-12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poplatník</w:t>
      </w:r>
      <w:r>
        <w:rPr>
          <w:spacing w:val="-15"/>
          <w:sz w:val="22"/>
        </w:rPr>
        <w:t> </w:t>
      </w:r>
      <w:r>
        <w:rPr>
          <w:sz w:val="22"/>
        </w:rPr>
        <w:t>povinen</w:t>
      </w:r>
      <w:r>
        <w:rPr>
          <w:spacing w:val="-12"/>
          <w:sz w:val="22"/>
        </w:rPr>
        <w:t> </w:t>
      </w:r>
      <w:r>
        <w:rPr>
          <w:sz w:val="22"/>
        </w:rPr>
        <w:t>splnit</w:t>
      </w:r>
      <w:r>
        <w:rPr>
          <w:spacing w:val="-13"/>
          <w:sz w:val="22"/>
        </w:rPr>
        <w:t> </w:t>
      </w:r>
      <w:r>
        <w:rPr>
          <w:sz w:val="22"/>
        </w:rPr>
        <w:t>ohlašovací</w:t>
      </w:r>
      <w:r>
        <w:rPr>
          <w:spacing w:val="-12"/>
          <w:sz w:val="22"/>
        </w:rPr>
        <w:t> </w:t>
      </w:r>
      <w:r>
        <w:rPr>
          <w:sz w:val="22"/>
        </w:rPr>
        <w:t>povinnost nejblíže následující pracovní</w:t>
      </w:r>
      <w:r>
        <w:rPr>
          <w:spacing w:val="-1"/>
          <w:sz w:val="22"/>
        </w:rPr>
        <w:t> </w:t>
      </w:r>
      <w:r>
        <w:rPr>
          <w:sz w:val="22"/>
        </w:rPr>
        <w:t>den.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76" w:lineRule="auto" w:before="125" w:after="0"/>
        <w:ind w:left="679" w:right="111" w:hanging="567"/>
        <w:jc w:val="both"/>
        <w:rPr>
          <w:sz w:val="22"/>
        </w:rPr>
      </w:pPr>
      <w:r>
        <w:rPr>
          <w:sz w:val="22"/>
        </w:rPr>
        <w:t>Dojde-li</w:t>
      </w:r>
      <w:r>
        <w:rPr>
          <w:spacing w:val="-18"/>
          <w:sz w:val="22"/>
        </w:rPr>
        <w:t> </w:t>
      </w:r>
      <w:r>
        <w:rPr>
          <w:sz w:val="22"/>
        </w:rPr>
        <w:t>ke</w:t>
      </w:r>
      <w:r>
        <w:rPr>
          <w:spacing w:val="-1"/>
          <w:sz w:val="22"/>
        </w:rPr>
        <w:t> </w:t>
      </w:r>
      <w:r>
        <w:rPr>
          <w:sz w:val="22"/>
        </w:rPr>
        <w:t>změně</w:t>
      </w:r>
      <w:r>
        <w:rPr>
          <w:spacing w:val="-16"/>
          <w:sz w:val="22"/>
        </w:rPr>
        <w:t> </w:t>
      </w:r>
      <w:r>
        <w:rPr>
          <w:sz w:val="22"/>
        </w:rPr>
        <w:t>údajů</w:t>
      </w:r>
      <w:r>
        <w:rPr>
          <w:spacing w:val="-18"/>
          <w:sz w:val="22"/>
        </w:rPr>
        <w:t> </w:t>
      </w:r>
      <w:r>
        <w:rPr>
          <w:sz w:val="22"/>
        </w:rPr>
        <w:t>uvedených</w:t>
      </w:r>
      <w:r>
        <w:rPr>
          <w:spacing w:val="-17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ohlášení,</w:t>
      </w:r>
      <w:r>
        <w:rPr>
          <w:spacing w:val="-16"/>
          <w:sz w:val="22"/>
        </w:rPr>
        <w:t> </w:t>
      </w:r>
      <w:r>
        <w:rPr>
          <w:sz w:val="22"/>
        </w:rPr>
        <w:t>je</w:t>
      </w:r>
      <w:r>
        <w:rPr>
          <w:spacing w:val="-18"/>
          <w:sz w:val="22"/>
        </w:rPr>
        <w:t> </w:t>
      </w:r>
      <w:r>
        <w:rPr>
          <w:sz w:val="22"/>
        </w:rPr>
        <w:t>poplatník</w:t>
      </w:r>
      <w:r>
        <w:rPr>
          <w:spacing w:val="-16"/>
          <w:sz w:val="22"/>
        </w:rPr>
        <w:t> </w:t>
      </w:r>
      <w:r>
        <w:rPr>
          <w:sz w:val="22"/>
        </w:rPr>
        <w:t>povinen</w:t>
      </w:r>
      <w:r>
        <w:rPr>
          <w:spacing w:val="-18"/>
          <w:sz w:val="22"/>
        </w:rPr>
        <w:t> </w:t>
      </w:r>
      <w:r>
        <w:rPr>
          <w:sz w:val="22"/>
        </w:rPr>
        <w:t>tuto</w:t>
      </w:r>
      <w:r>
        <w:rPr>
          <w:spacing w:val="-15"/>
          <w:sz w:val="22"/>
        </w:rPr>
        <w:t> </w:t>
      </w:r>
      <w:r>
        <w:rPr>
          <w:sz w:val="22"/>
        </w:rPr>
        <w:t>změnu</w:t>
      </w:r>
      <w:r>
        <w:rPr>
          <w:spacing w:val="-16"/>
          <w:sz w:val="22"/>
        </w:rPr>
        <w:t> </w:t>
      </w:r>
      <w:r>
        <w:rPr>
          <w:sz w:val="22"/>
        </w:rPr>
        <w:t>oznámit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15 </w:t>
      </w:r>
      <w:r>
        <w:rPr>
          <w:sz w:val="22"/>
        </w:rPr>
        <w:t>dnů ode dne, kdy</w:t>
      </w:r>
      <w:r>
        <w:rPr>
          <w:spacing w:val="1"/>
          <w:sz w:val="22"/>
        </w:rPr>
        <w:t> </w:t>
      </w:r>
      <w:r>
        <w:rPr>
          <w:sz w:val="22"/>
        </w:rPr>
        <w:t>nastala.</w:t>
      </w:r>
    </w:p>
    <w:p>
      <w:pPr>
        <w:pStyle w:val="BodyText"/>
        <w:spacing w:before="4"/>
        <w:ind w:left="0" w:firstLine="0"/>
        <w:rPr>
          <w:sz w:val="31"/>
        </w:rPr>
      </w:pPr>
    </w:p>
    <w:p>
      <w:pPr>
        <w:pStyle w:val="Heading2"/>
      </w:pPr>
      <w:r>
        <w:rPr/>
        <w:t>Čl. 5</w:t>
      </w:r>
    </w:p>
    <w:p>
      <w:pPr>
        <w:spacing w:before="41"/>
        <w:ind w:left="2847" w:right="2848" w:firstLine="0"/>
        <w:jc w:val="center"/>
        <w:rPr>
          <w:b/>
          <w:sz w:val="24"/>
        </w:rPr>
      </w:pPr>
      <w:r>
        <w:rPr>
          <w:b/>
          <w:sz w:val="24"/>
        </w:rPr>
        <w:t>Sazba poplatku</w:t>
      </w:r>
    </w:p>
    <w:p>
      <w:pPr>
        <w:pStyle w:val="ListParagraph"/>
        <w:numPr>
          <w:ilvl w:val="0"/>
          <w:numId w:val="5"/>
        </w:numPr>
        <w:tabs>
          <w:tab w:pos="679" w:val="left" w:leader="none"/>
          <w:tab w:pos="680" w:val="left" w:leader="none"/>
        </w:tabs>
        <w:spacing w:line="240" w:lineRule="auto" w:before="162" w:after="0"/>
        <w:ind w:left="679" w:right="0" w:hanging="568"/>
        <w:jc w:val="left"/>
        <w:rPr>
          <w:sz w:val="22"/>
        </w:rPr>
      </w:pPr>
      <w:r>
        <w:rPr>
          <w:sz w:val="22"/>
        </w:rPr>
        <w:t>Sazba poplatku činí za každý i započatý m² a každý i započatý</w:t>
      </w:r>
      <w:r>
        <w:rPr>
          <w:spacing w:val="-8"/>
          <w:sz w:val="22"/>
        </w:rPr>
        <w:t> </w:t>
      </w:r>
      <w:r>
        <w:rPr>
          <w:sz w:val="22"/>
        </w:rPr>
        <w:t>den: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za umístění dočasných staveb sloužících pro poskytování služeb 5</w:t>
      </w:r>
      <w:r>
        <w:rPr>
          <w:spacing w:val="-7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za umístění zařízení sloužících pro poskytování služeb 5</w:t>
      </w:r>
      <w:r>
        <w:rPr>
          <w:spacing w:val="-1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76" w:lineRule="auto" w:before="158" w:after="0"/>
        <w:ind w:left="1078" w:right="109" w:hanging="399"/>
        <w:jc w:val="left"/>
        <w:rPr>
          <w:sz w:val="22"/>
        </w:rPr>
      </w:pP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umístění</w:t>
      </w:r>
      <w:r>
        <w:rPr>
          <w:spacing w:val="-11"/>
          <w:sz w:val="22"/>
        </w:rPr>
        <w:t> </w:t>
      </w:r>
      <w:r>
        <w:rPr>
          <w:sz w:val="22"/>
        </w:rPr>
        <w:t>zařízení</w:t>
      </w:r>
      <w:r>
        <w:rPr>
          <w:spacing w:val="-11"/>
          <w:sz w:val="22"/>
        </w:rPr>
        <w:t> </w:t>
      </w:r>
      <w:r>
        <w:rPr>
          <w:sz w:val="22"/>
        </w:rPr>
        <w:t>sloužícího</w:t>
      </w:r>
      <w:r>
        <w:rPr>
          <w:spacing w:val="-13"/>
          <w:sz w:val="22"/>
        </w:rPr>
        <w:t> </w:t>
      </w:r>
      <w:r>
        <w:rPr>
          <w:sz w:val="22"/>
        </w:rPr>
        <w:t>pro</w:t>
      </w:r>
      <w:r>
        <w:rPr>
          <w:spacing w:val="-1"/>
          <w:sz w:val="22"/>
        </w:rPr>
        <w:t> </w:t>
      </w:r>
      <w:r>
        <w:rPr>
          <w:sz w:val="22"/>
        </w:rPr>
        <w:t>poskytování</w:t>
      </w:r>
      <w:r>
        <w:rPr>
          <w:spacing w:val="-11"/>
          <w:sz w:val="22"/>
        </w:rPr>
        <w:t> </w:t>
      </w:r>
      <w:r>
        <w:rPr>
          <w:sz w:val="22"/>
        </w:rPr>
        <w:t>prodeje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pojízdný</w:t>
      </w:r>
      <w:r>
        <w:rPr>
          <w:spacing w:val="-12"/>
          <w:sz w:val="22"/>
        </w:rPr>
        <w:t> </w:t>
      </w:r>
      <w:r>
        <w:rPr>
          <w:sz w:val="22"/>
        </w:rPr>
        <w:t>prodej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tržním</w:t>
      </w:r>
      <w:r>
        <w:rPr>
          <w:spacing w:val="-13"/>
          <w:sz w:val="22"/>
        </w:rPr>
        <w:t> </w:t>
      </w:r>
      <w:r>
        <w:rPr>
          <w:sz w:val="22"/>
        </w:rPr>
        <w:t>místě 10 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21" w:after="0"/>
        <w:ind w:left="1078" w:right="0" w:hanging="399"/>
        <w:jc w:val="left"/>
        <w:rPr>
          <w:sz w:val="22"/>
        </w:rPr>
      </w:pPr>
      <w:r>
        <w:rPr>
          <w:sz w:val="22"/>
        </w:rPr>
        <w:t>za umístění zařízení sloužícího pro poskytování prodeje 40</w:t>
      </w:r>
      <w:r>
        <w:rPr>
          <w:spacing w:val="-8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76" w:lineRule="auto" w:before="158" w:after="0"/>
        <w:ind w:left="1078" w:right="109" w:hanging="399"/>
        <w:jc w:val="left"/>
        <w:rPr>
          <w:sz w:val="22"/>
        </w:rPr>
      </w:pPr>
      <w:r>
        <w:rPr>
          <w:sz w:val="22"/>
        </w:rPr>
        <w:t>za umístění zařízení sloužícího pro poskytování prodeje v době konání jarmarku lidových výrobků a řemesel 20</w:t>
      </w:r>
      <w:r>
        <w:rPr>
          <w:spacing w:val="-8"/>
          <w:sz w:val="22"/>
        </w:rPr>
        <w:t> </w:t>
      </w:r>
      <w:r>
        <w:rPr>
          <w:sz w:val="22"/>
        </w:rPr>
        <w:t>Kč,</w:t>
      </w:r>
    </w:p>
    <w:p>
      <w:pPr>
        <w:pStyle w:val="BodyText"/>
        <w:spacing w:before="6"/>
        <w:ind w:left="0" w:firstLine="0"/>
        <w:rPr>
          <w:sz w:val="26"/>
        </w:rPr>
      </w:pPr>
      <w:r>
        <w:rPr/>
        <w:pict>
          <v:shape style="position:absolute;margin-left:56.639999pt;margin-top:17.528580pt;width:144.050pt;height:.1pt;mso-position-horizontal-relative:page;mso-position-vertical-relative:paragraph;z-index:-251657216;mso-wrap-distance-left:0;mso-wrap-distance-right:0" coordorigin="1133,351" coordsize="2881,0" path="m1133,351l4014,351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09" w:lineRule="exact" w:before="57"/>
        <w:ind w:left="112" w:right="0" w:firstLine="0"/>
        <w:jc w:val="left"/>
        <w:rPr>
          <w:sz w:val="18"/>
        </w:rPr>
      </w:pPr>
      <w:bookmarkStart w:name="_bookmark2" w:id="3"/>
      <w:bookmarkEnd w:id="3"/>
      <w:r>
        <w:rPr/>
      </w:r>
      <w:r>
        <w:rPr>
          <w:position w:val="6"/>
          <w:sz w:val="12"/>
        </w:rPr>
        <w:t>3</w:t>
      </w:r>
      <w:r>
        <w:rPr>
          <w:sz w:val="18"/>
        </w:rPr>
        <w:t>§ 4 odst. 2 zákona o místních poplatcích</w:t>
      </w:r>
    </w:p>
    <w:p>
      <w:pPr>
        <w:spacing w:line="240" w:lineRule="auto" w:before="0"/>
        <w:ind w:left="283" w:right="1005" w:hanging="171"/>
        <w:jc w:val="left"/>
        <w:rPr>
          <w:sz w:val="18"/>
        </w:rPr>
      </w:pPr>
      <w:bookmarkStart w:name="_bookmark3" w:id="4"/>
      <w:bookmarkEnd w:id="4"/>
      <w:r>
        <w:rPr/>
      </w:r>
      <w:r>
        <w:rPr>
          <w:position w:val="6"/>
          <w:sz w:val="12"/>
        </w:rPr>
        <w:t>4</w:t>
      </w:r>
      <w:r>
        <w:rPr>
          <w:sz w:val="18"/>
        </w:rPr>
        <w:t>§ 14a odst. 1 a 2 zákona o místních poplatcích; v ohlášení poplatník uvede zejména své identifikační údaje a skutečnosti rozhodné pro stanovení poplatku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top="1040" w:bottom="280" w:left="1020" w:right="1020"/>
        </w:sectPr>
      </w:pP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78" w:lineRule="auto" w:before="79" w:after="0"/>
        <w:ind w:left="1078" w:right="108" w:hanging="399"/>
        <w:jc w:val="both"/>
        <w:rPr>
          <w:sz w:val="22"/>
        </w:rPr>
      </w:pPr>
      <w:r>
        <w:rPr>
          <w:sz w:val="22"/>
        </w:rPr>
        <w:t>za umístění dočasných staveb a zařízení sloužících pro poskytování prodeje a služeb – restaurační zahrádky 2</w:t>
      </w:r>
      <w:r>
        <w:rPr>
          <w:spacing w:val="-4"/>
          <w:sz w:val="22"/>
        </w:rPr>
        <w:t> </w:t>
      </w:r>
      <w:r>
        <w:rPr>
          <w:sz w:val="22"/>
        </w:rPr>
        <w:t>Kč</w:t>
      </w:r>
    </w:p>
    <w:p>
      <w:pPr>
        <w:pStyle w:val="BodyText"/>
        <w:spacing w:line="276" w:lineRule="auto" w:before="117"/>
        <w:ind w:left="1438" w:right="108" w:hanging="360"/>
        <w:jc w:val="both"/>
      </w:pPr>
      <w:r>
        <w:rPr/>
        <w:t>- (tj. prostranství mimo provozovnu určenou k tomuto účelu rozhodnutím, opatřením  nebo jiným úkonem vyžadovaným stavebním zákonem, které je využíváno pro prodej zboží nebo poskytování služeb zejm. v rámci řemeslné živnosti „hostinská činnost“, které je k tomuto účelu vybaveno, funkčně souvisí s provozovnou a má stejného provozovatele)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14" w:after="0"/>
        <w:ind w:left="1078" w:right="0" w:hanging="399"/>
        <w:jc w:val="both"/>
        <w:rPr>
          <w:sz w:val="22"/>
        </w:rPr>
      </w:pPr>
      <w:r>
        <w:rPr>
          <w:sz w:val="22"/>
        </w:rPr>
        <w:t>za umístění reklamních zařízení do 1 m</w:t>
      </w:r>
      <w:r>
        <w:rPr>
          <w:position w:val="8"/>
          <w:sz w:val="14"/>
        </w:rPr>
        <w:t>2 </w:t>
      </w:r>
      <w:r>
        <w:rPr>
          <w:sz w:val="22"/>
        </w:rPr>
        <w:t>3</w:t>
      </w:r>
      <w:r>
        <w:rPr>
          <w:spacing w:val="-26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53" w:after="0"/>
        <w:ind w:left="1078" w:right="0" w:hanging="399"/>
        <w:jc w:val="both"/>
        <w:rPr>
          <w:sz w:val="22"/>
        </w:rPr>
      </w:pPr>
      <w:r>
        <w:rPr>
          <w:sz w:val="22"/>
        </w:rPr>
        <w:t>za umístění reklamního zařízení nad 1 m</w:t>
      </w:r>
      <w:r>
        <w:rPr>
          <w:position w:val="8"/>
          <w:sz w:val="14"/>
        </w:rPr>
        <w:t>2 </w:t>
      </w:r>
      <w:r>
        <w:rPr>
          <w:sz w:val="22"/>
        </w:rPr>
        <w:t>4</w:t>
      </w:r>
      <w:r>
        <w:rPr>
          <w:spacing w:val="-11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57" w:after="0"/>
        <w:ind w:left="1078" w:right="0" w:hanging="399"/>
        <w:jc w:val="both"/>
        <w:rPr>
          <w:sz w:val="22"/>
        </w:rPr>
      </w:pPr>
      <w:r>
        <w:rPr>
          <w:sz w:val="22"/>
        </w:rPr>
        <w:t>za provádění výkopových prací 3</w:t>
      </w:r>
      <w:r>
        <w:rPr>
          <w:spacing w:val="-1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61" w:after="0"/>
        <w:ind w:left="1078" w:right="0" w:hanging="399"/>
        <w:jc w:val="both"/>
        <w:rPr>
          <w:sz w:val="22"/>
        </w:rPr>
      </w:pPr>
      <w:r>
        <w:rPr>
          <w:sz w:val="22"/>
        </w:rPr>
        <w:t>za umístění stavebních zařízení 1</w:t>
      </w:r>
      <w:r>
        <w:rPr>
          <w:spacing w:val="-3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57" w:after="0"/>
        <w:ind w:left="1078" w:right="0" w:hanging="399"/>
        <w:jc w:val="both"/>
        <w:rPr>
          <w:sz w:val="22"/>
        </w:rPr>
      </w:pPr>
      <w:r>
        <w:rPr>
          <w:sz w:val="22"/>
        </w:rPr>
        <w:t>za umístění skládek 1</w:t>
      </w:r>
      <w:r>
        <w:rPr>
          <w:spacing w:val="-2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58" w:after="0"/>
        <w:ind w:left="1078" w:right="0" w:hanging="399"/>
        <w:jc w:val="both"/>
        <w:rPr>
          <w:sz w:val="22"/>
        </w:rPr>
      </w:pPr>
      <w:r>
        <w:rPr>
          <w:sz w:val="22"/>
        </w:rPr>
        <w:t>za umístění zařízení cirkusů 3</w:t>
      </w:r>
      <w:r>
        <w:rPr>
          <w:spacing w:val="1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za umístění zařízení lunaparků a jiných obdobných atrakcí 3</w:t>
      </w:r>
      <w:r>
        <w:rPr>
          <w:spacing w:val="-5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76" w:lineRule="auto" w:before="160" w:after="0"/>
        <w:ind w:left="1078" w:right="110" w:hanging="399"/>
        <w:jc w:val="both"/>
        <w:rPr>
          <w:sz w:val="22"/>
        </w:rPr>
      </w:pPr>
      <w:r>
        <w:rPr>
          <w:sz w:val="22"/>
        </w:rPr>
        <w:t>za</w:t>
      </w:r>
      <w:r>
        <w:rPr>
          <w:spacing w:val="-12"/>
          <w:sz w:val="22"/>
        </w:rPr>
        <w:t> </w:t>
      </w:r>
      <w:r>
        <w:rPr>
          <w:sz w:val="22"/>
        </w:rPr>
        <w:t>umístění</w:t>
      </w:r>
      <w:r>
        <w:rPr>
          <w:spacing w:val="-13"/>
          <w:sz w:val="22"/>
        </w:rPr>
        <w:t> </w:t>
      </w:r>
      <w:r>
        <w:rPr>
          <w:sz w:val="22"/>
        </w:rPr>
        <w:t>zařízení</w:t>
      </w:r>
      <w:r>
        <w:rPr>
          <w:spacing w:val="-12"/>
          <w:sz w:val="22"/>
        </w:rPr>
        <w:t> </w:t>
      </w:r>
      <w:r>
        <w:rPr>
          <w:sz w:val="22"/>
        </w:rPr>
        <w:t>lunaparků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jiných</w:t>
      </w:r>
      <w:r>
        <w:rPr>
          <w:spacing w:val="-13"/>
          <w:sz w:val="22"/>
        </w:rPr>
        <w:t> </w:t>
      </w:r>
      <w:r>
        <w:rPr>
          <w:sz w:val="22"/>
        </w:rPr>
        <w:t>obdobných</w:t>
      </w:r>
      <w:r>
        <w:rPr>
          <w:spacing w:val="-11"/>
          <w:sz w:val="22"/>
        </w:rPr>
        <w:t> </w:t>
      </w:r>
      <w:r>
        <w:rPr>
          <w:sz w:val="22"/>
        </w:rPr>
        <w:t>atrakcí</w:t>
      </w:r>
      <w:r>
        <w:rPr>
          <w:spacing w:val="-13"/>
          <w:sz w:val="22"/>
        </w:rPr>
        <w:t> </w:t>
      </w:r>
      <w:r>
        <w:rPr>
          <w:sz w:val="22"/>
        </w:rPr>
        <w:t>(v</w:t>
      </w:r>
      <w:r>
        <w:rPr>
          <w:spacing w:val="-2"/>
          <w:sz w:val="22"/>
        </w:rPr>
        <w:t> </w:t>
      </w:r>
      <w:r>
        <w:rPr>
          <w:sz w:val="22"/>
        </w:rPr>
        <w:t>době</w:t>
      </w:r>
      <w:r>
        <w:rPr>
          <w:spacing w:val="-15"/>
          <w:sz w:val="22"/>
        </w:rPr>
        <w:t> </w:t>
      </w:r>
      <w:r>
        <w:rPr>
          <w:sz w:val="22"/>
        </w:rPr>
        <w:t>konání</w:t>
      </w:r>
      <w:r>
        <w:rPr>
          <w:spacing w:val="-15"/>
          <w:sz w:val="22"/>
        </w:rPr>
        <w:t> </w:t>
      </w:r>
      <w:r>
        <w:rPr>
          <w:sz w:val="22"/>
        </w:rPr>
        <w:t>poutí,</w:t>
      </w:r>
      <w:r>
        <w:rPr>
          <w:spacing w:val="-11"/>
          <w:sz w:val="22"/>
        </w:rPr>
        <w:t> </w:t>
      </w:r>
      <w:r>
        <w:rPr>
          <w:sz w:val="22"/>
        </w:rPr>
        <w:t>jarmarků, hanáckých slavností, hodů) 10</w:t>
      </w:r>
      <w:r>
        <w:rPr>
          <w:spacing w:val="-3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19" w:after="0"/>
        <w:ind w:left="1078" w:right="0" w:hanging="399"/>
        <w:jc w:val="left"/>
        <w:rPr>
          <w:sz w:val="22"/>
        </w:rPr>
      </w:pPr>
      <w:r>
        <w:rPr>
          <w:sz w:val="22"/>
        </w:rPr>
        <w:t>za užívání veřejného prostranství pro kulturní akce 5</w:t>
      </w:r>
      <w:r>
        <w:rPr>
          <w:spacing w:val="-1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57" w:after="0"/>
        <w:ind w:left="1078" w:right="0" w:hanging="399"/>
        <w:jc w:val="left"/>
        <w:rPr>
          <w:sz w:val="22"/>
        </w:rPr>
      </w:pPr>
      <w:r>
        <w:rPr>
          <w:sz w:val="22"/>
        </w:rPr>
        <w:t>za užívání veřejného prostranství pro sportovní akce 5</w:t>
      </w:r>
      <w:r>
        <w:rPr>
          <w:spacing w:val="-2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58" w:after="0"/>
        <w:ind w:left="1078" w:right="0" w:hanging="399"/>
        <w:jc w:val="left"/>
        <w:rPr>
          <w:sz w:val="22"/>
        </w:rPr>
      </w:pPr>
      <w:r>
        <w:rPr>
          <w:sz w:val="22"/>
        </w:rPr>
        <w:t>za užívání veřejného prostranství pro reklamní akce 5</w:t>
      </w:r>
      <w:r>
        <w:rPr>
          <w:spacing w:val="-3"/>
          <w:sz w:val="22"/>
        </w:rPr>
        <w:t> </w:t>
      </w:r>
      <w:r>
        <w:rPr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60" w:after="0"/>
        <w:ind w:left="1078" w:right="0" w:hanging="399"/>
        <w:jc w:val="left"/>
        <w:rPr>
          <w:sz w:val="22"/>
        </w:rPr>
      </w:pPr>
      <w:r>
        <w:rPr>
          <w:sz w:val="22"/>
        </w:rPr>
        <w:t>za užívání veřejného prostranství pro potřeby tvorby filmových a televizních děl 10</w:t>
      </w:r>
      <w:r>
        <w:rPr>
          <w:spacing w:val="-23"/>
          <w:sz w:val="22"/>
        </w:rPr>
        <w:t> </w:t>
      </w:r>
      <w:r>
        <w:rPr>
          <w:sz w:val="22"/>
        </w:rPr>
        <w:t>Kč.</w:t>
      </w:r>
    </w:p>
    <w:p>
      <w:pPr>
        <w:pStyle w:val="ListParagraph"/>
        <w:numPr>
          <w:ilvl w:val="0"/>
          <w:numId w:val="5"/>
        </w:numPr>
        <w:tabs>
          <w:tab w:pos="679" w:val="left" w:leader="none"/>
          <w:tab w:pos="680" w:val="left" w:leader="none"/>
        </w:tabs>
        <w:spacing w:line="240" w:lineRule="auto" w:before="157" w:after="0"/>
        <w:ind w:left="679" w:right="0" w:hanging="568"/>
        <w:jc w:val="left"/>
        <w:rPr>
          <w:sz w:val="22"/>
        </w:rPr>
      </w:pPr>
      <w:r>
        <w:rPr>
          <w:sz w:val="22"/>
        </w:rPr>
        <w:t>Město stanovuje poplatek paušální</w:t>
      </w:r>
      <w:r>
        <w:rPr>
          <w:spacing w:val="-3"/>
          <w:sz w:val="22"/>
        </w:rPr>
        <w:t> </w:t>
      </w:r>
      <w:r>
        <w:rPr>
          <w:sz w:val="22"/>
        </w:rPr>
        <w:t>částkou: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76" w:lineRule="auto" w:before="158" w:after="0"/>
        <w:ind w:left="1078" w:right="108" w:hanging="399"/>
        <w:jc w:val="left"/>
        <w:rPr>
          <w:sz w:val="22"/>
        </w:rPr>
      </w:pPr>
      <w:r>
        <w:rPr>
          <w:sz w:val="22"/>
        </w:rPr>
        <w:t>za užívání veřejného prostranství k umístění přenosného reklamního zařízení po dobu otevření provozovny 50</w:t>
      </w:r>
      <w:r>
        <w:rPr>
          <w:spacing w:val="-7"/>
          <w:sz w:val="22"/>
        </w:rPr>
        <w:t> </w:t>
      </w:r>
      <w:r>
        <w:rPr>
          <w:sz w:val="22"/>
        </w:rPr>
        <w:t>Kč/měsíc,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76" w:lineRule="auto" w:before="121" w:after="0"/>
        <w:ind w:left="1078" w:right="108" w:hanging="399"/>
        <w:jc w:val="left"/>
        <w:rPr>
          <w:sz w:val="22"/>
        </w:rPr>
      </w:pPr>
      <w:r>
        <w:rPr>
          <w:sz w:val="22"/>
        </w:rPr>
        <w:t>za užívání veřejného prostranství k umístění přenosného reklamního zařízení po dobu otevření provozovny 500</w:t>
      </w:r>
      <w:r>
        <w:rPr>
          <w:spacing w:val="-4"/>
          <w:sz w:val="22"/>
        </w:rPr>
        <w:t> </w:t>
      </w:r>
      <w:r>
        <w:rPr>
          <w:sz w:val="22"/>
        </w:rPr>
        <w:t>Kč/rok,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76" w:lineRule="auto" w:before="119" w:after="0"/>
        <w:ind w:left="1078" w:right="109" w:hanging="399"/>
        <w:jc w:val="left"/>
        <w:rPr>
          <w:sz w:val="22"/>
        </w:rPr>
      </w:pPr>
      <w:r>
        <w:rPr>
          <w:sz w:val="22"/>
        </w:rPr>
        <w:t>za užívání veřejného prostranství k umístění zařízení sloužícího k poskytování prodeje před vlastní provozovnou na přilehlém veřejném prostranství 350</w:t>
      </w:r>
      <w:r>
        <w:rPr>
          <w:spacing w:val="-12"/>
          <w:sz w:val="22"/>
        </w:rPr>
        <w:t> </w:t>
      </w:r>
      <w:r>
        <w:rPr>
          <w:sz w:val="22"/>
        </w:rPr>
        <w:t>Kč/měsíc,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78" w:lineRule="auto" w:before="120" w:after="0"/>
        <w:ind w:left="1078" w:right="109" w:hanging="399"/>
        <w:jc w:val="left"/>
        <w:rPr>
          <w:sz w:val="22"/>
        </w:rPr>
      </w:pPr>
      <w:r>
        <w:rPr>
          <w:sz w:val="22"/>
        </w:rPr>
        <w:t>za užívání veřejného prostranství k umístění zařízení sloužícího k poskytování prodeje před vlastní provozovnou na přilehlém veřejném prostranství 3.500</w:t>
      </w:r>
      <w:r>
        <w:rPr>
          <w:spacing w:val="-14"/>
          <w:sz w:val="22"/>
        </w:rPr>
        <w:t> </w:t>
      </w:r>
      <w:r>
        <w:rPr>
          <w:sz w:val="22"/>
        </w:rPr>
        <w:t>Kč/rok,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8" w:val="left" w:leader="none"/>
        </w:tabs>
        <w:spacing w:line="240" w:lineRule="auto" w:before="116" w:after="0"/>
        <w:ind w:left="1078" w:right="0" w:hanging="399"/>
        <w:jc w:val="left"/>
        <w:rPr>
          <w:sz w:val="22"/>
        </w:rPr>
      </w:pPr>
      <w:r>
        <w:rPr>
          <w:sz w:val="22"/>
        </w:rPr>
        <w:t>za vyhrazení trvalého parkovacího místa pro osobní automobil 15.000</w:t>
      </w:r>
      <w:r>
        <w:rPr>
          <w:spacing w:val="-15"/>
          <w:sz w:val="22"/>
        </w:rPr>
        <w:t> </w:t>
      </w:r>
      <w:r>
        <w:rPr>
          <w:sz w:val="22"/>
        </w:rPr>
        <w:t>Kč/rok.</w:t>
      </w:r>
    </w:p>
    <w:p>
      <w:pPr>
        <w:pStyle w:val="ListParagraph"/>
        <w:numPr>
          <w:ilvl w:val="0"/>
          <w:numId w:val="5"/>
        </w:numPr>
        <w:tabs>
          <w:tab w:pos="679" w:val="left" w:leader="none"/>
          <w:tab w:pos="680" w:val="left" w:leader="none"/>
        </w:tabs>
        <w:spacing w:line="276" w:lineRule="auto" w:before="157" w:after="0"/>
        <w:ind w:left="679" w:right="114" w:hanging="567"/>
        <w:jc w:val="left"/>
        <w:rPr>
          <w:sz w:val="22"/>
        </w:rPr>
      </w:pPr>
      <w:r>
        <w:rPr>
          <w:spacing w:val="-4"/>
          <w:sz w:val="22"/>
        </w:rPr>
        <w:t>Volbu</w:t>
      </w:r>
      <w:r>
        <w:rPr>
          <w:spacing w:val="53"/>
          <w:sz w:val="22"/>
        </w:rPr>
        <w:t> </w:t>
      </w:r>
      <w:r>
        <w:rPr>
          <w:sz w:val="22"/>
        </w:rPr>
        <w:t>placení poplatku paušální částkou včetně výběru varianty paušální částky sdělí poplatník správci poplatku v rámci ohlášení dle čl. 4 odst.</w:t>
      </w:r>
      <w:r>
        <w:rPr>
          <w:spacing w:val="-11"/>
          <w:sz w:val="22"/>
        </w:rPr>
        <w:t> </w:t>
      </w:r>
      <w:r>
        <w:rPr>
          <w:sz w:val="22"/>
        </w:rPr>
        <w:t>1.</w:t>
      </w:r>
    </w:p>
    <w:p>
      <w:pPr>
        <w:pStyle w:val="BodyText"/>
        <w:spacing w:before="5"/>
        <w:ind w:left="0" w:firstLine="0"/>
        <w:rPr>
          <w:sz w:val="31"/>
        </w:rPr>
      </w:pPr>
    </w:p>
    <w:p>
      <w:pPr>
        <w:pStyle w:val="Heading2"/>
        <w:spacing w:before="1"/>
      </w:pPr>
      <w:r>
        <w:rPr/>
        <w:t>Čl. 6</w:t>
      </w:r>
    </w:p>
    <w:p>
      <w:pPr>
        <w:spacing w:before="40"/>
        <w:ind w:left="2847" w:right="2848" w:firstLine="0"/>
        <w:jc w:val="center"/>
        <w:rPr>
          <w:b/>
          <w:sz w:val="24"/>
        </w:rPr>
      </w:pPr>
      <w:r>
        <w:rPr>
          <w:b/>
          <w:sz w:val="24"/>
        </w:rPr>
        <w:t>Splatnost poplatku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  <w:tab w:pos="680" w:val="left" w:leader="none"/>
        </w:tabs>
        <w:spacing w:line="240" w:lineRule="auto" w:before="161" w:after="0"/>
        <w:ind w:left="679" w:right="0" w:hanging="568"/>
        <w:jc w:val="left"/>
        <w:rPr>
          <w:sz w:val="22"/>
        </w:rPr>
      </w:pPr>
      <w:r>
        <w:rPr>
          <w:sz w:val="22"/>
        </w:rPr>
        <w:t>Poplatek je splatný v den ukončení užívání veřejného</w:t>
      </w:r>
      <w:r>
        <w:rPr>
          <w:spacing w:val="-11"/>
          <w:sz w:val="22"/>
        </w:rPr>
        <w:t> </w:t>
      </w:r>
      <w:r>
        <w:rPr>
          <w:sz w:val="22"/>
        </w:rPr>
        <w:t>prostranství.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  <w:tab w:pos="680" w:val="left" w:leader="none"/>
        </w:tabs>
        <w:spacing w:line="276" w:lineRule="auto" w:before="158" w:after="0"/>
        <w:ind w:left="679" w:right="108" w:hanging="567"/>
        <w:jc w:val="left"/>
        <w:rPr>
          <w:sz w:val="22"/>
        </w:rPr>
      </w:pPr>
      <w:r>
        <w:rPr>
          <w:sz w:val="22"/>
        </w:rPr>
        <w:t>Poplatek stanovený paušální částkou je splatný do 15 dnů od počátku každého poplatkového období.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040" w:bottom="280" w:left="1020" w:right="1020"/>
        </w:sect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7"/>
        <w:ind w:left="0" w:firstLine="0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68"/>
        <w:jc w:val="left"/>
        <w:rPr>
          <w:sz w:val="22"/>
        </w:rPr>
      </w:pPr>
      <w:r>
        <w:rPr>
          <w:sz w:val="22"/>
        </w:rPr>
        <w:t>Poplatek se</w:t>
      </w:r>
      <w:r>
        <w:rPr>
          <w:spacing w:val="-7"/>
          <w:sz w:val="22"/>
        </w:rPr>
        <w:t> </w:t>
      </w:r>
      <w:r>
        <w:rPr>
          <w:sz w:val="22"/>
        </w:rPr>
        <w:t>neplatí:</w:t>
      </w:r>
    </w:p>
    <w:p>
      <w:pPr>
        <w:pStyle w:val="Heading2"/>
        <w:spacing w:before="79"/>
        <w:ind w:left="28" w:right="4199"/>
      </w:pPr>
      <w:r>
        <w:rPr>
          <w:b w:val="0"/>
        </w:rPr>
        <w:br w:type="column"/>
      </w:r>
      <w:r>
        <w:rPr/>
        <w:t>Čl. 7</w:t>
      </w:r>
    </w:p>
    <w:p>
      <w:pPr>
        <w:spacing w:before="44"/>
        <w:ind w:left="95" w:right="4199" w:firstLine="0"/>
        <w:jc w:val="center"/>
        <w:rPr>
          <w:b/>
          <w:sz w:val="24"/>
        </w:rPr>
      </w:pPr>
      <w:r>
        <w:rPr>
          <w:b/>
          <w:sz w:val="24"/>
        </w:rPr>
        <w:t>Osvobození</w:t>
      </w:r>
    </w:p>
    <w:p>
      <w:pPr>
        <w:spacing w:after="0"/>
        <w:jc w:val="center"/>
        <w:rPr>
          <w:sz w:val="24"/>
        </w:rPr>
        <w:sectPr>
          <w:pgSz w:w="11910" w:h="16840"/>
          <w:pgMar w:top="1040" w:bottom="280" w:left="1020" w:right="1020"/>
          <w:cols w:num="2" w:equalWidth="0">
            <w:col w:w="2653" w:space="1521"/>
            <w:col w:w="5696"/>
          </w:cols>
        </w:sectPr>
      </w:pPr>
    </w:p>
    <w:p>
      <w:pPr>
        <w:pStyle w:val="ListParagraph"/>
        <w:numPr>
          <w:ilvl w:val="1"/>
          <w:numId w:val="7"/>
        </w:numPr>
        <w:tabs>
          <w:tab w:pos="1078" w:val="left" w:leader="none"/>
        </w:tabs>
        <w:spacing w:line="276" w:lineRule="auto" w:before="158" w:after="0"/>
        <w:ind w:left="1078" w:right="108" w:hanging="399"/>
        <w:jc w:val="both"/>
        <w:rPr>
          <w:sz w:val="22"/>
        </w:rPr>
      </w:pPr>
      <w:r>
        <w:rPr>
          <w:sz w:val="22"/>
        </w:rPr>
        <w:t>za vyhrazení trvalého parkovacího místa pro osobu, která je držitelem průkazu ZTP nebo </w:t>
      </w:r>
      <w:r>
        <w:rPr>
          <w:spacing w:val="-6"/>
          <w:sz w:val="22"/>
        </w:rPr>
        <w:t>ZTP/P,</w:t>
      </w:r>
    </w:p>
    <w:p>
      <w:pPr>
        <w:pStyle w:val="ListParagraph"/>
        <w:numPr>
          <w:ilvl w:val="1"/>
          <w:numId w:val="7"/>
        </w:numPr>
        <w:tabs>
          <w:tab w:pos="1078" w:val="left" w:leader="none"/>
        </w:tabs>
        <w:spacing w:line="271" w:lineRule="auto" w:before="121" w:after="0"/>
        <w:ind w:left="1078" w:right="111" w:hanging="399"/>
        <w:jc w:val="both"/>
        <w:rPr>
          <w:sz w:val="22"/>
        </w:rPr>
      </w:pPr>
      <w:r>
        <w:rPr>
          <w:sz w:val="22"/>
        </w:rPr>
        <w:t>z akcí  pořádaných  na veřejném   prostranství,   jejichž   celý   výtěžek   je   odveden   na charitativní a veřejně prospěšné</w:t>
      </w:r>
      <w:r>
        <w:rPr>
          <w:spacing w:val="-6"/>
          <w:sz w:val="22"/>
        </w:rPr>
        <w:t> </w:t>
      </w:r>
      <w:r>
        <w:rPr>
          <w:sz w:val="22"/>
        </w:rPr>
        <w:t>účely</w:t>
      </w:r>
      <w:hyperlink w:history="true" w:anchor="_bookmark4">
        <w:r>
          <w:rPr>
            <w:position w:val="8"/>
            <w:sz w:val="14"/>
          </w:rPr>
          <w:t>5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7"/>
        </w:numPr>
        <w:tabs>
          <w:tab w:pos="679" w:val="left" w:leader="none"/>
          <w:tab w:pos="680" w:val="left" w:leader="none"/>
        </w:tabs>
        <w:spacing w:line="240" w:lineRule="auto" w:before="124" w:after="0"/>
        <w:ind w:left="679" w:right="0" w:hanging="568"/>
        <w:jc w:val="left"/>
        <w:rPr>
          <w:sz w:val="22"/>
        </w:rPr>
      </w:pPr>
      <w:r>
        <w:rPr>
          <w:sz w:val="22"/>
        </w:rPr>
        <w:t>Od poplatku se dále</w:t>
      </w:r>
      <w:r>
        <w:rPr>
          <w:spacing w:val="-3"/>
          <w:sz w:val="22"/>
        </w:rPr>
        <w:t> </w:t>
      </w:r>
      <w:r>
        <w:rPr>
          <w:sz w:val="22"/>
        </w:rPr>
        <w:t>osvobozují:</w:t>
      </w:r>
    </w:p>
    <w:p>
      <w:pPr>
        <w:pStyle w:val="ListParagraph"/>
        <w:numPr>
          <w:ilvl w:val="1"/>
          <w:numId w:val="7"/>
        </w:numPr>
        <w:tabs>
          <w:tab w:pos="1078" w:val="left" w:leader="none"/>
        </w:tabs>
        <w:spacing w:line="278" w:lineRule="auto" w:before="158" w:after="0"/>
        <w:ind w:left="1078" w:right="109" w:hanging="399"/>
        <w:jc w:val="both"/>
        <w:rPr>
          <w:sz w:val="22"/>
        </w:rPr>
      </w:pPr>
      <w:r>
        <w:rPr>
          <w:sz w:val="22"/>
        </w:rPr>
        <w:t>užívání</w:t>
      </w:r>
      <w:r>
        <w:rPr>
          <w:spacing w:val="-18"/>
          <w:sz w:val="22"/>
        </w:rPr>
        <w:t> </w:t>
      </w:r>
      <w:r>
        <w:rPr>
          <w:sz w:val="22"/>
        </w:rPr>
        <w:t>veřejného</w:t>
      </w:r>
      <w:r>
        <w:rPr>
          <w:spacing w:val="-16"/>
          <w:sz w:val="22"/>
        </w:rPr>
        <w:t> </w:t>
      </w:r>
      <w:r>
        <w:rPr>
          <w:sz w:val="22"/>
        </w:rPr>
        <w:t>prostranství</w:t>
      </w:r>
      <w:r>
        <w:rPr>
          <w:spacing w:val="-16"/>
          <w:sz w:val="22"/>
        </w:rPr>
        <w:t> </w:t>
      </w:r>
      <w:r>
        <w:rPr>
          <w:sz w:val="22"/>
        </w:rPr>
        <w:t>pro</w:t>
      </w:r>
      <w:r>
        <w:rPr>
          <w:spacing w:val="-15"/>
          <w:sz w:val="22"/>
        </w:rPr>
        <w:t> </w:t>
      </w:r>
      <w:r>
        <w:rPr>
          <w:sz w:val="22"/>
        </w:rPr>
        <w:t>akce</w:t>
      </w:r>
      <w:r>
        <w:rPr>
          <w:spacing w:val="-19"/>
          <w:sz w:val="22"/>
        </w:rPr>
        <w:t> </w:t>
      </w:r>
      <w:r>
        <w:rPr>
          <w:sz w:val="22"/>
        </w:rPr>
        <w:t>dle</w:t>
      </w:r>
      <w:r>
        <w:rPr>
          <w:spacing w:val="-16"/>
          <w:sz w:val="22"/>
        </w:rPr>
        <w:t> </w:t>
      </w:r>
      <w:r>
        <w:rPr>
          <w:sz w:val="22"/>
        </w:rPr>
        <w:t>čl.</w:t>
      </w:r>
      <w:r>
        <w:rPr>
          <w:spacing w:val="-15"/>
          <w:sz w:val="22"/>
        </w:rPr>
        <w:t> </w:t>
      </w:r>
      <w:r>
        <w:rPr>
          <w:sz w:val="22"/>
        </w:rPr>
        <w:t>5</w:t>
      </w:r>
      <w:r>
        <w:rPr>
          <w:spacing w:val="-17"/>
          <w:sz w:val="22"/>
        </w:rPr>
        <w:t> </w:t>
      </w:r>
      <w:r>
        <w:rPr>
          <w:sz w:val="22"/>
        </w:rPr>
        <w:t>odst.1</w:t>
      </w:r>
      <w:r>
        <w:rPr>
          <w:spacing w:val="-16"/>
          <w:sz w:val="22"/>
        </w:rPr>
        <w:t> </w:t>
      </w:r>
      <w:r>
        <w:rPr>
          <w:sz w:val="22"/>
        </w:rPr>
        <w:t>písm.</w:t>
      </w:r>
      <w:r>
        <w:rPr>
          <w:spacing w:val="-15"/>
          <w:sz w:val="22"/>
        </w:rPr>
        <w:t> </w:t>
      </w:r>
      <w:r>
        <w:rPr>
          <w:sz w:val="22"/>
        </w:rPr>
        <w:t>o),</w:t>
      </w:r>
      <w:r>
        <w:rPr>
          <w:spacing w:val="-15"/>
          <w:sz w:val="22"/>
        </w:rPr>
        <w:t> </w:t>
      </w:r>
      <w:r>
        <w:rPr>
          <w:sz w:val="22"/>
        </w:rPr>
        <w:t>p)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q)</w:t>
      </w:r>
      <w:r>
        <w:rPr>
          <w:spacing w:val="-14"/>
          <w:sz w:val="22"/>
        </w:rPr>
        <w:t> </w:t>
      </w:r>
      <w:r>
        <w:rPr>
          <w:sz w:val="22"/>
        </w:rPr>
        <w:t>jejichž</w:t>
      </w:r>
      <w:r>
        <w:rPr>
          <w:spacing w:val="-16"/>
          <w:sz w:val="22"/>
        </w:rPr>
        <w:t> </w:t>
      </w:r>
      <w:r>
        <w:rPr>
          <w:sz w:val="22"/>
        </w:rPr>
        <w:t>doba</w:t>
      </w:r>
      <w:r>
        <w:rPr>
          <w:spacing w:val="-16"/>
          <w:sz w:val="22"/>
        </w:rPr>
        <w:t> </w:t>
      </w:r>
      <w:r>
        <w:rPr>
          <w:sz w:val="22"/>
        </w:rPr>
        <w:t>konání nepřesáhne 4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hodiny,</w:t>
      </w:r>
    </w:p>
    <w:p>
      <w:pPr>
        <w:pStyle w:val="ListParagraph"/>
        <w:numPr>
          <w:ilvl w:val="1"/>
          <w:numId w:val="7"/>
        </w:numPr>
        <w:tabs>
          <w:tab w:pos="1077" w:val="left" w:leader="none"/>
          <w:tab w:pos="1078" w:val="left" w:leader="none"/>
        </w:tabs>
        <w:spacing w:line="240" w:lineRule="auto" w:before="117" w:after="0"/>
        <w:ind w:left="1078" w:right="0" w:hanging="399"/>
        <w:jc w:val="left"/>
        <w:rPr>
          <w:sz w:val="22"/>
        </w:rPr>
      </w:pPr>
      <w:r>
        <w:rPr>
          <w:sz w:val="22"/>
        </w:rPr>
        <w:t>užívání veřejného prostranství jejich</w:t>
      </w:r>
      <w:r>
        <w:rPr>
          <w:spacing w:val="-3"/>
          <w:sz w:val="22"/>
        </w:rPr>
        <w:t> vlastníky,</w:t>
      </w:r>
    </w:p>
    <w:p>
      <w:pPr>
        <w:pStyle w:val="ListParagraph"/>
        <w:numPr>
          <w:ilvl w:val="1"/>
          <w:numId w:val="7"/>
        </w:numPr>
        <w:tabs>
          <w:tab w:pos="1078" w:val="left" w:leader="none"/>
        </w:tabs>
        <w:spacing w:line="276" w:lineRule="auto" w:before="157" w:after="0"/>
        <w:ind w:left="1078" w:right="110" w:hanging="399"/>
        <w:jc w:val="both"/>
        <w:rPr>
          <w:sz w:val="22"/>
        </w:rPr>
      </w:pPr>
      <w:r>
        <w:rPr>
          <w:sz w:val="22"/>
        </w:rPr>
        <w:t>užívání veřejného prostranství pro akce pro děti a mládež pořádané organizacemi zabývajícími se volnočasovými aktivitami a sportovní</w:t>
      </w:r>
      <w:r>
        <w:rPr>
          <w:spacing w:val="-6"/>
          <w:sz w:val="22"/>
        </w:rPr>
        <w:t> </w:t>
      </w:r>
      <w:r>
        <w:rPr>
          <w:sz w:val="22"/>
        </w:rPr>
        <w:t>činností.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73" w:lineRule="auto" w:before="119" w:after="0"/>
        <w:ind w:left="679" w:right="108" w:hanging="567"/>
        <w:jc w:val="both"/>
        <w:rPr>
          <w:sz w:val="22"/>
        </w:rPr>
      </w:pPr>
      <w:r>
        <w:rPr>
          <w:sz w:val="22"/>
        </w:rPr>
        <w:t>V případě, že poplatník nesplní povinnost ohlásit údaj rozhodný pro osvobození nebo úlevu ve lhůtách stanovených touto vyhláškou nebo zákonem, nárok na osvobození nebo úlevu zaniká</w:t>
      </w:r>
      <w:hyperlink w:history="true" w:anchor="_bookmark5">
        <w:r>
          <w:rPr>
            <w:position w:val="8"/>
            <w:sz w:val="14"/>
          </w:rPr>
          <w:t>6</w:t>
        </w:r>
        <w:r>
          <w:rPr>
            <w:sz w:val="22"/>
          </w:rPr>
          <w:t>.</w:t>
        </w:r>
      </w:hyperlink>
    </w:p>
    <w:p>
      <w:pPr>
        <w:pStyle w:val="BodyText"/>
        <w:spacing w:before="7"/>
        <w:ind w:left="0" w:firstLine="0"/>
        <w:rPr>
          <w:sz w:val="31"/>
        </w:rPr>
      </w:pPr>
    </w:p>
    <w:p>
      <w:pPr>
        <w:pStyle w:val="Heading2"/>
      </w:pPr>
      <w:r>
        <w:rPr/>
        <w:t>Čl. 8</w:t>
      </w:r>
    </w:p>
    <w:p>
      <w:pPr>
        <w:spacing w:before="41"/>
        <w:ind w:left="2847" w:right="2781" w:firstLine="0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76" w:lineRule="auto" w:before="163" w:after="0"/>
        <w:ind w:left="679" w:right="112" w:hanging="567"/>
        <w:jc w:val="both"/>
        <w:rPr>
          <w:sz w:val="22"/>
        </w:rPr>
      </w:pPr>
      <w:r>
        <w:rPr>
          <w:sz w:val="22"/>
        </w:rPr>
        <w:t>Poplatkové povinnosti vzniklé před nabytím účinnosti této vyhlášky se posuzují podle dosavadních právních</w:t>
      </w:r>
      <w:r>
        <w:rPr>
          <w:spacing w:val="-5"/>
          <w:sz w:val="22"/>
        </w:rPr>
        <w:t> </w:t>
      </w:r>
      <w:r>
        <w:rPr>
          <w:sz w:val="22"/>
        </w:rPr>
        <w:t>předpisů.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76" w:lineRule="auto" w:before="119" w:after="0"/>
        <w:ind w:left="679" w:right="112" w:hanging="567"/>
        <w:jc w:val="both"/>
        <w:rPr>
          <w:sz w:val="22"/>
        </w:rPr>
      </w:pPr>
      <w:r>
        <w:rPr>
          <w:sz w:val="22"/>
        </w:rPr>
        <w:t>Zrušuje se obecně závazná vyhláška č. 8/2023, o místním poplatku za užívání veřejného prostranství, ze dne 13. prosince</w:t>
      </w:r>
      <w:r>
        <w:rPr>
          <w:spacing w:val="-5"/>
          <w:sz w:val="22"/>
        </w:rPr>
        <w:t> </w:t>
      </w:r>
      <w:r>
        <w:rPr>
          <w:sz w:val="22"/>
        </w:rPr>
        <w:t>2023.</w:t>
      </w:r>
    </w:p>
    <w:p>
      <w:pPr>
        <w:pStyle w:val="BodyText"/>
        <w:spacing w:before="3"/>
        <w:ind w:left="0" w:firstLine="0"/>
        <w:rPr>
          <w:sz w:val="31"/>
        </w:rPr>
      </w:pPr>
    </w:p>
    <w:p>
      <w:pPr>
        <w:pStyle w:val="Heading2"/>
      </w:pPr>
      <w:r>
        <w:rPr/>
        <w:t>Čl. 9</w:t>
      </w:r>
    </w:p>
    <w:p>
      <w:pPr>
        <w:spacing w:before="43"/>
        <w:ind w:left="2847" w:right="2847" w:firstLine="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>
      <w:pPr>
        <w:pStyle w:val="BodyText"/>
        <w:spacing w:before="161"/>
        <w:ind w:left="112" w:firstLine="0"/>
      </w:pPr>
      <w:r>
        <w:rPr/>
        <w:t>Tato vyhláška nabývá účinnosti dnem 1. ledna 2025.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9"/>
        </w:rPr>
      </w:pPr>
    </w:p>
    <w:tbl>
      <w:tblPr>
        <w:tblW w:w="0" w:type="auto"/>
        <w:jc w:val="left"/>
        <w:tblInd w:w="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1"/>
        <w:gridCol w:w="4106"/>
      </w:tblGrid>
      <w:tr>
        <w:trPr>
          <w:trHeight w:val="498" w:hRule="atLeast"/>
        </w:trPr>
        <w:tc>
          <w:tcPr>
            <w:tcW w:w="3651" w:type="dxa"/>
          </w:tcPr>
          <w:p>
            <w:pPr>
              <w:pStyle w:val="TableParagraph"/>
              <w:spacing w:line="246" w:lineRule="exact"/>
              <w:ind w:right="1102"/>
              <w:rPr>
                <w:sz w:val="22"/>
              </w:rPr>
            </w:pPr>
            <w:r>
              <w:rPr>
                <w:sz w:val="22"/>
              </w:rPr>
              <w:t>Mgr. Michal Vlasatý v. r.</w:t>
            </w:r>
          </w:p>
          <w:p>
            <w:pPr>
              <w:pStyle w:val="TableParagraph"/>
              <w:ind w:right="1040"/>
              <w:rPr>
                <w:sz w:val="22"/>
              </w:rPr>
            </w:pPr>
            <w:r>
              <w:rPr>
                <w:sz w:val="22"/>
              </w:rPr>
              <w:t>starosta</w:t>
            </w:r>
          </w:p>
        </w:tc>
        <w:tc>
          <w:tcPr>
            <w:tcW w:w="4106" w:type="dxa"/>
          </w:tcPr>
          <w:p>
            <w:pPr>
              <w:pStyle w:val="TableParagraph"/>
              <w:spacing w:line="246" w:lineRule="exact"/>
              <w:ind w:left="1098" w:right="155"/>
              <w:rPr>
                <w:sz w:val="22"/>
              </w:rPr>
            </w:pPr>
            <w:r>
              <w:rPr>
                <w:sz w:val="22"/>
              </w:rPr>
              <w:t>Mgr. Milan Bajgar, MBA, v. r.</w:t>
            </w:r>
          </w:p>
          <w:p>
            <w:pPr>
              <w:pStyle w:val="TableParagraph"/>
              <w:ind w:left="1098"/>
              <w:rPr>
                <w:sz w:val="22"/>
              </w:rPr>
            </w:pPr>
            <w:r>
              <w:rPr>
                <w:sz w:val="22"/>
              </w:rPr>
              <w:t>místostarosta</w:t>
            </w: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6"/>
        <w:ind w:left="0" w:firstLine="0"/>
        <w:rPr>
          <w:sz w:val="25"/>
        </w:rPr>
      </w:pPr>
      <w:r>
        <w:rPr/>
        <w:pict>
          <v:shape style="position:absolute;margin-left:56.639999pt;margin-top:16.973164pt;width:144.050pt;height:.1pt;mso-position-horizontal-relative:page;mso-position-vertical-relative:paragraph;z-index:-251656192;mso-wrap-distance-left:0;mso-wrap-distance-right:0" coordorigin="1133,339" coordsize="2881,0" path="m1133,339l4014,33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09" w:lineRule="exact" w:before="57"/>
        <w:ind w:left="112" w:right="0" w:firstLine="0"/>
        <w:jc w:val="left"/>
        <w:rPr>
          <w:sz w:val="18"/>
        </w:rPr>
      </w:pPr>
      <w:bookmarkStart w:name="_bookmark4" w:id="5"/>
      <w:bookmarkEnd w:id="5"/>
      <w:r>
        <w:rPr/>
      </w:r>
      <w:r>
        <w:rPr>
          <w:position w:val="6"/>
          <w:sz w:val="12"/>
        </w:rPr>
        <w:t>5</w:t>
      </w:r>
      <w:bookmarkStart w:name="_bookmark5" w:id="6"/>
      <w:bookmarkEnd w:id="6"/>
      <w:r>
        <w:rPr>
          <w:position w:val="6"/>
          <w:sz w:val="12"/>
        </w:rPr>
      </w:r>
      <w:r>
        <w:rPr>
          <w:sz w:val="18"/>
        </w:rPr>
        <w:t>§ 4 odst. 1 zákona o místních poplatcích</w:t>
      </w:r>
    </w:p>
    <w:p>
      <w:pPr>
        <w:spacing w:line="209" w:lineRule="exact" w:before="0"/>
        <w:ind w:left="112" w:right="0" w:firstLine="0"/>
        <w:jc w:val="left"/>
        <w:rPr>
          <w:sz w:val="18"/>
        </w:rPr>
      </w:pPr>
      <w:r>
        <w:rPr>
          <w:position w:val="6"/>
          <w:sz w:val="12"/>
        </w:rPr>
        <w:t>6</w:t>
      </w:r>
      <w:r>
        <w:rPr>
          <w:sz w:val="18"/>
        </w:rPr>
        <w:t>§ 14a odst. 6 zákona o místních poplatcích</w:t>
      </w:r>
    </w:p>
    <w:sectPr>
      <w:type w:val="continuous"/>
      <w:pgSz w:w="11910" w:h="16840"/>
      <w:pgMar w:top="12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17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36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55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74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93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31" w:hanging="567"/>
      </w:pPr>
      <w:rPr>
        <w:rFonts w:hint="default"/>
        <w:lang w:val="cs-CZ" w:eastAsia="cs-CZ" w:bidi="cs-CZ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078" w:hanging="399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254" w:hanging="399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429" w:hanging="399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604" w:hanging="39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1779" w:hanging="39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1953" w:hanging="39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2128" w:hanging="39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2303" w:hanging="399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17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36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55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74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93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31" w:hanging="567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078" w:hanging="399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440" w:hanging="399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493" w:hanging="399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547" w:hanging="39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600" w:hanging="39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654" w:hanging="39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08" w:hanging="39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61" w:hanging="399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17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36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55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74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93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31" w:hanging="567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72" w:hanging="2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328" w:hanging="2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77" w:hanging="2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26" w:hanging="2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75" w:hanging="2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24" w:hanging="2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73" w:hanging="2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22" w:hanging="2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71" w:hanging="260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078" w:hanging="399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056" w:hanging="399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33" w:hanging="399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09" w:hanging="39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86" w:hanging="39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62" w:hanging="39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39" w:hanging="39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15" w:hanging="399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79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17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36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55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74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93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12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31" w:hanging="567"/>
      </w:pPr>
      <w:rPr>
        <w:rFonts w:hint="default"/>
        <w:lang w:val="cs-CZ" w:eastAsia="cs-CZ" w:bidi="cs-CZ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1078" w:hanging="399"/>
    </w:pPr>
    <w:rPr>
      <w:rFonts w:ascii="Arial" w:hAnsi="Arial" w:eastAsia="Arial" w:cs="Arial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line="368" w:lineRule="exact"/>
      <w:ind w:left="873" w:right="880"/>
      <w:jc w:val="center"/>
      <w:outlineLvl w:val="1"/>
    </w:pPr>
    <w:rPr>
      <w:rFonts w:ascii="Arial" w:hAnsi="Arial" w:eastAsia="Arial" w:cs="Arial"/>
      <w:b/>
      <w:bCs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2847" w:right="2847"/>
      <w:jc w:val="center"/>
      <w:outlineLvl w:val="2"/>
    </w:pPr>
    <w:rPr>
      <w:rFonts w:ascii="Arial" w:hAnsi="Arial" w:eastAsia="Arial" w:cs="Arial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57"/>
      <w:ind w:left="1078" w:hanging="399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233" w:lineRule="exact"/>
      <w:ind w:left="160" w:right="93"/>
      <w:jc w:val="center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2024-09-25T06:59:18Z</dcterms:created>
  <dcterms:modified xsi:type="dcterms:W3CDTF">2024-09-25T06:59:18Z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pro Microsoft 365 (GORDIC PDF Normalizer 4.0.41.118)</vt:lpwstr>
  </property>
  <property fmtid="{D5CDD505-2E9C-101B-9397-08002B2CF9AE}" pid="4" name="LastSaved">
    <vt:filetime>2024-09-25T00:00:00Z</vt:filetime>
  </property>
</Properties>
</file>