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34E84" w14:textId="77777777" w:rsidR="003F729A" w:rsidRPr="00B97EE8" w:rsidRDefault="003F729A" w:rsidP="003F729A">
      <w:pPr>
        <w:spacing w:line="312" w:lineRule="auto"/>
        <w:jc w:val="center"/>
        <w:rPr>
          <w:b/>
          <w:sz w:val="28"/>
          <w:szCs w:val="28"/>
        </w:rPr>
      </w:pPr>
      <w:r w:rsidRPr="00B97EE8">
        <w:rPr>
          <w:b/>
          <w:sz w:val="28"/>
          <w:szCs w:val="28"/>
        </w:rPr>
        <w:t>Statutární město Mladá Boleslav</w:t>
      </w:r>
    </w:p>
    <w:p w14:paraId="4648001C" w14:textId="77777777" w:rsidR="00B50E2E" w:rsidRPr="00B97EE8" w:rsidRDefault="00B50E2E" w:rsidP="003F729A">
      <w:pPr>
        <w:spacing w:line="312" w:lineRule="auto"/>
        <w:jc w:val="center"/>
        <w:rPr>
          <w:b/>
          <w:sz w:val="28"/>
          <w:szCs w:val="28"/>
        </w:rPr>
      </w:pPr>
      <w:r w:rsidRPr="00B97EE8">
        <w:rPr>
          <w:b/>
          <w:sz w:val="28"/>
          <w:szCs w:val="28"/>
        </w:rPr>
        <w:t>Zastupitelstvo města Mladá Boleslav</w:t>
      </w:r>
    </w:p>
    <w:p w14:paraId="53390A10" w14:textId="77777777" w:rsidR="00B50E2E" w:rsidRPr="003B2F74" w:rsidRDefault="00B50E2E" w:rsidP="00B3628E">
      <w:pPr>
        <w:pStyle w:val="Bezmezer"/>
      </w:pPr>
    </w:p>
    <w:p w14:paraId="4E43E420" w14:textId="77777777" w:rsidR="003F729A" w:rsidRPr="00B97EE8" w:rsidRDefault="003F729A" w:rsidP="003F729A">
      <w:pPr>
        <w:spacing w:line="312" w:lineRule="auto"/>
        <w:jc w:val="center"/>
        <w:rPr>
          <w:b/>
          <w:sz w:val="28"/>
          <w:szCs w:val="28"/>
        </w:rPr>
      </w:pPr>
      <w:r w:rsidRPr="00B97EE8">
        <w:rPr>
          <w:b/>
          <w:sz w:val="28"/>
          <w:szCs w:val="28"/>
        </w:rPr>
        <w:t xml:space="preserve">Obecně závazná vyhláška </w:t>
      </w:r>
      <w:r w:rsidR="00B50E2E" w:rsidRPr="00B97EE8">
        <w:rPr>
          <w:b/>
          <w:sz w:val="28"/>
          <w:szCs w:val="28"/>
        </w:rPr>
        <w:t>statutárního města Mladá Boleslav</w:t>
      </w:r>
    </w:p>
    <w:p w14:paraId="1D937113" w14:textId="77777777" w:rsidR="003F729A" w:rsidRPr="00B97EE8" w:rsidRDefault="003F729A" w:rsidP="003F729A">
      <w:pPr>
        <w:spacing w:after="360" w:line="312" w:lineRule="auto"/>
        <w:jc w:val="center"/>
        <w:rPr>
          <w:b/>
          <w:sz w:val="28"/>
          <w:szCs w:val="28"/>
        </w:rPr>
      </w:pPr>
      <w:r w:rsidRPr="00B97EE8">
        <w:rPr>
          <w:b/>
          <w:sz w:val="28"/>
          <w:szCs w:val="28"/>
        </w:rPr>
        <w:t>o</w:t>
      </w:r>
      <w:r w:rsidR="00F42BCE">
        <w:rPr>
          <w:b/>
          <w:sz w:val="28"/>
          <w:szCs w:val="28"/>
        </w:rPr>
        <w:t xml:space="preserve"> stanovení koeficientů pro výpočet daně z nemovitých věcí</w:t>
      </w:r>
    </w:p>
    <w:p w14:paraId="3C65AA63" w14:textId="2EB650EE" w:rsidR="00B97EE8" w:rsidRDefault="001D21BF" w:rsidP="00B97EE8">
      <w:pPr>
        <w:pStyle w:val="slalnk"/>
        <w:spacing w:before="480"/>
        <w:jc w:val="both"/>
        <w:rPr>
          <w:b w:val="0"/>
          <w:sz w:val="22"/>
          <w:szCs w:val="22"/>
        </w:rPr>
      </w:pPr>
      <w:r w:rsidRPr="00B97EE8">
        <w:rPr>
          <w:b w:val="0"/>
          <w:sz w:val="22"/>
          <w:szCs w:val="22"/>
        </w:rPr>
        <w:t xml:space="preserve">Zastupitelstvo města Mladá Boleslav se na svém zasedání dne </w:t>
      </w:r>
      <w:r w:rsidR="00EB0467">
        <w:rPr>
          <w:b w:val="0"/>
          <w:sz w:val="22"/>
          <w:szCs w:val="22"/>
        </w:rPr>
        <w:t>24. 6. 2024</w:t>
      </w:r>
      <w:r w:rsidRPr="00B97EE8">
        <w:rPr>
          <w:b w:val="0"/>
          <w:sz w:val="22"/>
          <w:szCs w:val="22"/>
        </w:rPr>
        <w:t xml:space="preserve"> usnesením č. </w:t>
      </w:r>
      <w:r w:rsidR="00EB0467" w:rsidRPr="00EB0467">
        <w:rPr>
          <w:b w:val="0"/>
          <w:sz w:val="22"/>
          <w:szCs w:val="22"/>
        </w:rPr>
        <w:t>0064/24-Z</w:t>
      </w:r>
      <w:r w:rsidR="00EB0467">
        <w:rPr>
          <w:b w:val="0"/>
          <w:sz w:val="22"/>
          <w:szCs w:val="22"/>
        </w:rPr>
        <w:t xml:space="preserve"> </w:t>
      </w:r>
      <w:r w:rsidRPr="00B97EE8">
        <w:rPr>
          <w:b w:val="0"/>
          <w:sz w:val="22"/>
          <w:szCs w:val="22"/>
        </w:rPr>
        <w:t>usneslo vydat na základě § 1</w:t>
      </w:r>
      <w:r w:rsidR="00CB04A3">
        <w:rPr>
          <w:b w:val="0"/>
          <w:sz w:val="22"/>
          <w:szCs w:val="22"/>
        </w:rPr>
        <w:t>2</w:t>
      </w:r>
      <w:r w:rsidRPr="00B97EE8">
        <w:rPr>
          <w:b w:val="0"/>
          <w:sz w:val="22"/>
          <w:szCs w:val="22"/>
        </w:rPr>
        <w:t xml:space="preserve"> </w:t>
      </w:r>
      <w:r w:rsidR="0029313B">
        <w:rPr>
          <w:b w:val="0"/>
          <w:sz w:val="22"/>
          <w:szCs w:val="22"/>
        </w:rPr>
        <w:t xml:space="preserve">odst. 1 písm. a) bodu 4 </w:t>
      </w:r>
      <w:r w:rsidRPr="00B97EE8">
        <w:rPr>
          <w:b w:val="0"/>
          <w:sz w:val="22"/>
          <w:szCs w:val="22"/>
        </w:rPr>
        <w:t xml:space="preserve">zákona č. </w:t>
      </w:r>
      <w:r w:rsidR="00CB04A3">
        <w:rPr>
          <w:b w:val="0"/>
          <w:sz w:val="22"/>
          <w:szCs w:val="22"/>
        </w:rPr>
        <w:t>338</w:t>
      </w:r>
      <w:r w:rsidRPr="00B97EE8">
        <w:rPr>
          <w:b w:val="0"/>
          <w:sz w:val="22"/>
          <w:szCs w:val="22"/>
        </w:rPr>
        <w:t>/199</w:t>
      </w:r>
      <w:r w:rsidR="00CB04A3">
        <w:rPr>
          <w:b w:val="0"/>
          <w:sz w:val="22"/>
          <w:szCs w:val="22"/>
        </w:rPr>
        <w:t>2</w:t>
      </w:r>
      <w:r w:rsidRPr="00B97EE8">
        <w:rPr>
          <w:b w:val="0"/>
          <w:sz w:val="22"/>
          <w:szCs w:val="22"/>
        </w:rPr>
        <w:t xml:space="preserve"> Sb., o </w:t>
      </w:r>
      <w:r w:rsidR="00CB04A3">
        <w:rPr>
          <w:b w:val="0"/>
          <w:sz w:val="22"/>
          <w:szCs w:val="22"/>
        </w:rPr>
        <w:t>dani z nemovitých věcí</w:t>
      </w:r>
      <w:r w:rsidRPr="00B97EE8">
        <w:rPr>
          <w:b w:val="0"/>
          <w:sz w:val="22"/>
          <w:szCs w:val="22"/>
        </w:rPr>
        <w:t xml:space="preserve">, ve znění pozdějších předpisů (dále jen „zákon </w:t>
      </w:r>
      <w:r w:rsidR="0029313B">
        <w:rPr>
          <w:b w:val="0"/>
          <w:sz w:val="22"/>
          <w:szCs w:val="22"/>
        </w:rPr>
        <w:t>o dani z nemovitých věcí“)</w:t>
      </w:r>
      <w:r w:rsidR="006126AD">
        <w:rPr>
          <w:b w:val="0"/>
          <w:sz w:val="22"/>
          <w:szCs w:val="22"/>
        </w:rPr>
        <w:t>,</w:t>
      </w:r>
      <w:r w:rsidRPr="00B97EE8">
        <w:rPr>
          <w:b w:val="0"/>
          <w:sz w:val="22"/>
          <w:szCs w:val="22"/>
        </w:rPr>
        <w:t xml:space="preserve"> a v souladu s § 10 písm. d)</w:t>
      </w:r>
      <w:r w:rsidR="00CB04A3">
        <w:rPr>
          <w:b w:val="0"/>
          <w:sz w:val="22"/>
          <w:szCs w:val="22"/>
        </w:rPr>
        <w:t>,</w:t>
      </w:r>
      <w:r w:rsidR="0029313B">
        <w:rPr>
          <w:b w:val="0"/>
          <w:sz w:val="22"/>
          <w:szCs w:val="22"/>
        </w:rPr>
        <w:t xml:space="preserve"> </w:t>
      </w:r>
      <w:r w:rsidR="00DE507C">
        <w:rPr>
          <w:b w:val="0"/>
          <w:sz w:val="22"/>
          <w:szCs w:val="22"/>
        </w:rPr>
        <w:t>§ 35</w:t>
      </w:r>
      <w:r w:rsidR="00DE507C" w:rsidRPr="00B97EE8">
        <w:rPr>
          <w:b w:val="0"/>
          <w:sz w:val="22"/>
          <w:szCs w:val="22"/>
        </w:rPr>
        <w:t xml:space="preserve"> </w:t>
      </w:r>
      <w:r w:rsidR="0029313B">
        <w:rPr>
          <w:b w:val="0"/>
          <w:sz w:val="22"/>
          <w:szCs w:val="22"/>
        </w:rPr>
        <w:t xml:space="preserve">a </w:t>
      </w:r>
      <w:r w:rsidR="00CB04A3">
        <w:rPr>
          <w:b w:val="0"/>
          <w:sz w:val="22"/>
          <w:szCs w:val="22"/>
        </w:rPr>
        <w:t xml:space="preserve">§ </w:t>
      </w:r>
      <w:r w:rsidR="0029313B">
        <w:rPr>
          <w:b w:val="0"/>
          <w:sz w:val="22"/>
          <w:szCs w:val="22"/>
        </w:rPr>
        <w:t>84</w:t>
      </w:r>
      <w:r w:rsidRPr="00B97EE8">
        <w:rPr>
          <w:b w:val="0"/>
          <w:sz w:val="22"/>
          <w:szCs w:val="22"/>
        </w:rPr>
        <w:t xml:space="preserve"> odst. 2 písm. h) zákona č. 128/2000 Sb., o obcích (obecní zřízení), ve znění pozdějších předpisů, tuto obecně závaznou vyhlášku (dále jen „vyhlášk</w:t>
      </w:r>
      <w:r w:rsidR="0029313B">
        <w:rPr>
          <w:b w:val="0"/>
          <w:sz w:val="22"/>
          <w:szCs w:val="22"/>
        </w:rPr>
        <w:t>u</w:t>
      </w:r>
      <w:r w:rsidRPr="00B97EE8">
        <w:rPr>
          <w:b w:val="0"/>
          <w:sz w:val="22"/>
          <w:szCs w:val="22"/>
        </w:rPr>
        <w:t>“):</w:t>
      </w:r>
    </w:p>
    <w:p w14:paraId="2346728E" w14:textId="77777777" w:rsidR="003F729A" w:rsidRPr="00B97EE8" w:rsidRDefault="003F729A" w:rsidP="00B97EE8">
      <w:pPr>
        <w:pStyle w:val="slalnk"/>
        <w:spacing w:before="480"/>
      </w:pPr>
      <w:r w:rsidRPr="00B97EE8">
        <w:t>Čl. 1</w:t>
      </w:r>
    </w:p>
    <w:p w14:paraId="60A57C36" w14:textId="77777777" w:rsidR="003F729A" w:rsidRPr="003B2F74" w:rsidRDefault="00CB04A3" w:rsidP="00E4122C">
      <w:pPr>
        <w:pStyle w:val="Nzvylnk"/>
        <w:spacing w:before="120"/>
      </w:pPr>
      <w:r>
        <w:t>Místní koeficient</w:t>
      </w:r>
      <w:r w:rsidR="0029313B">
        <w:t xml:space="preserve"> pro jednotlivé skupiny nemovitých věcí</w:t>
      </w:r>
    </w:p>
    <w:p w14:paraId="479B2086" w14:textId="3CE90B4E" w:rsidR="00C4250A" w:rsidRPr="0029313B" w:rsidRDefault="003F729A" w:rsidP="00A038A3">
      <w:pPr>
        <w:pStyle w:val="Odstavecseseznamem"/>
        <w:numPr>
          <w:ilvl w:val="0"/>
          <w:numId w:val="17"/>
        </w:numPr>
        <w:spacing w:before="240" w:line="288" w:lineRule="auto"/>
        <w:jc w:val="both"/>
        <w:rPr>
          <w:sz w:val="22"/>
          <w:szCs w:val="22"/>
        </w:rPr>
      </w:pPr>
      <w:r w:rsidRPr="0029313B">
        <w:rPr>
          <w:sz w:val="22"/>
          <w:szCs w:val="22"/>
        </w:rPr>
        <w:t xml:space="preserve">Statutární město Mladá Boleslav (dále jen „město“) </w:t>
      </w:r>
      <w:r w:rsidR="0029313B">
        <w:rPr>
          <w:sz w:val="22"/>
          <w:szCs w:val="22"/>
        </w:rPr>
        <w:t>stanovuje místní koeficient</w:t>
      </w:r>
      <w:r w:rsidR="00CB04A3" w:rsidRPr="0029313B">
        <w:rPr>
          <w:sz w:val="22"/>
          <w:szCs w:val="22"/>
        </w:rPr>
        <w:t xml:space="preserve"> pro </w:t>
      </w:r>
      <w:r w:rsidR="0029313B">
        <w:rPr>
          <w:sz w:val="22"/>
          <w:szCs w:val="22"/>
        </w:rPr>
        <w:t xml:space="preserve">jednotlivé skupiny pozemků dle § </w:t>
      </w:r>
      <w:proofErr w:type="spellStart"/>
      <w:r w:rsidR="0029313B">
        <w:rPr>
          <w:sz w:val="22"/>
          <w:szCs w:val="22"/>
        </w:rPr>
        <w:t>5</w:t>
      </w:r>
      <w:r w:rsidR="00742CD7">
        <w:rPr>
          <w:sz w:val="22"/>
          <w:szCs w:val="22"/>
        </w:rPr>
        <w:t>a</w:t>
      </w:r>
      <w:proofErr w:type="spellEnd"/>
      <w:r w:rsidR="0029313B">
        <w:rPr>
          <w:sz w:val="22"/>
          <w:szCs w:val="22"/>
        </w:rPr>
        <w:t xml:space="preserve"> odst. 1 zákona o dani z nemovitých věcí, a to v následující výši:</w:t>
      </w:r>
    </w:p>
    <w:p w14:paraId="253B86A7" w14:textId="77777777" w:rsidR="006E60FC" w:rsidRPr="0029313B" w:rsidRDefault="0029313B" w:rsidP="006E60FC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 w:rsidRPr="0029313B">
        <w:rPr>
          <w:sz w:val="22"/>
          <w:szCs w:val="22"/>
        </w:rPr>
        <w:t xml:space="preserve">vybrané </w:t>
      </w:r>
      <w:r>
        <w:rPr>
          <w:sz w:val="22"/>
          <w:szCs w:val="22"/>
        </w:rPr>
        <w:t>zemědělské poze</w:t>
      </w:r>
      <w:r w:rsidRPr="0029313B">
        <w:rPr>
          <w:sz w:val="22"/>
          <w:szCs w:val="22"/>
        </w:rPr>
        <w:t>mky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koeficient </w:t>
      </w:r>
      <w:r w:rsidR="008C3A79">
        <w:rPr>
          <w:sz w:val="22"/>
          <w:szCs w:val="22"/>
        </w:rPr>
        <w:t>1</w:t>
      </w:r>
    </w:p>
    <w:p w14:paraId="77A98390" w14:textId="77777777" w:rsidR="00CE0742" w:rsidRPr="00B3628E" w:rsidRDefault="00CE0742" w:rsidP="00CE0742">
      <w:pPr>
        <w:pStyle w:val="Odstavecseseznamem"/>
        <w:spacing w:before="240" w:line="288" w:lineRule="auto"/>
        <w:jc w:val="both"/>
        <w:rPr>
          <w:sz w:val="16"/>
          <w:szCs w:val="16"/>
        </w:rPr>
      </w:pPr>
    </w:p>
    <w:p w14:paraId="3D2935C8" w14:textId="77777777" w:rsidR="00680311" w:rsidRPr="0029313B" w:rsidRDefault="0029313B" w:rsidP="0029313B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 w:rsidRPr="0029313B">
        <w:rPr>
          <w:sz w:val="22"/>
          <w:szCs w:val="22"/>
        </w:rPr>
        <w:t>trvalé travní porosty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koeficient </w:t>
      </w:r>
      <w:r w:rsidR="008C3A79">
        <w:rPr>
          <w:sz w:val="22"/>
          <w:szCs w:val="22"/>
        </w:rPr>
        <w:t>1</w:t>
      </w:r>
    </w:p>
    <w:p w14:paraId="710106E8" w14:textId="77777777" w:rsidR="00CE0742" w:rsidRPr="00B3628E" w:rsidRDefault="00CE0742" w:rsidP="00CE0742">
      <w:pPr>
        <w:pStyle w:val="Odstavecseseznamem"/>
        <w:spacing w:before="240" w:line="288" w:lineRule="auto"/>
        <w:jc w:val="both"/>
        <w:rPr>
          <w:sz w:val="16"/>
          <w:szCs w:val="16"/>
        </w:rPr>
      </w:pPr>
    </w:p>
    <w:p w14:paraId="4F72D689" w14:textId="77777777" w:rsidR="002158C0" w:rsidRDefault="0029313B" w:rsidP="0029313B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 w:rsidRPr="0029313B">
        <w:rPr>
          <w:sz w:val="22"/>
          <w:szCs w:val="22"/>
        </w:rPr>
        <w:t>lesní pozemky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3</w:t>
      </w:r>
    </w:p>
    <w:p w14:paraId="039D211C" w14:textId="77777777" w:rsidR="0029313B" w:rsidRPr="0029313B" w:rsidRDefault="0029313B" w:rsidP="0029313B">
      <w:pPr>
        <w:pStyle w:val="Odstavecseseznamem"/>
        <w:rPr>
          <w:sz w:val="22"/>
          <w:szCs w:val="22"/>
        </w:rPr>
      </w:pPr>
    </w:p>
    <w:p w14:paraId="3E0BF2C2" w14:textId="77777777" w:rsidR="00B002F4" w:rsidRDefault="00B002F4" w:rsidP="00B002F4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zemědělské zpevněné plochy pozemku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3</w:t>
      </w:r>
    </w:p>
    <w:p w14:paraId="6B6CD02B" w14:textId="77777777" w:rsidR="00B002F4" w:rsidRPr="00B002F4" w:rsidRDefault="00B002F4" w:rsidP="00B002F4">
      <w:pPr>
        <w:pStyle w:val="Odstavecseseznamem"/>
        <w:rPr>
          <w:sz w:val="22"/>
          <w:szCs w:val="22"/>
        </w:rPr>
      </w:pPr>
    </w:p>
    <w:p w14:paraId="487AFDB4" w14:textId="77777777" w:rsidR="00B002F4" w:rsidRDefault="00B002F4" w:rsidP="00B002F4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ostatní zpevněné plochy pozemku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3</w:t>
      </w:r>
    </w:p>
    <w:p w14:paraId="3163B470" w14:textId="77777777" w:rsidR="00B002F4" w:rsidRPr="00B002F4" w:rsidRDefault="00B002F4" w:rsidP="00B002F4">
      <w:pPr>
        <w:pStyle w:val="Odstavecseseznamem"/>
        <w:rPr>
          <w:sz w:val="22"/>
          <w:szCs w:val="22"/>
        </w:rPr>
      </w:pPr>
    </w:p>
    <w:p w14:paraId="590E028E" w14:textId="77777777" w:rsidR="00B002F4" w:rsidRDefault="00B002F4" w:rsidP="00B002F4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stavební pozemky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1,7</w:t>
      </w:r>
    </w:p>
    <w:p w14:paraId="0984E193" w14:textId="77777777" w:rsidR="00B002F4" w:rsidRPr="00B002F4" w:rsidRDefault="00B002F4" w:rsidP="00B002F4">
      <w:pPr>
        <w:pStyle w:val="Odstavecseseznamem"/>
        <w:rPr>
          <w:sz w:val="22"/>
          <w:szCs w:val="22"/>
        </w:rPr>
      </w:pPr>
    </w:p>
    <w:p w14:paraId="49CE6BAA" w14:textId="77777777" w:rsidR="00B002F4" w:rsidRDefault="00B002F4" w:rsidP="00B002F4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nevyužitelné ostatní plochy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koeficient </w:t>
      </w:r>
      <w:r w:rsidR="008C3A79">
        <w:rPr>
          <w:sz w:val="22"/>
          <w:szCs w:val="22"/>
        </w:rPr>
        <w:t>1</w:t>
      </w:r>
    </w:p>
    <w:p w14:paraId="0F05397E" w14:textId="77777777" w:rsidR="00B002F4" w:rsidRPr="00B002F4" w:rsidRDefault="00B002F4" w:rsidP="00B002F4">
      <w:pPr>
        <w:pStyle w:val="Odstavecseseznamem"/>
        <w:rPr>
          <w:sz w:val="22"/>
          <w:szCs w:val="22"/>
        </w:rPr>
      </w:pPr>
    </w:p>
    <w:p w14:paraId="567B5D5B" w14:textId="77777777" w:rsidR="00B002F4" w:rsidRDefault="00B002F4" w:rsidP="00B002F4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jiné plochy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3</w:t>
      </w:r>
    </w:p>
    <w:p w14:paraId="55B949F1" w14:textId="77777777" w:rsidR="00B002F4" w:rsidRPr="00B002F4" w:rsidRDefault="00B002F4" w:rsidP="00B002F4">
      <w:pPr>
        <w:pStyle w:val="Odstavecseseznamem"/>
        <w:rPr>
          <w:sz w:val="22"/>
          <w:szCs w:val="22"/>
        </w:rPr>
      </w:pPr>
    </w:p>
    <w:p w14:paraId="4056933E" w14:textId="77777777" w:rsidR="00B002F4" w:rsidRDefault="00B002F4" w:rsidP="00B002F4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vybrané ostatní plochy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3</w:t>
      </w:r>
    </w:p>
    <w:p w14:paraId="545B928E" w14:textId="77777777" w:rsidR="00B002F4" w:rsidRPr="00B002F4" w:rsidRDefault="00B002F4" w:rsidP="00B002F4">
      <w:pPr>
        <w:pStyle w:val="Odstavecseseznamem"/>
        <w:rPr>
          <w:sz w:val="22"/>
          <w:szCs w:val="22"/>
        </w:rPr>
      </w:pPr>
    </w:p>
    <w:p w14:paraId="4A6410C4" w14:textId="00CD398D" w:rsidR="00A038A3" w:rsidRDefault="00B002F4" w:rsidP="00A038A3">
      <w:pPr>
        <w:pStyle w:val="Odstavecseseznamem"/>
        <w:numPr>
          <w:ilvl w:val="0"/>
          <w:numId w:val="14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zastavěné plochy a nádvoří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3.</w:t>
      </w:r>
    </w:p>
    <w:p w14:paraId="1F3FA180" w14:textId="77777777" w:rsidR="00A038A3" w:rsidRPr="00A038A3" w:rsidRDefault="00A038A3" w:rsidP="00A038A3">
      <w:pPr>
        <w:pStyle w:val="Odstavecseseznamem"/>
        <w:rPr>
          <w:sz w:val="22"/>
          <w:szCs w:val="22"/>
        </w:rPr>
      </w:pPr>
    </w:p>
    <w:p w14:paraId="771CAFE1" w14:textId="6602FE0B" w:rsidR="00B002F4" w:rsidRPr="00A038A3" w:rsidRDefault="00B002F4" w:rsidP="00A038A3">
      <w:pPr>
        <w:pStyle w:val="Odstavecseseznamem"/>
        <w:numPr>
          <w:ilvl w:val="0"/>
          <w:numId w:val="17"/>
        </w:numPr>
        <w:spacing w:before="240" w:line="288" w:lineRule="auto"/>
        <w:jc w:val="both"/>
        <w:rPr>
          <w:sz w:val="22"/>
          <w:szCs w:val="22"/>
        </w:rPr>
      </w:pPr>
      <w:r w:rsidRPr="00A038A3">
        <w:rPr>
          <w:sz w:val="22"/>
          <w:szCs w:val="22"/>
        </w:rPr>
        <w:t xml:space="preserve">Statutární město Mladá Boleslav (dále jen „město“) stanovuje místní koeficient pro jednotlivé skupiny staveb a jednotek dle § </w:t>
      </w:r>
      <w:proofErr w:type="spellStart"/>
      <w:r w:rsidRPr="00A038A3">
        <w:rPr>
          <w:sz w:val="22"/>
          <w:szCs w:val="22"/>
        </w:rPr>
        <w:t>10</w:t>
      </w:r>
      <w:r w:rsidR="00742CD7" w:rsidRPr="00A038A3">
        <w:rPr>
          <w:sz w:val="22"/>
          <w:szCs w:val="22"/>
        </w:rPr>
        <w:t>a</w:t>
      </w:r>
      <w:proofErr w:type="spellEnd"/>
      <w:r w:rsidRPr="00A038A3">
        <w:rPr>
          <w:sz w:val="22"/>
          <w:szCs w:val="22"/>
        </w:rPr>
        <w:t xml:space="preserve"> odst. 1 zákona o dani z nemovitých věcí, a to v následující výši:</w:t>
      </w:r>
    </w:p>
    <w:p w14:paraId="2294440D" w14:textId="77777777" w:rsidR="00B002F4" w:rsidRPr="0029313B" w:rsidRDefault="00B002F4" w:rsidP="00B002F4">
      <w:pPr>
        <w:pStyle w:val="Odstavecseseznamem"/>
        <w:spacing w:before="240" w:line="288" w:lineRule="auto"/>
        <w:ind w:left="426"/>
        <w:jc w:val="both"/>
        <w:rPr>
          <w:sz w:val="22"/>
          <w:szCs w:val="22"/>
        </w:rPr>
      </w:pPr>
    </w:p>
    <w:p w14:paraId="2D035D32" w14:textId="77777777" w:rsidR="00B002F4" w:rsidRPr="00B002F4" w:rsidRDefault="00B002F4" w:rsidP="00B002F4">
      <w:pPr>
        <w:pStyle w:val="Odstavecseseznamem"/>
        <w:numPr>
          <w:ilvl w:val="0"/>
          <w:numId w:val="16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obytné budovy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002F4">
        <w:rPr>
          <w:sz w:val="22"/>
          <w:szCs w:val="22"/>
        </w:rPr>
        <w:tab/>
      </w:r>
      <w:r w:rsidRPr="00B002F4">
        <w:rPr>
          <w:sz w:val="22"/>
          <w:szCs w:val="22"/>
        </w:rPr>
        <w:tab/>
      </w:r>
      <w:r w:rsidRPr="00B002F4">
        <w:rPr>
          <w:sz w:val="22"/>
          <w:szCs w:val="22"/>
        </w:rPr>
        <w:tab/>
      </w:r>
      <w:r w:rsidRPr="00B002F4">
        <w:rPr>
          <w:sz w:val="22"/>
          <w:szCs w:val="22"/>
        </w:rPr>
        <w:tab/>
      </w:r>
      <w:r w:rsidRPr="00B002F4">
        <w:rPr>
          <w:sz w:val="22"/>
          <w:szCs w:val="22"/>
        </w:rPr>
        <w:tab/>
        <w:t xml:space="preserve">koeficient </w:t>
      </w:r>
      <w:r>
        <w:rPr>
          <w:sz w:val="22"/>
          <w:szCs w:val="22"/>
        </w:rPr>
        <w:t>1,7</w:t>
      </w:r>
    </w:p>
    <w:p w14:paraId="751B2306" w14:textId="77777777" w:rsidR="00B002F4" w:rsidRPr="00B3628E" w:rsidRDefault="00B002F4" w:rsidP="00B002F4">
      <w:pPr>
        <w:pStyle w:val="Odstavecseseznamem"/>
        <w:spacing w:before="240" w:line="288" w:lineRule="auto"/>
        <w:jc w:val="both"/>
        <w:rPr>
          <w:sz w:val="16"/>
          <w:szCs w:val="16"/>
        </w:rPr>
      </w:pPr>
    </w:p>
    <w:p w14:paraId="2D1B918B" w14:textId="77777777" w:rsidR="00B002F4" w:rsidRPr="00B002F4" w:rsidRDefault="00B002F4" w:rsidP="00B002F4">
      <w:pPr>
        <w:pStyle w:val="Odstavecseseznamem"/>
        <w:numPr>
          <w:ilvl w:val="0"/>
          <w:numId w:val="16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rekreační budovy</w:t>
      </w:r>
      <w:r w:rsidR="00742CD7">
        <w:rPr>
          <w:sz w:val="22"/>
          <w:szCs w:val="22"/>
        </w:rPr>
        <w:tab/>
      </w:r>
      <w:r w:rsidR="00742CD7">
        <w:rPr>
          <w:sz w:val="22"/>
          <w:szCs w:val="22"/>
        </w:rPr>
        <w:tab/>
      </w:r>
      <w:r w:rsidR="00742CD7">
        <w:rPr>
          <w:sz w:val="22"/>
          <w:szCs w:val="22"/>
        </w:rPr>
        <w:tab/>
      </w:r>
      <w:r w:rsidR="00742CD7">
        <w:rPr>
          <w:sz w:val="22"/>
          <w:szCs w:val="22"/>
        </w:rPr>
        <w:tab/>
      </w:r>
      <w:r w:rsidR="00742CD7">
        <w:rPr>
          <w:sz w:val="22"/>
          <w:szCs w:val="22"/>
        </w:rPr>
        <w:tab/>
      </w:r>
      <w:r w:rsidR="00742CD7">
        <w:rPr>
          <w:sz w:val="22"/>
          <w:szCs w:val="22"/>
        </w:rPr>
        <w:tab/>
      </w:r>
      <w:r w:rsidR="00742CD7">
        <w:rPr>
          <w:sz w:val="22"/>
          <w:szCs w:val="22"/>
        </w:rPr>
        <w:tab/>
        <w:t xml:space="preserve">koeficient </w:t>
      </w:r>
      <w:r w:rsidR="00A26B3A">
        <w:rPr>
          <w:sz w:val="22"/>
          <w:szCs w:val="22"/>
        </w:rPr>
        <w:t>3</w:t>
      </w:r>
    </w:p>
    <w:p w14:paraId="15AB5EC9" w14:textId="77777777" w:rsidR="00B002F4" w:rsidRPr="00B3628E" w:rsidRDefault="00B002F4" w:rsidP="00B002F4">
      <w:pPr>
        <w:pStyle w:val="Odstavecseseznamem"/>
        <w:spacing w:before="240" w:line="288" w:lineRule="auto"/>
        <w:jc w:val="both"/>
        <w:rPr>
          <w:sz w:val="16"/>
          <w:szCs w:val="16"/>
        </w:rPr>
      </w:pPr>
    </w:p>
    <w:p w14:paraId="6A5FFDF6" w14:textId="77777777" w:rsidR="00B002F4" w:rsidRDefault="00B002F4" w:rsidP="00B002F4">
      <w:pPr>
        <w:pStyle w:val="Odstavecseseznamem"/>
        <w:numPr>
          <w:ilvl w:val="0"/>
          <w:numId w:val="16"/>
        </w:num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garáže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3</w:t>
      </w:r>
    </w:p>
    <w:p w14:paraId="7F9EC85D" w14:textId="77777777" w:rsidR="00B002F4" w:rsidRPr="0029313B" w:rsidRDefault="00B002F4" w:rsidP="00B002F4">
      <w:pPr>
        <w:pStyle w:val="Odstavecseseznamem"/>
        <w:rPr>
          <w:sz w:val="22"/>
          <w:szCs w:val="22"/>
        </w:rPr>
      </w:pPr>
    </w:p>
    <w:p w14:paraId="09799D9C" w14:textId="77777777" w:rsidR="00B002F4" w:rsidRPr="007F4AE6" w:rsidRDefault="00B002F4" w:rsidP="007F4AE6">
      <w:pPr>
        <w:pStyle w:val="Odstavecseseznamem"/>
        <w:numPr>
          <w:ilvl w:val="0"/>
          <w:numId w:val="16"/>
        </w:numPr>
        <w:spacing w:before="240" w:line="288" w:lineRule="auto"/>
        <w:ind w:right="-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zdanitelné stavby a zdanitelné jednotky pro </w:t>
      </w:r>
      <w:r w:rsidR="007F4AE6">
        <w:rPr>
          <w:sz w:val="22"/>
          <w:szCs w:val="22"/>
        </w:rPr>
        <w:t xml:space="preserve">                                                    </w:t>
      </w:r>
      <w:r w:rsidR="007F329B">
        <w:rPr>
          <w:sz w:val="22"/>
          <w:szCs w:val="22"/>
        </w:rPr>
        <w:t xml:space="preserve"> </w:t>
      </w:r>
      <w:r w:rsidR="007F4AE6">
        <w:rPr>
          <w:sz w:val="22"/>
          <w:szCs w:val="22"/>
        </w:rPr>
        <w:t xml:space="preserve">               </w:t>
      </w:r>
      <w:r w:rsidR="007F4AE6" w:rsidRPr="007F4AE6">
        <w:rPr>
          <w:sz w:val="22"/>
          <w:szCs w:val="22"/>
        </w:rPr>
        <w:t xml:space="preserve">podnikání v zemědělské prvovýrobě, lesním </w:t>
      </w:r>
      <w:r w:rsidR="007F4AE6">
        <w:rPr>
          <w:sz w:val="22"/>
          <w:szCs w:val="22"/>
        </w:rPr>
        <w:t xml:space="preserve">                                                                          </w:t>
      </w:r>
      <w:r w:rsidR="007F4AE6" w:rsidRPr="007F4AE6">
        <w:rPr>
          <w:sz w:val="22"/>
          <w:szCs w:val="22"/>
        </w:rPr>
        <w:t>nebo</w:t>
      </w:r>
      <w:r w:rsidR="007F4AE6">
        <w:rPr>
          <w:sz w:val="22"/>
          <w:szCs w:val="22"/>
        </w:rPr>
        <w:t xml:space="preserve"> vodním hospodářství</w:t>
      </w:r>
      <w:r w:rsidRPr="007F4AE6">
        <w:rPr>
          <w:sz w:val="22"/>
          <w:szCs w:val="22"/>
        </w:rPr>
        <w:tab/>
      </w:r>
      <w:r w:rsidRPr="007F4AE6">
        <w:rPr>
          <w:sz w:val="22"/>
          <w:szCs w:val="22"/>
        </w:rPr>
        <w:tab/>
      </w:r>
      <w:r w:rsidRPr="007F4AE6">
        <w:rPr>
          <w:sz w:val="22"/>
          <w:szCs w:val="22"/>
        </w:rPr>
        <w:tab/>
      </w:r>
      <w:r w:rsidRPr="007F4AE6">
        <w:rPr>
          <w:sz w:val="22"/>
          <w:szCs w:val="22"/>
        </w:rPr>
        <w:tab/>
      </w:r>
      <w:r w:rsidRPr="007F4AE6">
        <w:rPr>
          <w:sz w:val="22"/>
          <w:szCs w:val="22"/>
        </w:rPr>
        <w:tab/>
      </w:r>
      <w:r w:rsidRPr="007F4AE6">
        <w:rPr>
          <w:sz w:val="22"/>
          <w:szCs w:val="22"/>
        </w:rPr>
        <w:tab/>
      </w:r>
      <w:r w:rsidR="007F4AE6">
        <w:rPr>
          <w:sz w:val="22"/>
          <w:szCs w:val="22"/>
        </w:rPr>
        <w:t>koeficient 3</w:t>
      </w:r>
      <w:r w:rsidRPr="007F4AE6">
        <w:rPr>
          <w:sz w:val="22"/>
          <w:szCs w:val="22"/>
        </w:rPr>
        <w:tab/>
      </w:r>
    </w:p>
    <w:p w14:paraId="19A02D09" w14:textId="77777777" w:rsidR="00B002F4" w:rsidRPr="00B002F4" w:rsidRDefault="00B002F4" w:rsidP="00B002F4">
      <w:pPr>
        <w:pStyle w:val="Odstavecseseznamem"/>
        <w:rPr>
          <w:sz w:val="22"/>
          <w:szCs w:val="22"/>
        </w:rPr>
      </w:pPr>
    </w:p>
    <w:p w14:paraId="30EC7110" w14:textId="77777777" w:rsidR="00B002F4" w:rsidRDefault="007F4AE6" w:rsidP="00B002F4">
      <w:pPr>
        <w:pStyle w:val="Odstavecseseznamem"/>
        <w:numPr>
          <w:ilvl w:val="0"/>
          <w:numId w:val="16"/>
        </w:numPr>
        <w:spacing w:before="240" w:line="288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zdanitelné stavby a zdanitelné jednotky pro                                                                                                              podnikání v průmyslu, stavebnictví, </w:t>
      </w:r>
      <w:proofErr w:type="gramStart"/>
      <w:r>
        <w:rPr>
          <w:sz w:val="22"/>
          <w:szCs w:val="22"/>
        </w:rPr>
        <w:t xml:space="preserve">dopravě,   </w:t>
      </w:r>
      <w:proofErr w:type="gramEnd"/>
      <w:r>
        <w:rPr>
          <w:sz w:val="22"/>
          <w:szCs w:val="22"/>
        </w:rPr>
        <w:t xml:space="preserve">                                                                            energetice nebo ostatní zemědělské výrobě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4,5</w:t>
      </w:r>
    </w:p>
    <w:p w14:paraId="79BA2E87" w14:textId="77777777" w:rsidR="00B002F4" w:rsidRPr="00B002F4" w:rsidRDefault="00B002F4" w:rsidP="00B002F4">
      <w:pPr>
        <w:pStyle w:val="Odstavecseseznamem"/>
        <w:tabs>
          <w:tab w:val="left" w:pos="73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697E853" w14:textId="77777777" w:rsidR="003D6CFA" w:rsidRDefault="007F4AE6" w:rsidP="003D6CFA">
      <w:pPr>
        <w:pStyle w:val="Odstavecseseznamem"/>
        <w:numPr>
          <w:ilvl w:val="0"/>
          <w:numId w:val="16"/>
        </w:numPr>
        <w:spacing w:before="240" w:line="288" w:lineRule="auto"/>
        <w:jc w:val="both"/>
        <w:rPr>
          <w:sz w:val="22"/>
          <w:szCs w:val="22"/>
        </w:rPr>
      </w:pPr>
      <w:r w:rsidRPr="007F4AE6">
        <w:rPr>
          <w:sz w:val="22"/>
          <w:szCs w:val="22"/>
        </w:rPr>
        <w:t>zdanitelné stavby a zdanitelné jednotky pro</w:t>
      </w:r>
    </w:p>
    <w:p w14:paraId="3CB8BEF3" w14:textId="77777777" w:rsidR="003D6CFA" w:rsidRDefault="003D6CFA" w:rsidP="003D6CFA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ostatní druhy podnikání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3</w:t>
      </w:r>
    </w:p>
    <w:p w14:paraId="1682416D" w14:textId="77777777" w:rsidR="003D6CFA" w:rsidRPr="003D6CFA" w:rsidRDefault="003D6CFA" w:rsidP="003D6CFA">
      <w:pPr>
        <w:pStyle w:val="Odstavecseseznamem"/>
        <w:rPr>
          <w:sz w:val="22"/>
          <w:szCs w:val="22"/>
        </w:rPr>
      </w:pPr>
    </w:p>
    <w:p w14:paraId="1E14C193" w14:textId="77777777" w:rsidR="003D6CFA" w:rsidRDefault="003D6CFA" w:rsidP="003D6CFA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ostatní zdanitelné stavby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koeficient 3</w:t>
      </w:r>
    </w:p>
    <w:p w14:paraId="1D52E91D" w14:textId="77777777" w:rsidR="006126AD" w:rsidRPr="006126AD" w:rsidRDefault="006126AD" w:rsidP="006126AD">
      <w:pPr>
        <w:rPr>
          <w:sz w:val="22"/>
          <w:szCs w:val="22"/>
        </w:rPr>
      </w:pPr>
    </w:p>
    <w:p w14:paraId="10C5C6AB" w14:textId="77777777" w:rsidR="003D6CFA" w:rsidRDefault="003D6CFA" w:rsidP="003D6CFA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ostatní zdanitelné jednotky</w:t>
      </w:r>
      <w:r w:rsidR="006126AD">
        <w:rPr>
          <w:sz w:val="22"/>
          <w:szCs w:val="22"/>
        </w:rPr>
        <w:tab/>
      </w:r>
      <w:r w:rsidR="006126AD">
        <w:rPr>
          <w:sz w:val="22"/>
          <w:szCs w:val="22"/>
        </w:rPr>
        <w:tab/>
      </w:r>
      <w:r w:rsidR="006126AD">
        <w:rPr>
          <w:sz w:val="22"/>
          <w:szCs w:val="22"/>
        </w:rPr>
        <w:tab/>
      </w:r>
      <w:r w:rsidR="006126AD">
        <w:rPr>
          <w:sz w:val="22"/>
          <w:szCs w:val="22"/>
        </w:rPr>
        <w:tab/>
      </w:r>
      <w:r w:rsidR="006126AD">
        <w:rPr>
          <w:sz w:val="22"/>
          <w:szCs w:val="22"/>
        </w:rPr>
        <w:tab/>
      </w:r>
      <w:r w:rsidR="006126AD">
        <w:rPr>
          <w:sz w:val="22"/>
          <w:szCs w:val="22"/>
        </w:rPr>
        <w:tab/>
        <w:t xml:space="preserve">koeficient </w:t>
      </w:r>
      <w:r w:rsidR="00BB3447">
        <w:rPr>
          <w:sz w:val="22"/>
          <w:szCs w:val="22"/>
        </w:rPr>
        <w:t>1,7</w:t>
      </w:r>
    </w:p>
    <w:p w14:paraId="0E634C64" w14:textId="77777777" w:rsidR="006126AD" w:rsidRPr="006126AD" w:rsidRDefault="006126AD" w:rsidP="006126AD">
      <w:pPr>
        <w:pStyle w:val="Odstavecseseznamem"/>
        <w:rPr>
          <w:sz w:val="22"/>
          <w:szCs w:val="22"/>
        </w:rPr>
      </w:pPr>
    </w:p>
    <w:p w14:paraId="127649A2" w14:textId="77777777" w:rsidR="006126AD" w:rsidRPr="00A038A3" w:rsidRDefault="006126AD" w:rsidP="00A038A3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038A3">
        <w:rPr>
          <w:sz w:val="22"/>
          <w:szCs w:val="22"/>
        </w:rPr>
        <w:t>Místní koeficient pro jednotlivou skupinu nemovitých věcí se vztahuje na všechny nemovité věci dané skupiny nemovitých věcí na území celého statutárního města Mladá Boleslav.</w:t>
      </w:r>
    </w:p>
    <w:p w14:paraId="416528C9" w14:textId="77777777" w:rsidR="003F729A" w:rsidRPr="003B2F74" w:rsidRDefault="003F729A" w:rsidP="003F729A">
      <w:pPr>
        <w:pStyle w:val="slalnk"/>
        <w:spacing w:before="480"/>
      </w:pPr>
      <w:r w:rsidRPr="003B2F74">
        <w:t>Čl. 2</w:t>
      </w:r>
    </w:p>
    <w:p w14:paraId="60DA90BE" w14:textId="77777777" w:rsidR="003F729A" w:rsidRPr="003B2F74" w:rsidRDefault="00094623" w:rsidP="00E4122C">
      <w:pPr>
        <w:pStyle w:val="Nzvylnk"/>
        <w:spacing w:before="120"/>
      </w:pPr>
      <w:r>
        <w:t>Zrušovací ustanovení</w:t>
      </w:r>
    </w:p>
    <w:p w14:paraId="3BEFAE2D" w14:textId="0AE1A2F5" w:rsidR="003F729A" w:rsidRDefault="00094623" w:rsidP="00094623">
      <w:pPr>
        <w:spacing w:before="2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 dni účinnosti této vyhlášky se zrušuje Obecně závazná vyhláška </w:t>
      </w:r>
      <w:r w:rsidR="00044DB6">
        <w:rPr>
          <w:sz w:val="22"/>
          <w:szCs w:val="22"/>
        </w:rPr>
        <w:t xml:space="preserve">statutárního města Mladá Boleslav </w:t>
      </w:r>
      <w:r>
        <w:rPr>
          <w:sz w:val="22"/>
          <w:szCs w:val="22"/>
        </w:rPr>
        <w:t xml:space="preserve">č. 2/2016, o stanovení koeficientů pro výpočet daně z nemovitých </w:t>
      </w:r>
      <w:r w:rsidR="006126AD">
        <w:rPr>
          <w:sz w:val="22"/>
          <w:szCs w:val="22"/>
        </w:rPr>
        <w:t>věcí, ze dne 23. června 2016.</w:t>
      </w:r>
    </w:p>
    <w:p w14:paraId="74F9D66D" w14:textId="77777777" w:rsidR="003F729A" w:rsidRPr="003B2F74" w:rsidRDefault="003F729A" w:rsidP="003F729A">
      <w:pPr>
        <w:pStyle w:val="slalnk"/>
        <w:spacing w:before="480"/>
      </w:pPr>
      <w:r w:rsidRPr="003B2F74">
        <w:t>Čl. 3</w:t>
      </w:r>
    </w:p>
    <w:p w14:paraId="2FA40AE3" w14:textId="77777777" w:rsidR="003F729A" w:rsidRPr="003B2F74" w:rsidRDefault="003F729A" w:rsidP="003F729A">
      <w:pPr>
        <w:pStyle w:val="Nzvylnk"/>
      </w:pPr>
      <w:r w:rsidRPr="003B2F74">
        <w:t>Účinnost</w:t>
      </w:r>
    </w:p>
    <w:p w14:paraId="43426089" w14:textId="3A2725CB" w:rsidR="003F729A" w:rsidRPr="00B97EE8" w:rsidRDefault="003F729A" w:rsidP="00A3210A">
      <w:pPr>
        <w:spacing w:before="120" w:line="288" w:lineRule="auto"/>
        <w:jc w:val="both"/>
        <w:rPr>
          <w:sz w:val="22"/>
          <w:szCs w:val="22"/>
        </w:rPr>
      </w:pPr>
      <w:r w:rsidRPr="00B97EE8">
        <w:rPr>
          <w:sz w:val="22"/>
          <w:szCs w:val="22"/>
        </w:rPr>
        <w:t xml:space="preserve">Tato </w:t>
      </w:r>
      <w:r w:rsidR="00B3628E">
        <w:rPr>
          <w:sz w:val="22"/>
          <w:szCs w:val="22"/>
        </w:rPr>
        <w:t xml:space="preserve">obecně závazná </w:t>
      </w:r>
      <w:r w:rsidRPr="00B97EE8">
        <w:rPr>
          <w:sz w:val="22"/>
          <w:szCs w:val="22"/>
        </w:rPr>
        <w:t xml:space="preserve">vyhláška nabývá účinnosti dnem </w:t>
      </w:r>
      <w:r w:rsidR="00A3210A" w:rsidRPr="00B97EE8">
        <w:rPr>
          <w:sz w:val="22"/>
          <w:szCs w:val="22"/>
        </w:rPr>
        <w:t>1.</w:t>
      </w:r>
      <w:r w:rsidR="00056ED9" w:rsidRPr="00B97EE8">
        <w:rPr>
          <w:sz w:val="22"/>
          <w:szCs w:val="22"/>
        </w:rPr>
        <w:t xml:space="preserve"> </w:t>
      </w:r>
      <w:r w:rsidR="00DC4664" w:rsidRPr="00B97EE8">
        <w:rPr>
          <w:sz w:val="22"/>
          <w:szCs w:val="22"/>
        </w:rPr>
        <w:t>ledna</w:t>
      </w:r>
      <w:r w:rsidR="00056ED9" w:rsidRPr="00B97EE8">
        <w:rPr>
          <w:sz w:val="22"/>
          <w:szCs w:val="22"/>
        </w:rPr>
        <w:t xml:space="preserve"> </w:t>
      </w:r>
      <w:r w:rsidR="00A3210A" w:rsidRPr="00B97EE8">
        <w:rPr>
          <w:sz w:val="22"/>
          <w:szCs w:val="22"/>
        </w:rPr>
        <w:t>20</w:t>
      </w:r>
      <w:r w:rsidR="00EA0B4A" w:rsidRPr="00B97EE8">
        <w:rPr>
          <w:sz w:val="22"/>
          <w:szCs w:val="22"/>
        </w:rPr>
        <w:t>2</w:t>
      </w:r>
      <w:r w:rsidR="00B3628E">
        <w:rPr>
          <w:sz w:val="22"/>
          <w:szCs w:val="22"/>
        </w:rPr>
        <w:t>5</w:t>
      </w:r>
      <w:r w:rsidRPr="00B97EE8">
        <w:rPr>
          <w:sz w:val="22"/>
          <w:szCs w:val="22"/>
        </w:rPr>
        <w:t>.</w:t>
      </w:r>
    </w:p>
    <w:p w14:paraId="647E38D7" w14:textId="77777777" w:rsidR="003F729A" w:rsidRPr="003B2F74" w:rsidRDefault="003F729A" w:rsidP="003F729A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59577E79" w14:textId="77777777" w:rsidR="00A62498" w:rsidRDefault="00A62498" w:rsidP="003F729A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C9BD727" w14:textId="77777777" w:rsidR="00A62498" w:rsidRPr="003B2F74" w:rsidRDefault="00A62498" w:rsidP="003F729A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5199BBEC" w14:textId="77777777" w:rsidR="003F729A" w:rsidRPr="003B2F74" w:rsidRDefault="003F729A" w:rsidP="00A3210A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sz w:val="22"/>
          <w:szCs w:val="22"/>
        </w:rPr>
      </w:pPr>
      <w:r w:rsidRPr="003B2F74">
        <w:rPr>
          <w:i/>
          <w:sz w:val="22"/>
          <w:szCs w:val="22"/>
        </w:rPr>
        <w:tab/>
      </w:r>
    </w:p>
    <w:p w14:paraId="11CB34E3" w14:textId="77777777" w:rsidR="00D64081" w:rsidRDefault="00D64081" w:rsidP="00B3628E">
      <w:pPr>
        <w:pStyle w:val="Bezmezer"/>
        <w:ind w:firstLine="284"/>
      </w:pPr>
      <w:r>
        <w:t>…………………………………....</w:t>
      </w:r>
      <w:r w:rsidR="00A3210A" w:rsidRPr="003B2F74">
        <w:tab/>
      </w:r>
      <w:r>
        <w:tab/>
      </w:r>
      <w:r>
        <w:tab/>
        <w:t>…………………………………..</w:t>
      </w:r>
    </w:p>
    <w:p w14:paraId="3BB8AE60" w14:textId="77777777" w:rsidR="003F729A" w:rsidRPr="003B2F74" w:rsidRDefault="00D64081" w:rsidP="00D64081">
      <w:pPr>
        <w:pStyle w:val="Bezmezer"/>
        <w:ind w:firstLine="709"/>
      </w:pPr>
      <w:r>
        <w:t xml:space="preserve">       </w:t>
      </w:r>
      <w:r w:rsidR="00B3628E" w:rsidRPr="003B2F74">
        <w:t>Ing. Jiří Bouška</w:t>
      </w:r>
      <w:r w:rsidR="003F729A" w:rsidRPr="003B2F74">
        <w:tab/>
      </w:r>
      <w:r>
        <w:tab/>
      </w:r>
      <w:r>
        <w:tab/>
      </w:r>
      <w:r w:rsidR="00B3628E">
        <w:tab/>
      </w:r>
      <w:r w:rsidR="00B3628E">
        <w:tab/>
        <w:t xml:space="preserve">        </w:t>
      </w:r>
      <w:r w:rsidR="006126AD">
        <w:t xml:space="preserve">MUDr. Raduan </w:t>
      </w:r>
      <w:r w:rsidR="00B3628E" w:rsidRPr="003B2F74">
        <w:t>Nwelati</w:t>
      </w:r>
      <w:r w:rsidR="00B3628E">
        <w:tab/>
      </w:r>
    </w:p>
    <w:p w14:paraId="37065E69" w14:textId="77777777" w:rsidR="003F729A" w:rsidRPr="003B2F74" w:rsidRDefault="003F729A" w:rsidP="00D64081">
      <w:pPr>
        <w:pStyle w:val="Bezmezer"/>
      </w:pPr>
      <w:r w:rsidRPr="003B2F74">
        <w:tab/>
      </w:r>
      <w:r w:rsidR="00D64081">
        <w:t xml:space="preserve"> </w:t>
      </w:r>
      <w:r w:rsidR="00B3628E">
        <w:tab/>
      </w:r>
      <w:r w:rsidR="00D64081">
        <w:t xml:space="preserve"> </w:t>
      </w:r>
      <w:r w:rsidR="00EA0B4A" w:rsidRPr="003B2F74">
        <w:t>primátor</w:t>
      </w:r>
      <w:r w:rsidR="00EA0B4A" w:rsidRPr="003B2F74">
        <w:tab/>
      </w:r>
      <w:r w:rsidR="00D64081">
        <w:tab/>
      </w:r>
      <w:r w:rsidR="00D64081">
        <w:tab/>
      </w:r>
      <w:r w:rsidR="00D64081">
        <w:tab/>
      </w:r>
      <w:r w:rsidR="00D64081">
        <w:tab/>
        <w:t xml:space="preserve">         </w:t>
      </w:r>
      <w:r w:rsidR="00EA0B4A" w:rsidRPr="003B2F74">
        <w:t xml:space="preserve">1. </w:t>
      </w:r>
      <w:r w:rsidR="004629E4">
        <w:t>n</w:t>
      </w:r>
      <w:r w:rsidR="007F329B">
        <w:t>áměstek</w:t>
      </w:r>
      <w:r w:rsidR="004629E4">
        <w:t xml:space="preserve"> </w:t>
      </w:r>
      <w:r w:rsidR="00A3210A" w:rsidRPr="003B2F74">
        <w:t>primátora</w:t>
      </w:r>
    </w:p>
    <w:p w14:paraId="0A60AB34" w14:textId="77777777" w:rsidR="003F729A" w:rsidRDefault="003F729A" w:rsidP="003F729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092A7A26" w14:textId="77777777" w:rsidR="00EB0467" w:rsidRDefault="00EB0467" w:rsidP="003F729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CC88571" w14:textId="77777777" w:rsidR="00A038A3" w:rsidRDefault="00A038A3" w:rsidP="00EB0467">
      <w:pPr>
        <w:pStyle w:val="Odstavecseseznamem"/>
        <w:spacing w:line="0" w:lineRule="atLeast"/>
        <w:ind w:left="0"/>
        <w:jc w:val="both"/>
      </w:pPr>
    </w:p>
    <w:p w14:paraId="393377FC" w14:textId="77777777" w:rsidR="00A038A3" w:rsidRDefault="00A038A3" w:rsidP="00EB0467">
      <w:pPr>
        <w:pStyle w:val="Odstavecseseznamem"/>
        <w:spacing w:line="0" w:lineRule="atLeast"/>
        <w:ind w:left="0"/>
        <w:jc w:val="both"/>
      </w:pPr>
    </w:p>
    <w:p w14:paraId="2E611E8C" w14:textId="77777777" w:rsidR="00A038A3" w:rsidRDefault="00A038A3" w:rsidP="00EB0467">
      <w:pPr>
        <w:pStyle w:val="Odstavecseseznamem"/>
        <w:spacing w:line="0" w:lineRule="atLeast"/>
        <w:ind w:left="0"/>
        <w:jc w:val="both"/>
      </w:pPr>
    </w:p>
    <w:p w14:paraId="1F5DF722" w14:textId="068EC67B" w:rsidR="00EB0467" w:rsidRDefault="00EB0467" w:rsidP="00EB0467">
      <w:pPr>
        <w:pStyle w:val="Odstavecseseznamem"/>
        <w:spacing w:line="0" w:lineRule="atLeast"/>
        <w:ind w:left="0"/>
        <w:jc w:val="both"/>
      </w:pPr>
      <w:r w:rsidRPr="00B435A8">
        <w:t>Zveřejněno ve Sbírce právních předpisů územních samosprávných celků a</w:t>
      </w:r>
      <w:r>
        <w:t> </w:t>
      </w:r>
      <w:r w:rsidRPr="00B435A8">
        <w:t>některých správních úřadů dne: ……………</w:t>
      </w:r>
      <w:proofErr w:type="gramStart"/>
      <w:r w:rsidRPr="00B435A8">
        <w:t>…….</w:t>
      </w:r>
      <w:proofErr w:type="gramEnd"/>
      <w:r w:rsidRPr="00B435A8">
        <w:t>.</w:t>
      </w:r>
    </w:p>
    <w:p w14:paraId="72DE900A" w14:textId="77777777" w:rsidR="00EB0467" w:rsidRPr="00B435A8" w:rsidRDefault="00EB0467" w:rsidP="00EB0467">
      <w:pPr>
        <w:pStyle w:val="Odstavecseseznamem"/>
        <w:spacing w:line="0" w:lineRule="atLeast"/>
        <w:ind w:left="0"/>
        <w:jc w:val="both"/>
      </w:pPr>
    </w:p>
    <w:p w14:paraId="5F48D4C7" w14:textId="77777777" w:rsidR="00EB0467" w:rsidRPr="00B435A8" w:rsidRDefault="00EB0467" w:rsidP="00EB0467">
      <w:pPr>
        <w:pStyle w:val="Odstavecseseznamem"/>
        <w:spacing w:line="0" w:lineRule="atLeast"/>
        <w:ind w:left="0"/>
        <w:jc w:val="both"/>
      </w:pPr>
      <w:r>
        <w:t>Vyrozumění o vyhlášení nařízení</w:t>
      </w:r>
      <w:r w:rsidRPr="00B435A8">
        <w:t xml:space="preserve"> ve Sbírce právních předpisů vyvěšeno na</w:t>
      </w:r>
      <w:r>
        <w:t xml:space="preserve"> elektronické </w:t>
      </w:r>
      <w:r w:rsidRPr="00B435A8">
        <w:t>úřední desce statutárního města Mladá Boleslav</w:t>
      </w:r>
      <w:r>
        <w:t xml:space="preserve">, </w:t>
      </w:r>
      <w:r w:rsidRPr="00B435A8">
        <w:t xml:space="preserve">umožňující dálkový přístup </w:t>
      </w:r>
      <w:r>
        <w:t xml:space="preserve">přes webové stránky </w:t>
      </w:r>
      <w:hyperlink r:id="rId8" w:history="1">
        <w:r w:rsidRPr="00B435A8">
          <w:rPr>
            <w:rStyle w:val="Hypertextovodkaz"/>
          </w:rPr>
          <w:t>www.mb-net.cz</w:t>
        </w:r>
      </w:hyperlink>
      <w:r w:rsidRPr="006F2C70">
        <w:rPr>
          <w:rStyle w:val="Hypertextovodkaz"/>
        </w:rPr>
        <w:t>,</w:t>
      </w:r>
      <w:r w:rsidRPr="00B435A8">
        <w:t xml:space="preserve"> dne: ……………</w:t>
      </w:r>
      <w:proofErr w:type="gramStart"/>
      <w:r w:rsidRPr="00B435A8">
        <w:t>…….</w:t>
      </w:r>
      <w:proofErr w:type="gramEnd"/>
      <w:r w:rsidRPr="00B435A8">
        <w:t>.</w:t>
      </w:r>
    </w:p>
    <w:p w14:paraId="41F64265" w14:textId="77777777" w:rsidR="00EB0467" w:rsidRPr="003B2F74" w:rsidRDefault="00EB0467" w:rsidP="003F729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EB0467" w:rsidRPr="003B2F74" w:rsidSect="00D64081">
      <w:footerReference w:type="default" r:id="rId9"/>
      <w:pgSz w:w="11906" w:h="16838" w:code="9"/>
      <w:pgMar w:top="1134" w:right="1418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9DADC" w14:textId="77777777" w:rsidR="00BB379D" w:rsidRDefault="00BB379D">
      <w:r>
        <w:separator/>
      </w:r>
    </w:p>
  </w:endnote>
  <w:endnote w:type="continuationSeparator" w:id="0">
    <w:p w14:paraId="59550279" w14:textId="77777777" w:rsidR="00BB379D" w:rsidRDefault="00BB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FABA" w14:textId="77777777" w:rsidR="003B2F74" w:rsidRDefault="003B2F7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6B3A">
      <w:rPr>
        <w:noProof/>
      </w:rPr>
      <w:t>1</w:t>
    </w:r>
    <w:r>
      <w:fldChar w:fldCharType="end"/>
    </w:r>
  </w:p>
  <w:p w14:paraId="78178BDC" w14:textId="77777777" w:rsidR="003B2F74" w:rsidRDefault="003B2F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A0A6D" w14:textId="77777777" w:rsidR="00BB379D" w:rsidRDefault="00BB379D">
      <w:r>
        <w:separator/>
      </w:r>
    </w:p>
  </w:footnote>
  <w:footnote w:type="continuationSeparator" w:id="0">
    <w:p w14:paraId="28A2569F" w14:textId="77777777" w:rsidR="00BB379D" w:rsidRDefault="00BB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F2533C"/>
    <w:multiLevelType w:val="hybridMultilevel"/>
    <w:tmpl w:val="5EB600F2"/>
    <w:lvl w:ilvl="0" w:tplc="1D1AD80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97D53A2"/>
    <w:multiLevelType w:val="hybridMultilevel"/>
    <w:tmpl w:val="7D6C16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86A"/>
    <w:multiLevelType w:val="hybridMultilevel"/>
    <w:tmpl w:val="1610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2CD5A7F"/>
    <w:multiLevelType w:val="hybridMultilevel"/>
    <w:tmpl w:val="A51A81FC"/>
    <w:lvl w:ilvl="0" w:tplc="A94C5B58">
      <w:start w:val="29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A877BA0"/>
    <w:multiLevelType w:val="hybridMultilevel"/>
    <w:tmpl w:val="6A7EF740"/>
    <w:lvl w:ilvl="0" w:tplc="20E2D59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pacing w:val="0"/>
        <w:w w:val="11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1227E1"/>
    <w:multiLevelType w:val="hybridMultilevel"/>
    <w:tmpl w:val="309E6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2465273">
    <w:abstractNumId w:val="15"/>
  </w:num>
  <w:num w:numId="2" w16cid:durableId="1872763405">
    <w:abstractNumId w:val="16"/>
  </w:num>
  <w:num w:numId="3" w16cid:durableId="978655683">
    <w:abstractNumId w:val="7"/>
  </w:num>
  <w:num w:numId="4" w16cid:durableId="603879468">
    <w:abstractNumId w:val="11"/>
  </w:num>
  <w:num w:numId="5" w16cid:durableId="1569416031">
    <w:abstractNumId w:val="14"/>
  </w:num>
  <w:num w:numId="6" w16cid:durableId="574434108">
    <w:abstractNumId w:val="4"/>
  </w:num>
  <w:num w:numId="7" w16cid:durableId="653871167">
    <w:abstractNumId w:val="0"/>
  </w:num>
  <w:num w:numId="8" w16cid:durableId="476000231">
    <w:abstractNumId w:val="8"/>
  </w:num>
  <w:num w:numId="9" w16cid:durableId="1192261890">
    <w:abstractNumId w:val="10"/>
  </w:num>
  <w:num w:numId="10" w16cid:durableId="1172065519">
    <w:abstractNumId w:val="2"/>
  </w:num>
  <w:num w:numId="11" w16cid:durableId="136264206">
    <w:abstractNumId w:val="3"/>
  </w:num>
  <w:num w:numId="12" w16cid:durableId="1860317691">
    <w:abstractNumId w:val="9"/>
  </w:num>
  <w:num w:numId="13" w16cid:durableId="492451087">
    <w:abstractNumId w:val="6"/>
  </w:num>
  <w:num w:numId="14" w16cid:durableId="258178237">
    <w:abstractNumId w:val="5"/>
  </w:num>
  <w:num w:numId="15" w16cid:durableId="358089745">
    <w:abstractNumId w:val="1"/>
  </w:num>
  <w:num w:numId="16" w16cid:durableId="229536977">
    <w:abstractNumId w:val="13"/>
  </w:num>
  <w:num w:numId="17" w16cid:durableId="1071732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9A"/>
    <w:rsid w:val="00001A9F"/>
    <w:rsid w:val="00012FC7"/>
    <w:rsid w:val="000246A3"/>
    <w:rsid w:val="00044DB6"/>
    <w:rsid w:val="00055D10"/>
    <w:rsid w:val="00056ED9"/>
    <w:rsid w:val="00094623"/>
    <w:rsid w:val="000B5B0D"/>
    <w:rsid w:val="00160283"/>
    <w:rsid w:val="00191273"/>
    <w:rsid w:val="001D21BF"/>
    <w:rsid w:val="001F64E4"/>
    <w:rsid w:val="002020EC"/>
    <w:rsid w:val="002158C0"/>
    <w:rsid w:val="00244900"/>
    <w:rsid w:val="00244B4B"/>
    <w:rsid w:val="00277A47"/>
    <w:rsid w:val="0028722B"/>
    <w:rsid w:val="0029313B"/>
    <w:rsid w:val="0031611C"/>
    <w:rsid w:val="00356C5B"/>
    <w:rsid w:val="0039249B"/>
    <w:rsid w:val="003A4AD3"/>
    <w:rsid w:val="003B2F74"/>
    <w:rsid w:val="003C4F47"/>
    <w:rsid w:val="003D6CFA"/>
    <w:rsid w:val="003F729A"/>
    <w:rsid w:val="00403DEE"/>
    <w:rsid w:val="0045649F"/>
    <w:rsid w:val="004629E4"/>
    <w:rsid w:val="004D728C"/>
    <w:rsid w:val="004E5050"/>
    <w:rsid w:val="005377C4"/>
    <w:rsid w:val="00537D37"/>
    <w:rsid w:val="00542728"/>
    <w:rsid w:val="00554213"/>
    <w:rsid w:val="005B0B00"/>
    <w:rsid w:val="005C58EF"/>
    <w:rsid w:val="005E6C1D"/>
    <w:rsid w:val="005F4383"/>
    <w:rsid w:val="006126AD"/>
    <w:rsid w:val="0062604B"/>
    <w:rsid w:val="00643674"/>
    <w:rsid w:val="00663B11"/>
    <w:rsid w:val="00667E8C"/>
    <w:rsid w:val="00680311"/>
    <w:rsid w:val="006B5625"/>
    <w:rsid w:val="006E60FC"/>
    <w:rsid w:val="006E78A9"/>
    <w:rsid w:val="006F4B00"/>
    <w:rsid w:val="00706164"/>
    <w:rsid w:val="00742CD7"/>
    <w:rsid w:val="00797241"/>
    <w:rsid w:val="007B4C57"/>
    <w:rsid w:val="007C3046"/>
    <w:rsid w:val="007D3D34"/>
    <w:rsid w:val="007E4134"/>
    <w:rsid w:val="007F329B"/>
    <w:rsid w:val="007F4AE6"/>
    <w:rsid w:val="008372F0"/>
    <w:rsid w:val="008506E6"/>
    <w:rsid w:val="008842F8"/>
    <w:rsid w:val="008B0D27"/>
    <w:rsid w:val="008C3A79"/>
    <w:rsid w:val="008D5733"/>
    <w:rsid w:val="009A18AC"/>
    <w:rsid w:val="00A038A3"/>
    <w:rsid w:val="00A26B3A"/>
    <w:rsid w:val="00A3210A"/>
    <w:rsid w:val="00A56C60"/>
    <w:rsid w:val="00A62498"/>
    <w:rsid w:val="00AA610B"/>
    <w:rsid w:val="00AC586C"/>
    <w:rsid w:val="00AF5047"/>
    <w:rsid w:val="00B002F4"/>
    <w:rsid w:val="00B13CC1"/>
    <w:rsid w:val="00B169C5"/>
    <w:rsid w:val="00B3628E"/>
    <w:rsid w:val="00B50E2E"/>
    <w:rsid w:val="00B97EE8"/>
    <w:rsid w:val="00BB3447"/>
    <w:rsid w:val="00BB379D"/>
    <w:rsid w:val="00BB479C"/>
    <w:rsid w:val="00BD2734"/>
    <w:rsid w:val="00BE381F"/>
    <w:rsid w:val="00C4250A"/>
    <w:rsid w:val="00C57D72"/>
    <w:rsid w:val="00C631E1"/>
    <w:rsid w:val="00C67A3F"/>
    <w:rsid w:val="00CB0245"/>
    <w:rsid w:val="00CB04A3"/>
    <w:rsid w:val="00CB27A0"/>
    <w:rsid w:val="00CB3D3A"/>
    <w:rsid w:val="00CE0742"/>
    <w:rsid w:val="00CE19E6"/>
    <w:rsid w:val="00D0616F"/>
    <w:rsid w:val="00D1695D"/>
    <w:rsid w:val="00D575DE"/>
    <w:rsid w:val="00D57F32"/>
    <w:rsid w:val="00D64081"/>
    <w:rsid w:val="00D75A8C"/>
    <w:rsid w:val="00DA14C0"/>
    <w:rsid w:val="00DB4D02"/>
    <w:rsid w:val="00DC4664"/>
    <w:rsid w:val="00DC6AFE"/>
    <w:rsid w:val="00DE507C"/>
    <w:rsid w:val="00DF5723"/>
    <w:rsid w:val="00E1475B"/>
    <w:rsid w:val="00E178CF"/>
    <w:rsid w:val="00E252E7"/>
    <w:rsid w:val="00E32C84"/>
    <w:rsid w:val="00E4122C"/>
    <w:rsid w:val="00E679E4"/>
    <w:rsid w:val="00E84693"/>
    <w:rsid w:val="00E91E48"/>
    <w:rsid w:val="00EA0B4A"/>
    <w:rsid w:val="00EA1E1C"/>
    <w:rsid w:val="00EB0467"/>
    <w:rsid w:val="00EB24A0"/>
    <w:rsid w:val="00EB260F"/>
    <w:rsid w:val="00ED5919"/>
    <w:rsid w:val="00EF439C"/>
    <w:rsid w:val="00EF46E9"/>
    <w:rsid w:val="00F013F1"/>
    <w:rsid w:val="00F42BCE"/>
    <w:rsid w:val="00F76AE2"/>
    <w:rsid w:val="00F97D0A"/>
    <w:rsid w:val="00FA2008"/>
    <w:rsid w:val="00FC4357"/>
    <w:rsid w:val="00F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402C7"/>
  <w15:docId w15:val="{EB8DAD3B-2ECF-438A-9865-FC5BD375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729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B2F74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F729A"/>
    <w:pPr>
      <w:spacing w:after="120"/>
    </w:pPr>
  </w:style>
  <w:style w:type="character" w:customStyle="1" w:styleId="ZkladntextChar">
    <w:name w:val="Základní text Char"/>
    <w:link w:val="Zkladntext"/>
    <w:semiHidden/>
    <w:rsid w:val="003F729A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3F729A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3F729A"/>
    <w:rPr>
      <w:noProof/>
      <w:lang w:val="cs-CZ" w:eastAsia="cs-CZ" w:bidi="ar-SA"/>
    </w:rPr>
  </w:style>
  <w:style w:type="character" w:styleId="Znakapoznpodarou">
    <w:name w:val="footnote reference"/>
    <w:semiHidden/>
    <w:rsid w:val="003F729A"/>
    <w:rPr>
      <w:vertAlign w:val="superscript"/>
    </w:rPr>
  </w:style>
  <w:style w:type="paragraph" w:customStyle="1" w:styleId="slalnk">
    <w:name w:val="Čísla článků"/>
    <w:basedOn w:val="Normln"/>
    <w:rsid w:val="003F729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F729A"/>
    <w:pPr>
      <w:spacing w:before="60" w:after="160"/>
    </w:pPr>
  </w:style>
  <w:style w:type="character" w:styleId="Odkaznakoment">
    <w:name w:val="annotation reference"/>
    <w:semiHidden/>
    <w:rsid w:val="009A18AC"/>
    <w:rPr>
      <w:sz w:val="16"/>
      <w:szCs w:val="16"/>
    </w:rPr>
  </w:style>
  <w:style w:type="paragraph" w:styleId="Textkomente">
    <w:name w:val="annotation text"/>
    <w:basedOn w:val="Normln"/>
    <w:semiHidden/>
    <w:rsid w:val="009A18A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A18AC"/>
    <w:rPr>
      <w:b/>
      <w:bCs/>
    </w:rPr>
  </w:style>
  <w:style w:type="paragraph" w:styleId="Textbubliny">
    <w:name w:val="Balloon Text"/>
    <w:basedOn w:val="Normln"/>
    <w:semiHidden/>
    <w:rsid w:val="009A18AC"/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sid w:val="00E1475B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rsid w:val="003B2F74"/>
    <w:rPr>
      <w:sz w:val="24"/>
      <w:szCs w:val="24"/>
      <w:u w:val="single"/>
    </w:rPr>
  </w:style>
  <w:style w:type="paragraph" w:styleId="Zhlav">
    <w:name w:val="header"/>
    <w:basedOn w:val="Normln"/>
    <w:link w:val="ZhlavChar"/>
    <w:rsid w:val="003B2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B2F7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B2F7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B2F74"/>
    <w:rPr>
      <w:sz w:val="24"/>
      <w:szCs w:val="24"/>
    </w:rPr>
  </w:style>
  <w:style w:type="paragraph" w:styleId="Bezmezer">
    <w:name w:val="No Spacing"/>
    <w:uiPriority w:val="1"/>
    <w:qFormat/>
    <w:rsid w:val="00D6408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250A"/>
    <w:pPr>
      <w:ind w:left="720"/>
      <w:contextualSpacing/>
    </w:pPr>
  </w:style>
  <w:style w:type="character" w:styleId="Hypertextovodkaz">
    <w:name w:val="Hyperlink"/>
    <w:uiPriority w:val="99"/>
    <w:unhideWhenUsed/>
    <w:rsid w:val="00EB0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0F68-0E57-44CD-85A0-213A1618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Mladá Boleslav</vt:lpstr>
    </vt:vector>
  </TitlesOfParts>
  <Company>Hewlett-Packard Company</Company>
  <LinksUpToDate>false</LinksUpToDate>
  <CharactersWithSpaces>3410</CharactersWithSpaces>
  <SharedDoc>false</SharedDoc>
  <HLinks>
    <vt:vector size="6" baseType="variant"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http://www.mb-net.cz/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Mladá Boleslav</dc:title>
  <dc:creator>petra</dc:creator>
  <cp:lastModifiedBy>Jana Bošinová</cp:lastModifiedBy>
  <cp:revision>3</cp:revision>
  <cp:lastPrinted>2024-06-04T07:28:00Z</cp:lastPrinted>
  <dcterms:created xsi:type="dcterms:W3CDTF">2024-06-26T11:22:00Z</dcterms:created>
  <dcterms:modified xsi:type="dcterms:W3CDTF">2024-06-26T11:24:00Z</dcterms:modified>
</cp:coreProperties>
</file>